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C6C8F6" w14:textId="77777777" w:rsidR="00802CE7" w:rsidRPr="00F7188E" w:rsidRDefault="00802CE7" w:rsidP="00CD3F76">
      <w:pPr>
        <w:spacing w:line="264" w:lineRule="auto"/>
        <w:jc w:val="both"/>
        <w:rPr>
          <w:rFonts w:ascii="Segoe UI" w:hAnsi="Segoe UI" w:cs="Segoe UI"/>
          <w:b/>
        </w:rPr>
      </w:pPr>
    </w:p>
    <w:p w14:paraId="0A097B1E" w14:textId="61DFFEEE" w:rsidR="009A0056" w:rsidRPr="00F7188E" w:rsidRDefault="009A0056" w:rsidP="009A0056">
      <w:pPr>
        <w:spacing w:line="264" w:lineRule="auto"/>
        <w:rPr>
          <w:rFonts w:ascii="Segoe UI" w:hAnsi="Segoe UI" w:cs="Segoe UI"/>
          <w:b/>
        </w:rPr>
      </w:pPr>
      <w:r w:rsidRPr="00F7188E">
        <w:rPr>
          <w:rFonts w:ascii="Segoe UI" w:hAnsi="Segoe UI" w:cs="Segoe UI"/>
          <w:b/>
        </w:rPr>
        <w:t>ČESTNÉ PROHLÁŠENÍ K VYLOUČENÍ STŘETU ZÁJMŮ</w:t>
      </w:r>
    </w:p>
    <w:p w14:paraId="28C4D2D7" w14:textId="26BC4B31" w:rsidR="009A0056" w:rsidRPr="0058549C" w:rsidRDefault="009A0056" w:rsidP="0058549C">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 xml:space="preserve">Název </w:t>
      </w:r>
      <w:r w:rsidR="008C6990">
        <w:rPr>
          <w:rFonts w:ascii="Segoe UI" w:eastAsia="Calibri" w:hAnsi="Segoe UI" w:cs="Segoe UI"/>
          <w:b/>
        </w:rPr>
        <w:t xml:space="preserve">veřejné </w:t>
      </w:r>
      <w:r w:rsidRPr="00F7188E">
        <w:rPr>
          <w:rFonts w:ascii="Segoe UI" w:eastAsia="Calibri" w:hAnsi="Segoe UI" w:cs="Segoe UI"/>
          <w:b/>
        </w:rPr>
        <w:t>zakázky:</w:t>
      </w:r>
      <w:r w:rsidR="004F05CD" w:rsidRPr="004F05CD">
        <w:rPr>
          <w:rFonts w:ascii="Verdana" w:hAnsi="Verdana" w:cs="Arial"/>
          <w:b/>
          <w:sz w:val="48"/>
          <w:szCs w:val="48"/>
        </w:rPr>
        <w:t xml:space="preserve"> </w:t>
      </w:r>
      <w:r w:rsidR="00193D2C" w:rsidRPr="00193D2C">
        <w:rPr>
          <w:rFonts w:eastAsiaTheme="majorEastAsia" w:cstheme="majorBidi"/>
          <w:b/>
          <w:color w:val="000000" w:themeColor="text1"/>
          <w:spacing w:val="5"/>
          <w:kern w:val="28"/>
          <w:sz w:val="22"/>
          <w:szCs w:val="52"/>
        </w:rPr>
        <w:t>Nábřežní cyklostezka – část 6, úsek I., Náměšť nad Oslavou</w:t>
      </w:r>
    </w:p>
    <w:p w14:paraId="28112276"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62E46707" w14:textId="77777777" w:rsidTr="003F173C">
        <w:trPr>
          <w:trHeight w:val="353"/>
        </w:trPr>
        <w:tc>
          <w:tcPr>
            <w:tcW w:w="4111" w:type="dxa"/>
            <w:vAlign w:val="center"/>
          </w:tcPr>
          <w:p w14:paraId="3463DB24"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75DAB87C"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33FF5D2C" w14:textId="77777777" w:rsidTr="003F173C">
        <w:trPr>
          <w:trHeight w:val="353"/>
        </w:trPr>
        <w:tc>
          <w:tcPr>
            <w:tcW w:w="4111" w:type="dxa"/>
            <w:vAlign w:val="center"/>
          </w:tcPr>
          <w:p w14:paraId="6F516CA7"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21C23F33"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A62C0F" w14:textId="77777777" w:rsidR="009A0056" w:rsidRPr="00F7188E" w:rsidRDefault="009A0056" w:rsidP="005903A3">
      <w:pPr>
        <w:spacing w:before="360" w:after="120" w:line="264" w:lineRule="auto"/>
        <w:jc w:val="both"/>
        <w:rPr>
          <w:rFonts w:ascii="Segoe UI" w:hAnsi="Segoe UI" w:cs="Segoe UI"/>
        </w:rPr>
      </w:pPr>
      <w:r w:rsidRPr="00F7188E">
        <w:rPr>
          <w:rFonts w:ascii="Segoe UI" w:hAnsi="Segoe UI" w:cs="Segoe UI"/>
        </w:rPr>
        <w:t>Dodavatel tímto v souladu se zadávacími podmínkami k výše uvedené zakázce / veřejné zakázce čestně prohlašuje, že fyzickými osobami, které vlastní podíl představující alespoň 25 % účasti společníka v</w:t>
      </w:r>
      <w:r>
        <w:rPr>
          <w:rFonts w:ascii="Segoe UI" w:hAnsi="Segoe UI" w:cs="Segoe UI"/>
        </w:rPr>
        <w:t> </w:t>
      </w:r>
      <w:r w:rsidRPr="00F7188E">
        <w:rPr>
          <w:rFonts w:ascii="Segoe UI" w:hAnsi="Segoe UI" w:cs="Segoe UI"/>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9A0056" w:rsidRPr="00F7188E" w14:paraId="41CF7E45" w14:textId="77777777" w:rsidTr="003F173C">
        <w:tc>
          <w:tcPr>
            <w:tcW w:w="3024" w:type="dxa"/>
            <w:vAlign w:val="center"/>
          </w:tcPr>
          <w:p w14:paraId="0FF53BCE"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Jméno</w:t>
            </w:r>
          </w:p>
        </w:tc>
        <w:tc>
          <w:tcPr>
            <w:tcW w:w="3024" w:type="dxa"/>
            <w:vAlign w:val="center"/>
          </w:tcPr>
          <w:p w14:paraId="4E040715"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Příjmení</w:t>
            </w:r>
          </w:p>
        </w:tc>
        <w:tc>
          <w:tcPr>
            <w:tcW w:w="3024" w:type="dxa"/>
            <w:vAlign w:val="center"/>
          </w:tcPr>
          <w:p w14:paraId="0B9081C8"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Datum narození</w:t>
            </w:r>
          </w:p>
        </w:tc>
      </w:tr>
      <w:tr w:rsidR="009A0056" w:rsidRPr="00F7188E" w14:paraId="7F15F4F3" w14:textId="77777777" w:rsidTr="003F173C">
        <w:tc>
          <w:tcPr>
            <w:tcW w:w="3024" w:type="dxa"/>
            <w:vAlign w:val="center"/>
          </w:tcPr>
          <w:p w14:paraId="502BE1C6"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E81586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32A0BD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29E9868F" w14:textId="77777777" w:rsidTr="003F173C">
        <w:tc>
          <w:tcPr>
            <w:tcW w:w="3024" w:type="dxa"/>
            <w:vAlign w:val="center"/>
          </w:tcPr>
          <w:p w14:paraId="0862FC0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86C4D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4DD971A4"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4DD76B5" w14:textId="77777777" w:rsidTr="003F173C">
        <w:tc>
          <w:tcPr>
            <w:tcW w:w="3024" w:type="dxa"/>
            <w:vAlign w:val="center"/>
          </w:tcPr>
          <w:p w14:paraId="7EDBD797"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2EAAC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FDBF89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08DB7E0" w14:textId="77777777" w:rsidTr="003F173C">
        <w:tc>
          <w:tcPr>
            <w:tcW w:w="3024" w:type="dxa"/>
            <w:vAlign w:val="center"/>
          </w:tcPr>
          <w:p w14:paraId="3F1F9EC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B1BD5E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5EA8219"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bl>
    <w:p w14:paraId="57D3C817" w14:textId="77777777" w:rsidR="009A0056" w:rsidRPr="00F7188E" w:rsidRDefault="009A0056" w:rsidP="009A0056">
      <w:pPr>
        <w:spacing w:before="240" w:after="120" w:line="264" w:lineRule="auto"/>
        <w:jc w:val="both"/>
        <w:rPr>
          <w:rFonts w:ascii="Segoe UI" w:eastAsia="Calibri" w:hAnsi="Segoe UI" w:cs="Segoe UI"/>
        </w:rPr>
      </w:pPr>
      <w:r w:rsidRPr="00F7188E">
        <w:rPr>
          <w:rFonts w:ascii="Segoe UI" w:eastAsia="Calibri" w:hAnsi="Segoe UI" w:cs="Segoe UI"/>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9A0056" w:rsidRPr="00F7188E" w14:paraId="1FD6798A" w14:textId="77777777" w:rsidTr="003F173C">
        <w:tc>
          <w:tcPr>
            <w:tcW w:w="3024" w:type="dxa"/>
            <w:vAlign w:val="center"/>
          </w:tcPr>
          <w:p w14:paraId="72B011A4"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67A1AC79"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40628D60"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9A0056" w:rsidRPr="00F7188E" w14:paraId="743208E9" w14:textId="77777777" w:rsidTr="003F173C">
        <w:tc>
          <w:tcPr>
            <w:tcW w:w="3024" w:type="dxa"/>
            <w:vAlign w:val="center"/>
          </w:tcPr>
          <w:p w14:paraId="0201589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08AF2CFC"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435D7A85"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782F897C" w14:textId="77777777" w:rsidTr="003F173C">
        <w:tc>
          <w:tcPr>
            <w:tcW w:w="3024" w:type="dxa"/>
            <w:vAlign w:val="center"/>
          </w:tcPr>
          <w:p w14:paraId="3E8CC3F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9459A3E"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E3AFE03"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44DF0482" w14:textId="77777777" w:rsidTr="003F173C">
        <w:tc>
          <w:tcPr>
            <w:tcW w:w="3024" w:type="dxa"/>
            <w:vAlign w:val="center"/>
          </w:tcPr>
          <w:p w14:paraId="52BA566D"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5192818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C7F90B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r w:rsidR="009A0056" w:rsidRPr="00F7188E" w14:paraId="144031DC" w14:textId="77777777" w:rsidTr="003F173C">
        <w:tc>
          <w:tcPr>
            <w:tcW w:w="3024" w:type="dxa"/>
            <w:vAlign w:val="center"/>
          </w:tcPr>
          <w:p w14:paraId="3ABCD53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94C0DE5"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5BDFA8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bl>
    <w:p w14:paraId="7DC5764C" w14:textId="77777777" w:rsidR="009A0056" w:rsidRDefault="009A0056" w:rsidP="009A0056">
      <w:pPr>
        <w:spacing w:line="264" w:lineRule="auto"/>
        <w:jc w:val="both"/>
        <w:rPr>
          <w:rFonts w:ascii="Segoe UI" w:eastAsia="Calibri" w:hAnsi="Segoe UI" w:cs="Segoe UI"/>
          <w:i/>
        </w:rPr>
      </w:pPr>
      <w:r w:rsidRPr="00F7188E">
        <w:rPr>
          <w:rFonts w:ascii="Segoe UI" w:eastAsia="Calibri" w:hAnsi="Segoe UI" w:cs="Segoe UI"/>
        </w:rPr>
        <w:t xml:space="preserve">* </w:t>
      </w:r>
      <w:r w:rsidRPr="00F7188E">
        <w:rPr>
          <w:rFonts w:ascii="Segoe UI" w:eastAsia="Calibri" w:hAnsi="Segoe UI" w:cs="Segoe UI"/>
          <w:i/>
        </w:rPr>
        <w:t xml:space="preserve">Pokud </w:t>
      </w:r>
      <w:r>
        <w:rPr>
          <w:rFonts w:ascii="Segoe UI" w:eastAsia="Calibri" w:hAnsi="Segoe UI" w:cs="Segoe UI"/>
          <w:i/>
        </w:rPr>
        <w:t>takové osoby neexistují</w:t>
      </w:r>
      <w:r w:rsidRPr="00F7188E">
        <w:rPr>
          <w:rFonts w:ascii="Segoe UI" w:eastAsia="Calibri" w:hAnsi="Segoe UI" w:cs="Segoe UI"/>
          <w:i/>
        </w:rPr>
        <w:t>, dodavatel ponechá tabulky nevyplněn</w:t>
      </w:r>
      <w:r>
        <w:rPr>
          <w:rFonts w:ascii="Segoe UI" w:eastAsia="Calibri" w:hAnsi="Segoe UI" w:cs="Segoe UI"/>
          <w:i/>
        </w:rPr>
        <w:t>é</w:t>
      </w:r>
      <w:r w:rsidRPr="00F7188E">
        <w:rPr>
          <w:rFonts w:ascii="Segoe UI" w:eastAsia="Calibri" w:hAnsi="Segoe UI" w:cs="Segoe UI"/>
          <w:i/>
        </w:rPr>
        <w:t>, příp. j</w:t>
      </w:r>
      <w:r>
        <w:rPr>
          <w:rFonts w:ascii="Segoe UI" w:eastAsia="Calibri" w:hAnsi="Segoe UI" w:cs="Segoe UI"/>
          <w:i/>
        </w:rPr>
        <w:t>e</w:t>
      </w:r>
      <w:r w:rsidRPr="00F7188E">
        <w:rPr>
          <w:rFonts w:ascii="Segoe UI" w:eastAsia="Calibri" w:hAnsi="Segoe UI" w:cs="Segoe UI"/>
          <w:i/>
        </w:rPr>
        <w:t xml:space="preserve"> proškrtne.</w:t>
      </w:r>
    </w:p>
    <w:p w14:paraId="1B58365A" w14:textId="77777777" w:rsidR="009A0056" w:rsidRPr="00F7188E" w:rsidRDefault="009A0056" w:rsidP="009A0056">
      <w:pPr>
        <w:spacing w:before="240" w:after="120" w:line="264" w:lineRule="auto"/>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čestně prohlašuje, že není obchodní společností, ve které veřejný funkcionář uvedený v § 2 odst. 1 písm. c)</w:t>
      </w:r>
      <w:r>
        <w:rPr>
          <w:rFonts w:ascii="Segoe UI" w:hAnsi="Segoe UI" w:cs="Segoe UI"/>
        </w:rPr>
        <w:t xml:space="preserve"> tohoto</w:t>
      </w:r>
      <w:r w:rsidRPr="00F7188E">
        <w:rPr>
          <w:rFonts w:ascii="Segoe UI" w:hAnsi="Segoe UI" w:cs="Segoe UI"/>
        </w:rPr>
        <w:t xml:space="preserve"> zákona</w:t>
      </w:r>
      <w:r w:rsidRPr="00F7188E">
        <w:rPr>
          <w:rStyle w:val="Znakapoznpodarou"/>
          <w:rFonts w:ascii="Segoe UI" w:hAnsi="Segoe UI" w:cs="Segoe UI"/>
        </w:rPr>
        <w:footnoteReference w:id="2"/>
      </w:r>
      <w:r w:rsidRPr="00F7188E">
        <w:rPr>
          <w:rFonts w:ascii="Segoe UI" w:hAnsi="Segoe UI" w:cs="Segoe UI"/>
        </w:rPr>
        <w:t xml:space="preserve"> nebo jím ovládaná osoba vlastní podíl představující alespoň 25 % účasti společníka v obchodní společnosti.</w:t>
      </w:r>
    </w:p>
    <w:p w14:paraId="2229CE2C" w14:textId="77777777" w:rsidR="009A0056" w:rsidRPr="00F7188E" w:rsidRDefault="009A0056" w:rsidP="009A0056">
      <w:pPr>
        <w:pStyle w:val="Podtitul11"/>
        <w:numPr>
          <w:ilvl w:val="0"/>
          <w:numId w:val="0"/>
        </w:numPr>
        <w:spacing w:before="480" w:line="264" w:lineRule="auto"/>
        <w:rPr>
          <w:rFonts w:cs="Segoe UI"/>
        </w:rPr>
      </w:pPr>
      <w:bookmarkStart w:id="0"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0"/>
    </w:p>
    <w:p w14:paraId="38D73FA8"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4B1E96C"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854A276"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472340B5" w14:textId="51E9549E" w:rsidR="00802CE7" w:rsidRPr="00F7188E" w:rsidRDefault="009A0056" w:rsidP="009A0056">
      <w:pPr>
        <w:pStyle w:val="Bezmezer"/>
        <w:rPr>
          <w:rFonts w:cs="Segoe UI"/>
          <w:b/>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p w14:paraId="0B3240B7" w14:textId="3B77738E" w:rsidR="009A0056" w:rsidRPr="00F7188E" w:rsidRDefault="009A0056" w:rsidP="00D70347">
      <w:pPr>
        <w:pageBreakBefore/>
        <w:spacing w:line="264" w:lineRule="auto"/>
        <w:rPr>
          <w:rFonts w:ascii="Segoe UI" w:hAnsi="Segoe UI" w:cs="Segoe UI"/>
          <w:b/>
        </w:rPr>
      </w:pPr>
      <w:r w:rsidRPr="00F7188E">
        <w:rPr>
          <w:rFonts w:ascii="Segoe UI" w:hAnsi="Segoe UI" w:cs="Segoe UI"/>
          <w:b/>
        </w:rPr>
        <w:lastRenderedPageBreak/>
        <w:t>ČESTNÉ PROHLÁŠENÍ VE VZTAHU K RUSKÝM/BĚLORUSKÝM SUBJEKTŮM</w:t>
      </w:r>
    </w:p>
    <w:p w14:paraId="66789F02" w14:textId="35DEAD9B" w:rsidR="00D70347" w:rsidRPr="00C42F3F" w:rsidRDefault="00D70347" w:rsidP="00D70347">
      <w:pPr>
        <w:pBdr>
          <w:bottom w:val="single" w:sz="8" w:space="1" w:color="73767D"/>
        </w:pBdr>
        <w:spacing w:before="240" w:after="60" w:line="264" w:lineRule="auto"/>
        <w:jc w:val="both"/>
        <w:rPr>
          <w:rFonts w:ascii="Verdana" w:hAnsi="Verdana" w:cs="Arial"/>
          <w:b/>
          <w:sz w:val="48"/>
          <w:szCs w:val="48"/>
        </w:rPr>
      </w:pPr>
      <w:r w:rsidRPr="00F7188E">
        <w:rPr>
          <w:rFonts w:ascii="Segoe UI" w:eastAsia="Calibri" w:hAnsi="Segoe UI" w:cs="Segoe UI"/>
          <w:b/>
        </w:rPr>
        <w:t xml:space="preserve">Název </w:t>
      </w:r>
      <w:r w:rsidR="008C6990">
        <w:rPr>
          <w:rFonts w:ascii="Segoe UI" w:eastAsia="Calibri" w:hAnsi="Segoe UI" w:cs="Segoe UI"/>
          <w:b/>
        </w:rPr>
        <w:t xml:space="preserve">veřejné </w:t>
      </w:r>
      <w:r w:rsidRPr="00F7188E">
        <w:rPr>
          <w:rFonts w:ascii="Segoe UI" w:eastAsia="Calibri" w:hAnsi="Segoe UI" w:cs="Segoe UI"/>
          <w:b/>
        </w:rPr>
        <w:t>zakázky:</w:t>
      </w:r>
      <w:r w:rsidRPr="004F05CD">
        <w:rPr>
          <w:rFonts w:ascii="Verdana" w:hAnsi="Verdana" w:cs="Arial"/>
          <w:b/>
          <w:sz w:val="48"/>
          <w:szCs w:val="48"/>
        </w:rPr>
        <w:t xml:space="preserve"> </w:t>
      </w:r>
      <w:r w:rsidR="00193D2C" w:rsidRPr="00193D2C">
        <w:rPr>
          <w:rFonts w:eastAsiaTheme="majorEastAsia" w:cstheme="majorBidi"/>
          <w:b/>
          <w:color w:val="000000" w:themeColor="text1"/>
          <w:spacing w:val="5"/>
          <w:kern w:val="28"/>
          <w:sz w:val="22"/>
          <w:szCs w:val="52"/>
        </w:rPr>
        <w:t>Nábřežní cyklostezka – část 6, úsek I., Náměšť nad Oslavou</w:t>
      </w:r>
    </w:p>
    <w:p w14:paraId="6F2FACC2"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5DECC1E1" w14:textId="77777777" w:rsidTr="003F173C">
        <w:trPr>
          <w:trHeight w:val="353"/>
        </w:trPr>
        <w:tc>
          <w:tcPr>
            <w:tcW w:w="4111" w:type="dxa"/>
            <w:vAlign w:val="center"/>
          </w:tcPr>
          <w:p w14:paraId="130375A8"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06C56628"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4DE860B5" w14:textId="77777777" w:rsidTr="003F173C">
        <w:trPr>
          <w:trHeight w:val="353"/>
        </w:trPr>
        <w:tc>
          <w:tcPr>
            <w:tcW w:w="4111" w:type="dxa"/>
            <w:vAlign w:val="center"/>
          </w:tcPr>
          <w:p w14:paraId="5ED6BB2A"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6ED71FB5"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D2E6A1" w14:textId="77777777" w:rsidR="009A0056" w:rsidRPr="00F7188E" w:rsidRDefault="009A0056" w:rsidP="009A0056">
      <w:pPr>
        <w:pStyle w:val="Podnadpis"/>
        <w:spacing w:before="36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43E69763"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kterákoli z osob, jejichž kapacity bude dodavatel využívat, a to v</w:t>
      </w:r>
      <w:r>
        <w:rPr>
          <w:rFonts w:cs="Segoe UI"/>
          <w:color w:val="000000"/>
        </w:rPr>
        <w:t> </w:t>
      </w:r>
      <w:r w:rsidRPr="00F7188E">
        <w:rPr>
          <w:rFonts w:cs="Segoe UI"/>
          <w:color w:val="000000"/>
        </w:rPr>
        <w:t>rozsahu více než 10 % nabídkové ceny,</w:t>
      </w:r>
    </w:p>
    <w:p w14:paraId="004A9632"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 sídlem v Rusku,</w:t>
      </w:r>
    </w:p>
    <w:p w14:paraId="4870BEDA"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28567E00"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Pr="00F7188E">
        <w:rPr>
          <w:rStyle w:val="Znakapoznpodarou"/>
          <w:rFonts w:eastAsiaTheme="majorEastAsia" w:cs="Segoe UI"/>
          <w:color w:val="000000"/>
        </w:rPr>
        <w:footnoteReference w:id="3"/>
      </w:r>
      <w:r w:rsidRPr="00F7188E">
        <w:rPr>
          <w:rFonts w:cs="Segoe UI"/>
          <w:color w:val="000000"/>
        </w:rPr>
        <w:t>;</w:t>
      </w:r>
    </w:p>
    <w:p w14:paraId="192C8ED5"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F7188E">
        <w:rPr>
          <w:rFonts w:cs="Segoe UI"/>
        </w:rPr>
        <w:t xml:space="preserve"> nařízení Rady (EU) č. 208/2014, o omezujících opatřeních vůči některým osobám, subjektům, orgánům vzhledem k situaci na Ukrajině,</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4"/>
      </w:r>
      <w:r w:rsidRPr="00F7188E">
        <w:rPr>
          <w:rFonts w:cs="Segoe UI"/>
          <w:color w:val="000000"/>
        </w:rPr>
        <w:t>;</w:t>
      </w:r>
    </w:p>
    <w:p w14:paraId="5D704A22"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bookmarkStart w:id="1" w:name="_Toc121833264"/>
      <w:r w:rsidRPr="004135B4">
        <w:rPr>
          <w:rFonts w:cs="Segoe UI"/>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w:t>
      </w:r>
      <w:r>
        <w:rPr>
          <w:rFonts w:cs="Segoe UI"/>
          <w:color w:val="000000"/>
        </w:rPr>
        <w:t> </w:t>
      </w:r>
      <w:r w:rsidRPr="004135B4">
        <w:rPr>
          <w:rFonts w:cs="Segoe UI"/>
          <w:color w:val="000000"/>
        </w:rPr>
        <w:t>765/2006 ze dne 18. května 2006.</w:t>
      </w:r>
    </w:p>
    <w:p w14:paraId="37D8E281" w14:textId="77777777" w:rsidR="009A0056" w:rsidRPr="00F7188E" w:rsidRDefault="009A0056" w:rsidP="009A0056">
      <w:pPr>
        <w:pStyle w:val="Podtitul11"/>
        <w:numPr>
          <w:ilvl w:val="0"/>
          <w:numId w:val="0"/>
        </w:numPr>
        <w:spacing w:before="240" w:after="0" w:line="264" w:lineRule="auto"/>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1"/>
    </w:p>
    <w:p w14:paraId="167634C6" w14:textId="77777777" w:rsidR="009A0056" w:rsidRPr="00F7188E" w:rsidRDefault="009A0056" w:rsidP="009A0056">
      <w:pPr>
        <w:pStyle w:val="Podtitul11"/>
        <w:numPr>
          <w:ilvl w:val="0"/>
          <w:numId w:val="0"/>
        </w:numPr>
        <w:spacing w:before="0" w:after="0" w:line="264" w:lineRule="auto"/>
        <w:rPr>
          <w:rFonts w:cs="Segoe UI"/>
        </w:rPr>
      </w:pPr>
    </w:p>
    <w:p w14:paraId="4FD35576" w14:textId="77777777" w:rsidR="009A0056" w:rsidRDefault="009A0056" w:rsidP="009A0056">
      <w:pPr>
        <w:pStyle w:val="podpisra"/>
        <w:tabs>
          <w:tab w:val="clear" w:pos="3969"/>
          <w:tab w:val="clear" w:pos="5103"/>
          <w:tab w:val="clear" w:pos="9072"/>
          <w:tab w:val="left" w:pos="0"/>
          <w:tab w:val="right" w:leader="dot" w:pos="4536"/>
        </w:tabs>
        <w:spacing w:line="264" w:lineRule="auto"/>
        <w:jc w:val="both"/>
        <w:rPr>
          <w:rFonts w:cs="Segoe UI"/>
          <w:color w:val="000000"/>
        </w:rPr>
      </w:pPr>
    </w:p>
    <w:p w14:paraId="79827F48"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743E8E2E" w14:textId="1E59F12F" w:rsidR="00363C19" w:rsidRPr="00D15281" w:rsidRDefault="009A0056" w:rsidP="009A0056">
      <w:pPr>
        <w:pStyle w:val="Bezmezer"/>
        <w:rPr>
          <w:rFonts w:cs="Segoe UI"/>
          <w:bCs/>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sectPr w:rsidR="00363C19" w:rsidRPr="00D15281" w:rsidSect="0006666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955D" w14:textId="77777777" w:rsidR="00E45234" w:rsidRDefault="00E45234" w:rsidP="005213B4">
      <w:r>
        <w:separator/>
      </w:r>
    </w:p>
  </w:endnote>
  <w:endnote w:type="continuationSeparator" w:id="0">
    <w:p w14:paraId="05B79B50" w14:textId="77777777" w:rsidR="00E45234" w:rsidRDefault="00E45234" w:rsidP="005213B4">
      <w:r>
        <w:continuationSeparator/>
      </w:r>
    </w:p>
  </w:endnote>
  <w:endnote w:type="continuationNotice" w:id="1">
    <w:p w14:paraId="4B27B5F2" w14:textId="77777777" w:rsidR="00E45234" w:rsidRDefault="00E45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8BDD" w14:textId="77777777" w:rsidR="006D6E5C" w:rsidRDefault="006D6E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5963AAAD"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1E5E07">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8859" w14:textId="77777777" w:rsidR="006D6E5C" w:rsidRDefault="006D6E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8E4C" w14:textId="77777777" w:rsidR="00E45234" w:rsidRDefault="00E45234" w:rsidP="005213B4">
      <w:r>
        <w:separator/>
      </w:r>
    </w:p>
  </w:footnote>
  <w:footnote w:type="continuationSeparator" w:id="0">
    <w:p w14:paraId="202BA735" w14:textId="77777777" w:rsidR="00E45234" w:rsidRDefault="00E45234" w:rsidP="005213B4">
      <w:r>
        <w:continuationSeparator/>
      </w:r>
    </w:p>
  </w:footnote>
  <w:footnote w:type="continuationNotice" w:id="1">
    <w:p w14:paraId="1B48FFCD" w14:textId="77777777" w:rsidR="00E45234" w:rsidRDefault="00E45234"/>
  </w:footnote>
  <w:footnote w:id="2">
    <w:p w14:paraId="7F6023BC" w14:textId="77777777" w:rsidR="009A0056" w:rsidRPr="00A31C84" w:rsidRDefault="009A0056" w:rsidP="009A0056">
      <w:pPr>
        <w:pStyle w:val="Textpoznpodarou"/>
      </w:pPr>
      <w:r w:rsidRPr="004916F8">
        <w:rPr>
          <w:rStyle w:val="Znakapoznpodarou"/>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3">
    <w:p w14:paraId="7B864DA5" w14:textId="77777777" w:rsidR="009A0056" w:rsidRPr="00A31C84" w:rsidRDefault="009A0056" w:rsidP="009A0056">
      <w:pPr>
        <w:pStyle w:val="Textpoznpodarou"/>
      </w:pPr>
      <w:r w:rsidRPr="00397F7B">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4">
    <w:p w14:paraId="6A5DAE45" w14:textId="77777777" w:rsidR="009A0056" w:rsidRPr="00A31C84" w:rsidRDefault="009A0056" w:rsidP="009A0056">
      <w:pPr>
        <w:pStyle w:val="Textpoznpodarou"/>
        <w:spacing w:before="0"/>
      </w:pPr>
      <w:r w:rsidRPr="00397F7B">
        <w:rPr>
          <w:rStyle w:val="Znakapoznpodarou"/>
        </w:rPr>
        <w:footnoteRef/>
      </w:r>
      <w:r w:rsidRPr="00A31C84">
        <w:t xml:space="preserve"> Aktualizovaný seznam sankcionovaných osob je uveden například na internetových stránkách Finančního analytického úřadu zde </w:t>
      </w:r>
      <w:hyperlink r:id="rId1" w:history="1">
        <w:r w:rsidRPr="000434E0">
          <w:rPr>
            <w:rStyle w:val="Hypertextovodkaz"/>
            <w:rFonts w:cs="Segoe UI"/>
            <w:szCs w:val="16"/>
          </w:rPr>
          <w:t>https://www.financnianalytickyurad.cz/blog/zarazeni-dalsich-osob-na-sankcni-seznam-proti-rusku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5B47" w14:textId="77777777" w:rsidR="006D6E5C" w:rsidRDefault="006D6E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0E1087A8" w:rsidR="00AF1BE7" w:rsidRDefault="00C73F30" w:rsidP="00C73F30">
    <w:pPr>
      <w:pStyle w:val="Zhlav"/>
      <w:spacing w:after="360"/>
    </w:pPr>
    <w:r w:rsidRPr="00F37117">
      <w:rPr>
        <w:noProof/>
        <w:lang w:eastAsia="cs-CZ"/>
      </w:rPr>
      <w:drawing>
        <wp:inline distT="0" distB="0" distL="0" distR="0" wp14:anchorId="2B30F03B" wp14:editId="7BC0C04C">
          <wp:extent cx="5759450" cy="419642"/>
          <wp:effectExtent l="0" t="0" r="0" b="0"/>
          <wp:docPr id="1026574492" name="Obrázek 102657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9642"/>
                  </a:xfrm>
                  <a:prstGeom prst="rect">
                    <a:avLst/>
                  </a:prstGeom>
                  <a:noFill/>
                  <a:ln>
                    <a:noFill/>
                  </a:ln>
                </pic:spPr>
              </pic:pic>
            </a:graphicData>
          </a:graphic>
        </wp:inline>
      </w:drawing>
    </w:r>
  </w:p>
  <w:p w14:paraId="5D5B341A" w14:textId="77777777" w:rsidR="00AF1BE7" w:rsidRDefault="00AF1B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D58" w14:textId="7269B257" w:rsidR="00066660" w:rsidRDefault="00B442AB" w:rsidP="00C73F30">
    <w:pPr>
      <w:pStyle w:val="Zhlav"/>
      <w:spacing w:after="360"/>
    </w:pPr>
    <w:r w:rsidRPr="009E761F">
      <w:rPr>
        <w:noProof/>
        <w:lang w:eastAsia="cs-CZ"/>
      </w:rPr>
      <w:drawing>
        <wp:inline distT="0" distB="0" distL="0" distR="0" wp14:anchorId="2458C399" wp14:editId="7C548AC9">
          <wp:extent cx="1162050" cy="669557"/>
          <wp:effectExtent l="0" t="0" r="0" b="0"/>
          <wp:docPr id="12" name="Obrázek 12" descr="Obsah obrázku text,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Obsah obrázku text, Písmo, Grafika, logo&#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756" cy="678607"/>
                  </a:xfrm>
                  <a:prstGeom prst="rect">
                    <a:avLst/>
                  </a:prstGeom>
                </pic:spPr>
              </pic:pic>
            </a:graphicData>
          </a:graphic>
        </wp:inline>
      </w:drawing>
    </w:r>
    <w:r w:rsidR="008053FF">
      <w:tab/>
    </w:r>
    <w:r w:rsidR="008053FF">
      <w:tab/>
    </w:r>
    <w:r w:rsidR="008053FF" w:rsidRPr="009E761F">
      <w:rPr>
        <w:noProof/>
        <w:lang w:eastAsia="cs-CZ"/>
      </w:rPr>
      <w:drawing>
        <wp:inline distT="0" distB="0" distL="0" distR="0" wp14:anchorId="5BEBB4DB" wp14:editId="7C861C22">
          <wp:extent cx="1704975" cy="568325"/>
          <wp:effectExtent l="0" t="0" r="9525" b="3175"/>
          <wp:docPr id="13" name="Obrázek 13" descr="Obsah obrázku snímek obrazovky, Grafika, log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3" descr="Obsah obrázku snímek obrazovky, Grafika, logo, Písmo&#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1712194" cy="570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1"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3"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5"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388650944">
    <w:abstractNumId w:val="12"/>
  </w:num>
  <w:num w:numId="2" w16cid:durableId="1225794917">
    <w:abstractNumId w:val="13"/>
  </w:num>
  <w:num w:numId="3" w16cid:durableId="1178736209">
    <w:abstractNumId w:val="3"/>
  </w:num>
  <w:num w:numId="4" w16cid:durableId="1448542419">
    <w:abstractNumId w:val="21"/>
  </w:num>
  <w:num w:numId="5" w16cid:durableId="1551308308">
    <w:abstractNumId w:val="17"/>
  </w:num>
  <w:num w:numId="6" w16cid:durableId="1519999370">
    <w:abstractNumId w:val="23"/>
  </w:num>
  <w:num w:numId="7" w16cid:durableId="963119274">
    <w:abstractNumId w:val="10"/>
  </w:num>
  <w:num w:numId="8" w16cid:durableId="1722826349">
    <w:abstractNumId w:val="4"/>
  </w:num>
  <w:num w:numId="9" w16cid:durableId="1457598078">
    <w:abstractNumId w:val="6"/>
  </w:num>
  <w:num w:numId="10" w16cid:durableId="804470238">
    <w:abstractNumId w:val="22"/>
  </w:num>
  <w:num w:numId="11" w16cid:durableId="1094204263">
    <w:abstractNumId w:val="26"/>
  </w:num>
  <w:num w:numId="12" w16cid:durableId="714280634">
    <w:abstractNumId w:val="18"/>
  </w:num>
  <w:num w:numId="13" w16cid:durableId="815728136">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614901531">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2035304132">
    <w:abstractNumId w:val="15"/>
  </w:num>
  <w:num w:numId="16" w16cid:durableId="1207180460">
    <w:abstractNumId w:val="16"/>
  </w:num>
  <w:num w:numId="17" w16cid:durableId="1661736225">
    <w:abstractNumId w:val="8"/>
  </w:num>
  <w:num w:numId="18" w16cid:durableId="972710699">
    <w:abstractNumId w:val="24"/>
  </w:num>
  <w:num w:numId="19" w16cid:durableId="669605750">
    <w:abstractNumId w:val="1"/>
  </w:num>
  <w:num w:numId="20" w16cid:durableId="1975452652">
    <w:abstractNumId w:val="9"/>
  </w:num>
  <w:num w:numId="21" w16cid:durableId="1516966314">
    <w:abstractNumId w:val="20"/>
  </w:num>
  <w:num w:numId="22" w16cid:durableId="1299408764">
    <w:abstractNumId w:val="22"/>
  </w:num>
  <w:num w:numId="23" w16cid:durableId="760956493">
    <w:abstractNumId w:val="0"/>
  </w:num>
  <w:num w:numId="24" w16cid:durableId="978222017">
    <w:abstractNumId w:val="25"/>
  </w:num>
  <w:num w:numId="25" w16cid:durableId="236743619">
    <w:abstractNumId w:val="22"/>
  </w:num>
  <w:num w:numId="26" w16cid:durableId="1544441781">
    <w:abstractNumId w:val="22"/>
  </w:num>
  <w:num w:numId="27" w16cid:durableId="1189873062">
    <w:abstractNumId w:val="22"/>
  </w:num>
  <w:num w:numId="28" w16cid:durableId="1929847143">
    <w:abstractNumId w:val="22"/>
  </w:num>
  <w:num w:numId="29" w16cid:durableId="14422622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5107870">
    <w:abstractNumId w:val="22"/>
  </w:num>
  <w:num w:numId="31" w16cid:durableId="270746060">
    <w:abstractNumId w:val="22"/>
  </w:num>
  <w:num w:numId="32" w16cid:durableId="488517948">
    <w:abstractNumId w:val="14"/>
  </w:num>
  <w:num w:numId="33" w16cid:durableId="1069886924">
    <w:abstractNumId w:val="19"/>
  </w:num>
  <w:num w:numId="34" w16cid:durableId="1437864359">
    <w:abstractNumId w:val="11"/>
  </w:num>
  <w:num w:numId="35" w16cid:durableId="1375350000">
    <w:abstractNumId w:val="2"/>
  </w:num>
  <w:num w:numId="36" w16cid:durableId="644696955">
    <w:abstractNumId w:val="5"/>
  </w:num>
  <w:num w:numId="37" w16cid:durableId="153711387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661"/>
    <w:rsid w:val="000367AE"/>
    <w:rsid w:val="00037494"/>
    <w:rsid w:val="00037633"/>
    <w:rsid w:val="00037AA3"/>
    <w:rsid w:val="00040D2E"/>
    <w:rsid w:val="0004173D"/>
    <w:rsid w:val="00041F34"/>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D2C"/>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5E07"/>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61B"/>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05CD"/>
    <w:rsid w:val="004F16BA"/>
    <w:rsid w:val="004F1BBB"/>
    <w:rsid w:val="004F2DE7"/>
    <w:rsid w:val="004F3069"/>
    <w:rsid w:val="004F3211"/>
    <w:rsid w:val="004F36B5"/>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49C"/>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2CDE"/>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1C2E"/>
    <w:rsid w:val="006D2E4E"/>
    <w:rsid w:val="006D38B3"/>
    <w:rsid w:val="006D58FE"/>
    <w:rsid w:val="006D67C0"/>
    <w:rsid w:val="006D6E5C"/>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A59"/>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02E3"/>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3FF"/>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C0"/>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990"/>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2E40"/>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4FC8"/>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2AB"/>
    <w:rsid w:val="00B44686"/>
    <w:rsid w:val="00B44C73"/>
    <w:rsid w:val="00B46D65"/>
    <w:rsid w:val="00B46DAC"/>
    <w:rsid w:val="00B472EA"/>
    <w:rsid w:val="00B473C1"/>
    <w:rsid w:val="00B475A6"/>
    <w:rsid w:val="00B514E3"/>
    <w:rsid w:val="00B52BBF"/>
    <w:rsid w:val="00B52C85"/>
    <w:rsid w:val="00B52FC6"/>
    <w:rsid w:val="00B53437"/>
    <w:rsid w:val="00B53A2D"/>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2F3F"/>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3F30"/>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07D"/>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674F2"/>
    <w:rsid w:val="00D700B2"/>
    <w:rsid w:val="00D70153"/>
    <w:rsid w:val="00D70347"/>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23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206"/>
    <w:rsid w:val="00FE3A17"/>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366ED8"/>
    <w:pPr>
      <w:tabs>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customStyle="1" w:styleId="TextpoznpodarouChar">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D0BBD-8022-4E7B-8547-568271D63FAA}">
  <ds:schemaRefs>
    <ds:schemaRef ds:uri="http://schemas.openxmlformats.org/officeDocument/2006/bibliography"/>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3202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Adéla Palovská</cp:lastModifiedBy>
  <cp:revision>5</cp:revision>
  <cp:lastPrinted>2025-04-01T07:01:00Z</cp:lastPrinted>
  <dcterms:created xsi:type="dcterms:W3CDTF">2026-04-23T08:22:00Z</dcterms:created>
  <dcterms:modified xsi:type="dcterms:W3CDTF">2026-04-28T14:14:00Z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y fmtid="{D5CDD505-2E9C-101B-9397-08002B2CF9AE}" pid="3" name="GrammarlyDocumentId">
    <vt:lpwstr>d5b92d2a-baee-4f20-bc82-913aaf2c0ef6</vt:lpwstr>
  </property>
</Properties>
</file>