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8318" w14:textId="34030C48" w:rsidR="00E2272D" w:rsidRDefault="00E2272D" w:rsidP="00E2272D">
      <w:pPr>
        <w:pStyle w:val="Nzev"/>
        <w:jc w:val="center"/>
        <w:rPr>
          <w:b/>
        </w:rPr>
      </w:pPr>
      <w:r w:rsidRPr="00E2272D">
        <w:rPr>
          <w:b/>
        </w:rPr>
        <w:t xml:space="preserve">ZADÁVACÍ DOKUMENTACE </w:t>
      </w:r>
      <w:r w:rsidR="00680339">
        <w:rPr>
          <w:b/>
        </w:rPr>
        <w:t>–</w:t>
      </w:r>
      <w:r w:rsidRPr="00E2272D">
        <w:rPr>
          <w:b/>
        </w:rPr>
        <w:t xml:space="preserve"> VÝZVA</w:t>
      </w:r>
    </w:p>
    <w:p w14:paraId="7DE78319" w14:textId="77777777" w:rsidR="00680339" w:rsidRDefault="00AB2916" w:rsidP="002A62C1">
      <w:pPr>
        <w:jc w:val="center"/>
      </w:pPr>
      <w:r>
        <w:rPr>
          <w:noProof/>
          <w:lang w:eastAsia="cs-CZ"/>
        </w:rPr>
        <w:drawing>
          <wp:inline distT="0" distB="0" distL="0" distR="0" wp14:anchorId="7DE7849C" wp14:editId="7DE7849D">
            <wp:extent cx="1362075" cy="723442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964" cy="73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7831A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2916" w14:paraId="7DE7831C" w14:textId="77777777" w:rsidTr="00680339">
        <w:tc>
          <w:tcPr>
            <w:tcW w:w="9212" w:type="dxa"/>
          </w:tcPr>
          <w:p w14:paraId="7DE7831B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AB2916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2F515CE2" w:rsidR="00680339" w:rsidRPr="00680339" w:rsidRDefault="004808E0" w:rsidP="00680339">
            <w:pPr>
              <w:jc w:val="center"/>
              <w:rPr>
                <w:b/>
              </w:rPr>
            </w:pPr>
            <w:r w:rsidRPr="004808E0">
              <w:rPr>
                <w:b/>
                <w:sz w:val="36"/>
              </w:rPr>
              <w:t xml:space="preserve">Revitalizace parku Marie </w:t>
            </w:r>
            <w:proofErr w:type="spellStart"/>
            <w:r w:rsidRPr="004808E0">
              <w:rPr>
                <w:b/>
                <w:sz w:val="36"/>
              </w:rPr>
              <w:t>Restituty</w:t>
            </w:r>
            <w:proofErr w:type="spellEnd"/>
            <w:r w:rsidRPr="004808E0">
              <w:rPr>
                <w:b/>
                <w:sz w:val="36"/>
              </w:rPr>
              <w:t xml:space="preserve"> II. Etapa – část </w:t>
            </w:r>
            <w:r w:rsidR="00E14062">
              <w:rPr>
                <w:b/>
                <w:sz w:val="36"/>
              </w:rPr>
              <w:t>B</w:t>
            </w:r>
          </w:p>
        </w:tc>
      </w:tr>
    </w:tbl>
    <w:p w14:paraId="7DE7831F" w14:textId="77777777" w:rsidR="00680339" w:rsidRDefault="00680339" w:rsidP="00680339"/>
    <w:p w14:paraId="7DE78320" w14:textId="77777777" w:rsidR="00EC0D61" w:rsidRDefault="00EC0D61" w:rsidP="00EC0D61">
      <w:pPr>
        <w:spacing w:after="0"/>
        <w:jc w:val="center"/>
      </w:pPr>
    </w:p>
    <w:p w14:paraId="7DE78321" w14:textId="77777777" w:rsidR="00EC0D61" w:rsidRDefault="00EC0D61" w:rsidP="00EC0D61">
      <w:pPr>
        <w:spacing w:after="0"/>
        <w:jc w:val="center"/>
      </w:pPr>
      <w:r>
        <w:t xml:space="preserve">Veřejná zakázka je zadávána dle zákona č. </w:t>
      </w:r>
      <w:r w:rsidR="00522465">
        <w:t>134</w:t>
      </w:r>
      <w:r>
        <w:t>/20</w:t>
      </w:r>
      <w:r w:rsidR="00522465">
        <w:t>16</w:t>
      </w:r>
      <w:r>
        <w:t xml:space="preserve"> Sb., o </w:t>
      </w:r>
      <w:r w:rsidR="00522465">
        <w:t>zadávání veřejných zakázek</w:t>
      </w:r>
      <w:r>
        <w:t>, ve znění pozdějších předpisů (dále jen Zákon)</w:t>
      </w:r>
    </w:p>
    <w:p w14:paraId="7DE78322" w14:textId="77777777" w:rsid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8"/>
        <w:gridCol w:w="4564"/>
      </w:tblGrid>
      <w:tr w:rsidR="00680339" w14:paraId="7DE78325" w14:textId="77777777" w:rsidTr="00680339">
        <w:tc>
          <w:tcPr>
            <w:tcW w:w="4606" w:type="dxa"/>
          </w:tcPr>
          <w:p w14:paraId="7DE78323" w14:textId="77777777" w:rsidR="00680339" w:rsidRPr="00773F1B" w:rsidRDefault="00680339" w:rsidP="00680339">
            <w:pPr>
              <w:rPr>
                <w:b/>
              </w:rPr>
            </w:pPr>
            <w:r w:rsidRPr="00773F1B">
              <w:rPr>
                <w:b/>
              </w:rPr>
              <w:t>Druh zadávacího řízení</w:t>
            </w:r>
          </w:p>
        </w:tc>
        <w:tc>
          <w:tcPr>
            <w:tcW w:w="4606" w:type="dxa"/>
          </w:tcPr>
          <w:p w14:paraId="7DE78324" w14:textId="77777777" w:rsidR="00680339" w:rsidRPr="00773F1B" w:rsidRDefault="009E145E" w:rsidP="00680339">
            <w:r w:rsidRPr="00773F1B">
              <w:t>Zjednodušené podlimitní řízení</w:t>
            </w:r>
          </w:p>
        </w:tc>
      </w:tr>
      <w:tr w:rsidR="00680339" w14:paraId="7DE78328" w14:textId="77777777" w:rsidTr="00680339">
        <w:tc>
          <w:tcPr>
            <w:tcW w:w="4606" w:type="dxa"/>
          </w:tcPr>
          <w:p w14:paraId="7DE78326" w14:textId="77777777" w:rsidR="00680339" w:rsidRPr="00773F1B" w:rsidRDefault="00822DB0" w:rsidP="00680339">
            <w:pPr>
              <w:rPr>
                <w:b/>
              </w:rPr>
            </w:pPr>
            <w:r w:rsidRPr="00773F1B">
              <w:rPr>
                <w:b/>
              </w:rPr>
              <w:t>Druh zakázky</w:t>
            </w:r>
          </w:p>
        </w:tc>
        <w:tc>
          <w:tcPr>
            <w:tcW w:w="4606" w:type="dxa"/>
          </w:tcPr>
          <w:p w14:paraId="7DE78327" w14:textId="02E20472" w:rsidR="00680339" w:rsidRPr="00773F1B" w:rsidRDefault="00D63739" w:rsidP="00680339">
            <w:r w:rsidRPr="00773F1B">
              <w:t>Stavební práce</w:t>
            </w:r>
          </w:p>
        </w:tc>
      </w:tr>
      <w:tr w:rsidR="00680339" w14:paraId="7DE7832B" w14:textId="77777777" w:rsidTr="00680339">
        <w:tc>
          <w:tcPr>
            <w:tcW w:w="4606" w:type="dxa"/>
          </w:tcPr>
          <w:p w14:paraId="7DE78329" w14:textId="77777777" w:rsidR="00680339" w:rsidRPr="00773F1B" w:rsidRDefault="00822DB0" w:rsidP="00680339">
            <w:pPr>
              <w:rPr>
                <w:b/>
              </w:rPr>
            </w:pPr>
            <w:r w:rsidRPr="00773F1B">
              <w:rPr>
                <w:b/>
              </w:rPr>
              <w:t>Předpokládaná hodnota zakázky</w:t>
            </w:r>
          </w:p>
        </w:tc>
        <w:tc>
          <w:tcPr>
            <w:tcW w:w="4606" w:type="dxa"/>
          </w:tcPr>
          <w:p w14:paraId="7DE7832A" w14:textId="1A0C3266" w:rsidR="00680339" w:rsidRPr="00773F1B" w:rsidRDefault="001128CA" w:rsidP="00680339">
            <w:pPr>
              <w:rPr>
                <w:b/>
                <w:bCs/>
              </w:rPr>
            </w:pPr>
            <w:r w:rsidRPr="00773F1B">
              <w:rPr>
                <w:b/>
                <w:bCs/>
              </w:rPr>
              <w:t>13 </w:t>
            </w:r>
            <w:r w:rsidR="00D11323" w:rsidRPr="00773F1B">
              <w:rPr>
                <w:b/>
                <w:bCs/>
              </w:rPr>
              <w:t>400</w:t>
            </w:r>
            <w:r w:rsidRPr="00773F1B">
              <w:rPr>
                <w:b/>
                <w:bCs/>
              </w:rPr>
              <w:t xml:space="preserve"> </w:t>
            </w:r>
            <w:r w:rsidR="00BC7B88" w:rsidRPr="00773F1B">
              <w:rPr>
                <w:b/>
                <w:bCs/>
              </w:rPr>
              <w:t>000</w:t>
            </w:r>
            <w:r w:rsidR="00716EF2" w:rsidRPr="00773F1B">
              <w:rPr>
                <w:b/>
                <w:bCs/>
              </w:rPr>
              <w:t xml:space="preserve"> Kč bez DPH</w:t>
            </w:r>
          </w:p>
        </w:tc>
      </w:tr>
      <w:tr w:rsidR="00801F3B" w14:paraId="7DE7832E" w14:textId="77777777" w:rsidTr="00680339">
        <w:tc>
          <w:tcPr>
            <w:tcW w:w="4606" w:type="dxa"/>
          </w:tcPr>
          <w:p w14:paraId="7DE7832C" w14:textId="77777777" w:rsidR="00801F3B" w:rsidRPr="00773F1B" w:rsidRDefault="00801F3B" w:rsidP="00801F3B">
            <w:pPr>
              <w:rPr>
                <w:b/>
              </w:rPr>
            </w:pPr>
            <w:r w:rsidRPr="00773F1B">
              <w:rPr>
                <w:b/>
              </w:rPr>
              <w:t>Adresa profilu zadavatele</w:t>
            </w:r>
          </w:p>
        </w:tc>
        <w:tc>
          <w:tcPr>
            <w:tcW w:w="4606" w:type="dxa"/>
          </w:tcPr>
          <w:p w14:paraId="7DE7832D" w14:textId="289B42E9" w:rsidR="00801F3B" w:rsidRPr="00773F1B" w:rsidRDefault="00666F82" w:rsidP="00801F3B">
            <w:r w:rsidRPr="00773F1B">
              <w:t>https://www.vhodne-uverejneni.cz/profil/statutarni-mesto-brno-mestska-cast-brno-sever</w:t>
            </w:r>
          </w:p>
        </w:tc>
      </w:tr>
      <w:tr w:rsidR="00801F3B" w14:paraId="7DE78331" w14:textId="77777777" w:rsidTr="00680339">
        <w:tc>
          <w:tcPr>
            <w:tcW w:w="4606" w:type="dxa"/>
          </w:tcPr>
          <w:p w14:paraId="7DE7832F" w14:textId="77777777" w:rsidR="00801F3B" w:rsidRPr="00773F1B" w:rsidRDefault="00801F3B" w:rsidP="00801F3B">
            <w:pPr>
              <w:rPr>
                <w:b/>
              </w:rPr>
            </w:pPr>
            <w:r w:rsidRPr="00773F1B">
              <w:rPr>
                <w:b/>
              </w:rPr>
              <w:t>Datum zahájení řízení</w:t>
            </w:r>
          </w:p>
        </w:tc>
        <w:tc>
          <w:tcPr>
            <w:tcW w:w="4606" w:type="dxa"/>
          </w:tcPr>
          <w:p w14:paraId="7DE78330" w14:textId="427D8491" w:rsidR="00801F3B" w:rsidRPr="00773F1B" w:rsidRDefault="00773F1B" w:rsidP="00801F3B">
            <w:r w:rsidRPr="00773F1B">
              <w:t>20</w:t>
            </w:r>
            <w:r w:rsidR="009C4158" w:rsidRPr="00773F1B">
              <w:t xml:space="preserve">. </w:t>
            </w:r>
            <w:r w:rsidRPr="00773F1B">
              <w:t>1</w:t>
            </w:r>
            <w:r w:rsidR="009C4158" w:rsidRPr="00773F1B">
              <w:t>. 202</w:t>
            </w:r>
            <w:r w:rsidR="00063298" w:rsidRPr="00773F1B">
              <w:t>6</w:t>
            </w:r>
          </w:p>
        </w:tc>
      </w:tr>
    </w:tbl>
    <w:p w14:paraId="7DE78332" w14:textId="77777777" w:rsidR="00680339" w:rsidRDefault="00680339" w:rsidP="00680339"/>
    <w:p w14:paraId="7DE78333" w14:textId="77777777" w:rsidR="00680339" w:rsidRPr="00680339" w:rsidRDefault="00AB2916" w:rsidP="00680339">
      <w:r>
        <w:rPr>
          <w:b/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7DE7849E" wp14:editId="7DE7849F">
            <wp:simplePos x="0" y="0"/>
            <wp:positionH relativeFrom="column">
              <wp:posOffset>2129155</wp:posOffset>
            </wp:positionH>
            <wp:positionV relativeFrom="paragraph">
              <wp:posOffset>59690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78334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5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DE78336" w14:textId="3C5B8DCD" w:rsidR="00E2272D" w:rsidRDefault="00680339" w:rsidP="00680339">
      <w:pPr>
        <w:jc w:val="center"/>
      </w:pPr>
      <w:r w:rsidRPr="00F86826">
        <w:t>Zakázka je zadávána v certifikovaném elektronickém nástroji E</w:t>
      </w:r>
      <w:r w:rsidR="00176FE2" w:rsidRPr="00F86826">
        <w:t>-</w:t>
      </w:r>
      <w:r w:rsidRPr="00F86826">
        <w:t xml:space="preserve">ZAK, který je dostupný na </w:t>
      </w:r>
      <w:r w:rsidR="004808E0">
        <w:t>https://ezak.e-tenders.cz</w:t>
      </w:r>
      <w:r w:rsidRPr="00F86826">
        <w:t>.</w:t>
      </w:r>
    </w:p>
    <w:p w14:paraId="7DE78337" w14:textId="77777777" w:rsidR="00680339" w:rsidRDefault="00680339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A" w14:textId="77777777" w:rsidR="009E145E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B" w14:textId="77777777" w:rsidR="00E2272D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DE7833C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4"/>
        <w:gridCol w:w="4498"/>
      </w:tblGrid>
      <w:tr w:rsidR="00E2272D" w14:paraId="7DE78349" w14:textId="77777777" w:rsidTr="004317FB">
        <w:tc>
          <w:tcPr>
            <w:tcW w:w="4644" w:type="dxa"/>
          </w:tcPr>
          <w:p w14:paraId="7DE7833D" w14:textId="77777777" w:rsidR="00E2272D" w:rsidRPr="009E145E" w:rsidRDefault="00680339" w:rsidP="0068033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</w:t>
            </w:r>
            <w:r w:rsidR="00E2272D" w:rsidRPr="009E145E">
              <w:rPr>
                <w:u w:val="single"/>
              </w:rPr>
              <w:t>:</w:t>
            </w:r>
          </w:p>
          <w:p w14:paraId="24D1EFC9" w14:textId="321C7E3D" w:rsidR="004B11EF" w:rsidRDefault="004808E0" w:rsidP="004B11EF">
            <w:pPr>
              <w:pStyle w:val="Bezmezer"/>
              <w:rPr>
                <w:b/>
              </w:rPr>
            </w:pPr>
            <w:bookmarkStart w:id="0" w:name="_Hlk169173849"/>
            <w:r>
              <w:rPr>
                <w:b/>
              </w:rPr>
              <w:t>Statutární město Brno, městská část Brno-sever</w:t>
            </w:r>
          </w:p>
          <w:bookmarkEnd w:id="0"/>
          <w:p w14:paraId="02BF6F21" w14:textId="77777777" w:rsidR="004808E0" w:rsidRDefault="004808E0" w:rsidP="004B11EF">
            <w:pPr>
              <w:pStyle w:val="Bezmezer"/>
            </w:pPr>
            <w:r>
              <w:t xml:space="preserve">se sídlem Bratislavská 251/70, </w:t>
            </w:r>
          </w:p>
          <w:p w14:paraId="24E8C1AC" w14:textId="48DA88D0" w:rsidR="004B11EF" w:rsidRDefault="004808E0" w:rsidP="004B11EF">
            <w:pPr>
              <w:pStyle w:val="Bezmezer"/>
            </w:pPr>
            <w:r>
              <w:t>601 47 Brno</w:t>
            </w:r>
          </w:p>
          <w:p w14:paraId="7ED9C779" w14:textId="77777777" w:rsidR="004B11EF" w:rsidRDefault="004B11EF" w:rsidP="004B11EF">
            <w:pPr>
              <w:pStyle w:val="Bezmezer"/>
            </w:pPr>
            <w:r>
              <w:t xml:space="preserve">Nezapsána v obchodním rejstříku </w:t>
            </w:r>
          </w:p>
          <w:p w14:paraId="7DE78340" w14:textId="77777777" w:rsidR="00680339" w:rsidRPr="00F96C33" w:rsidRDefault="00680339" w:rsidP="00680339">
            <w:pPr>
              <w:pStyle w:val="Bezmezer"/>
            </w:pPr>
          </w:p>
          <w:p w14:paraId="7DE78341" w14:textId="77777777" w:rsidR="00E2272D" w:rsidRDefault="00E2272D" w:rsidP="00E2272D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7DE78342" w14:textId="77777777" w:rsidR="00680339" w:rsidRPr="009E145E" w:rsidRDefault="00680339" w:rsidP="00680339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 w:rsidR="00522465"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7DE78343" w14:textId="1ACEEE7D" w:rsidR="00432269" w:rsidRDefault="00432269" w:rsidP="00432269">
            <w:pPr>
              <w:pStyle w:val="Bezmezer"/>
            </w:pPr>
            <w:r>
              <w:rPr>
                <w:b/>
              </w:rPr>
              <w:t>QCM</w:t>
            </w:r>
            <w:r w:rsidR="004808E0">
              <w:rPr>
                <w:b/>
              </w:rPr>
              <w:t xml:space="preserve">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7DE78344" w14:textId="3D4DEAEA" w:rsidR="00432269" w:rsidRDefault="00432269" w:rsidP="00432269">
            <w:pPr>
              <w:pStyle w:val="Bezmezer"/>
            </w:pPr>
            <w:r>
              <w:t xml:space="preserve">se sídlem </w:t>
            </w:r>
            <w:r w:rsidR="002B2233">
              <w:t>Heršpická 813/5</w:t>
            </w:r>
            <w:r>
              <w:t xml:space="preserve">, </w:t>
            </w:r>
          </w:p>
          <w:p w14:paraId="7DE78345" w14:textId="7F366314" w:rsidR="00432269" w:rsidRDefault="002B2233" w:rsidP="00432269">
            <w:pPr>
              <w:pStyle w:val="Bezmezer"/>
            </w:pPr>
            <w:r>
              <w:t>639 00</w:t>
            </w:r>
            <w:r w:rsidR="00432269">
              <w:t xml:space="preserve"> Brno</w:t>
            </w:r>
          </w:p>
          <w:p w14:paraId="7DE78346" w14:textId="77777777" w:rsidR="00432269" w:rsidRDefault="00432269" w:rsidP="00432269">
            <w:pPr>
              <w:pStyle w:val="Bezmezer"/>
              <w:rPr>
                <w:color w:val="000000"/>
              </w:rPr>
            </w:pPr>
            <w:r>
              <w:rPr>
                <w:color w:val="000000"/>
              </w:rPr>
              <w:t xml:space="preserve">zapsaná v obchodním rejstříku </w:t>
            </w:r>
          </w:p>
          <w:p w14:paraId="7DE78347" w14:textId="021FF4E1" w:rsidR="00432269" w:rsidRDefault="00432269" w:rsidP="00432269">
            <w:pPr>
              <w:pStyle w:val="Bezmezer"/>
            </w:pPr>
            <w:r>
              <w:rPr>
                <w:color w:val="000000"/>
              </w:rPr>
              <w:t xml:space="preserve">spisová značka C </w:t>
            </w:r>
            <w:r w:rsidR="00666F82">
              <w:rPr>
                <w:color w:val="000000"/>
              </w:rPr>
              <w:t>67995</w:t>
            </w:r>
            <w:r>
              <w:rPr>
                <w:color w:val="000000"/>
              </w:rPr>
              <w:t xml:space="preserve"> vedená u Krajského soudu v Brně </w:t>
            </w:r>
          </w:p>
          <w:p w14:paraId="7DE78348" w14:textId="77777777" w:rsidR="00E2272D" w:rsidRDefault="00E2272D" w:rsidP="00680339">
            <w:pPr>
              <w:pStyle w:val="Bezmezer"/>
              <w:rPr>
                <w:rFonts w:cs="Arial"/>
              </w:rPr>
            </w:pPr>
          </w:p>
        </w:tc>
      </w:tr>
      <w:tr w:rsidR="00E2272D" w14:paraId="7DE7834C" w14:textId="77777777" w:rsidTr="007C0504">
        <w:trPr>
          <w:trHeight w:val="64"/>
        </w:trPr>
        <w:tc>
          <w:tcPr>
            <w:tcW w:w="4644" w:type="dxa"/>
          </w:tcPr>
          <w:p w14:paraId="7DE7834A" w14:textId="608BCB21" w:rsidR="00E2272D" w:rsidRDefault="00680339" w:rsidP="00680339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</w:t>
            </w:r>
            <w:r w:rsidR="00380FDC">
              <w:rPr>
                <w:b/>
              </w:rPr>
              <w:t>O</w:t>
            </w:r>
            <w:r>
              <w:rPr>
                <w:b/>
              </w:rPr>
              <w:t>:</w:t>
            </w:r>
            <w:r w:rsidR="00F86826">
              <w:rPr>
                <w:b/>
              </w:rPr>
              <w:t xml:space="preserve"> </w:t>
            </w:r>
            <w:r w:rsidR="004808E0" w:rsidRPr="004808E0">
              <w:rPr>
                <w:b/>
              </w:rPr>
              <w:t>44992785</w:t>
            </w:r>
          </w:p>
        </w:tc>
        <w:tc>
          <w:tcPr>
            <w:tcW w:w="4568" w:type="dxa"/>
          </w:tcPr>
          <w:p w14:paraId="7DE7834B" w14:textId="3FAE1186" w:rsidR="00E2272D" w:rsidRPr="00ED72E2" w:rsidRDefault="00680339" w:rsidP="00680339">
            <w:pPr>
              <w:pStyle w:val="Bezmezer"/>
              <w:rPr>
                <w:rFonts w:cs="Arial"/>
                <w:b/>
              </w:rPr>
            </w:pPr>
            <w:r w:rsidRPr="00ED72E2">
              <w:rPr>
                <w:b/>
              </w:rPr>
              <w:t>IČ</w:t>
            </w:r>
            <w:r w:rsidR="00380FDC" w:rsidRPr="00ED72E2">
              <w:rPr>
                <w:b/>
              </w:rPr>
              <w:t>O</w:t>
            </w:r>
            <w:r w:rsidRPr="00ED72E2">
              <w:rPr>
                <w:b/>
              </w:rPr>
              <w:t xml:space="preserve">: </w:t>
            </w:r>
            <w:r w:rsidR="00666F82" w:rsidRPr="00ED72E2">
              <w:rPr>
                <w:b/>
                <w:color w:val="333333"/>
                <w:shd w:val="clear" w:color="auto" w:fill="FFFFFF"/>
              </w:rPr>
              <w:t>29244919</w:t>
            </w:r>
          </w:p>
        </w:tc>
      </w:tr>
    </w:tbl>
    <w:p w14:paraId="7DE7834E" w14:textId="585AB3FD" w:rsidR="00E2272D" w:rsidRDefault="009E145E" w:rsidP="004808E0">
      <w:pPr>
        <w:pStyle w:val="Nadpis1"/>
      </w:pPr>
      <w:r>
        <w:br w:type="page"/>
      </w:r>
      <w:r w:rsidR="006F49BD">
        <w:lastRenderedPageBreak/>
        <w:t>ZÁKLADNÍ INFORMACE</w:t>
      </w:r>
    </w:p>
    <w:p w14:paraId="7DE7834F" w14:textId="77777777" w:rsidR="006F49BD" w:rsidRDefault="006F49BD" w:rsidP="00201812">
      <w:pPr>
        <w:spacing w:after="0"/>
      </w:pPr>
    </w:p>
    <w:p w14:paraId="7DE78350" w14:textId="77777777" w:rsidR="006F49BD" w:rsidRDefault="006F49BD" w:rsidP="00201812">
      <w:pPr>
        <w:spacing w:after="0"/>
        <w:jc w:val="both"/>
      </w:pPr>
      <w:r w:rsidRPr="00CF6A34">
        <w:t xml:space="preserve">Tato zadávací dokumentace je soubor dokumentů, údajů, požadavků a technických podmínek Zadavatele vymezujících předmět veřejné zakázky v podrobnostech nezbytných pro zpracování nabídek </w:t>
      </w:r>
      <w:r w:rsidR="00642DD4">
        <w:t>účastníků řízení</w:t>
      </w:r>
      <w:r w:rsidRPr="00CF6A34">
        <w:t xml:space="preserve"> (dále jen „</w:t>
      </w:r>
      <w:r w:rsidRPr="00CF6A34">
        <w:rPr>
          <w:b/>
        </w:rPr>
        <w:t>Zadávací dokumentace</w:t>
      </w:r>
      <w:r w:rsidRPr="00CF6A34">
        <w:t xml:space="preserve">“) ve zjednodušeném podlimitním řízení podle Zákona. Tato </w:t>
      </w:r>
      <w:r w:rsidR="00201812">
        <w:t>Z</w:t>
      </w:r>
      <w:r w:rsidRPr="00CF6A34">
        <w:t xml:space="preserve">adávací dokumentace je zároveň výzva k podání nabídek ve smyslu § </w:t>
      </w:r>
      <w:r w:rsidR="00522465">
        <w:t>53</w:t>
      </w:r>
      <w:r w:rsidR="00CF6A34" w:rsidRPr="00CF6A34">
        <w:t xml:space="preserve"> odst. 1 </w:t>
      </w:r>
      <w:r w:rsidRPr="00CF6A34">
        <w:t>Zákona</w:t>
      </w:r>
      <w:r w:rsidR="00CF6A34" w:rsidRPr="00CF6A34">
        <w:t>.</w:t>
      </w:r>
    </w:p>
    <w:p w14:paraId="7DE78351" w14:textId="77777777" w:rsidR="00201812" w:rsidRDefault="00201812" w:rsidP="00201812">
      <w:pPr>
        <w:spacing w:after="0"/>
        <w:jc w:val="both"/>
      </w:pPr>
    </w:p>
    <w:p w14:paraId="7DE78352" w14:textId="77777777" w:rsidR="00201812" w:rsidRDefault="006F49BD" w:rsidP="00201812">
      <w:pPr>
        <w:spacing w:after="0"/>
        <w:jc w:val="both"/>
      </w:pPr>
      <w:r>
        <w:t xml:space="preserve">Práva, povinnosti či podmínky v této Zadávací dokumentaci </w:t>
      </w:r>
      <w:r w:rsidRPr="00C16F72">
        <w:t>neuvedené se řídí Zákonem a jeho prováděcími předpisy</w:t>
      </w:r>
      <w:r>
        <w:t>:</w:t>
      </w:r>
    </w:p>
    <w:p w14:paraId="7DE78353" w14:textId="77777777" w:rsidR="004317FB" w:rsidRDefault="004317FB" w:rsidP="00201812">
      <w:pPr>
        <w:spacing w:after="0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6A34" w14:paraId="7DE78356" w14:textId="77777777" w:rsidTr="00CF6A34">
        <w:tc>
          <w:tcPr>
            <w:tcW w:w="4606" w:type="dxa"/>
          </w:tcPr>
          <w:p w14:paraId="7DE78354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260/2016</w:t>
            </w:r>
            <w:r w:rsidRPr="004317FB">
              <w:t xml:space="preserve"> Sb.</w:t>
            </w:r>
          </w:p>
        </w:tc>
        <w:tc>
          <w:tcPr>
            <w:tcW w:w="4606" w:type="dxa"/>
          </w:tcPr>
          <w:p w14:paraId="7DE78355" w14:textId="5050D2B4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BD7ADD">
              <w:t>166/2023</w:t>
            </w:r>
            <w:r w:rsidRPr="004317FB">
              <w:t xml:space="preserve"> Sb.</w:t>
            </w:r>
          </w:p>
        </w:tc>
      </w:tr>
      <w:tr w:rsidR="00CF6A34" w14:paraId="7DE78359" w14:textId="77777777" w:rsidTr="00CF6A34">
        <w:tc>
          <w:tcPr>
            <w:tcW w:w="4606" w:type="dxa"/>
          </w:tcPr>
          <w:p w14:paraId="7DE78357" w14:textId="5EEDC174" w:rsidR="00CF6A34" w:rsidRPr="004317FB" w:rsidRDefault="004317FB" w:rsidP="004317FB">
            <w:pPr>
              <w:pStyle w:val="Bezmezer"/>
            </w:pPr>
            <w:r w:rsidRPr="004317FB">
              <w:t>Nařízení vlády</w:t>
            </w:r>
            <w:r w:rsidR="00CF6A34" w:rsidRPr="004317FB">
              <w:t xml:space="preserve"> č. </w:t>
            </w:r>
            <w:r w:rsidR="00654657">
              <w:t>361</w:t>
            </w:r>
            <w:r w:rsidRPr="004317FB">
              <w:t>/</w:t>
            </w:r>
            <w:r w:rsidR="00654657">
              <w:t>2022</w:t>
            </w:r>
            <w:r w:rsidR="00CF6A34" w:rsidRPr="004317FB">
              <w:t xml:space="preserve"> Sb.</w:t>
            </w:r>
          </w:p>
        </w:tc>
        <w:tc>
          <w:tcPr>
            <w:tcW w:w="4606" w:type="dxa"/>
          </w:tcPr>
          <w:p w14:paraId="7DE78358" w14:textId="77777777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169/2016</w:t>
            </w:r>
            <w:r w:rsidRPr="004317FB">
              <w:t xml:space="preserve"> Sb.</w:t>
            </w:r>
          </w:p>
        </w:tc>
      </w:tr>
      <w:tr w:rsidR="00CF6A34" w14:paraId="7DE7835C" w14:textId="77777777" w:rsidTr="00CF6A34">
        <w:tc>
          <w:tcPr>
            <w:tcW w:w="4606" w:type="dxa"/>
          </w:tcPr>
          <w:p w14:paraId="7DE7835A" w14:textId="77777777" w:rsidR="00CF6A34" w:rsidRPr="004317FB" w:rsidRDefault="006F6FE8" w:rsidP="004317FB">
            <w:pPr>
              <w:pStyle w:val="Bezmezer"/>
            </w:pPr>
            <w:r w:rsidRPr="004317FB">
              <w:t xml:space="preserve">Vyhláška č. </w:t>
            </w:r>
            <w:r w:rsidR="004317FB" w:rsidRPr="004317FB">
              <w:t>170/2016</w:t>
            </w:r>
            <w:r w:rsidRPr="004317FB">
              <w:t xml:space="preserve"> Sb.</w:t>
            </w:r>
          </w:p>
        </w:tc>
        <w:tc>
          <w:tcPr>
            <w:tcW w:w="4606" w:type="dxa"/>
          </w:tcPr>
          <w:p w14:paraId="7DE7835B" w14:textId="23A3AA71" w:rsidR="00CF6A34" w:rsidRPr="004317FB" w:rsidRDefault="00CF6A34" w:rsidP="004317FB">
            <w:pPr>
              <w:pStyle w:val="Bezmezer"/>
            </w:pPr>
            <w:r w:rsidRPr="004317FB">
              <w:t xml:space="preserve">Vyhláška č. </w:t>
            </w:r>
            <w:r w:rsidR="004808E0">
              <w:t>345/2023</w:t>
            </w:r>
            <w:r w:rsidRPr="004317FB">
              <w:t xml:space="preserve"> Sb.</w:t>
            </w:r>
          </w:p>
        </w:tc>
      </w:tr>
      <w:tr w:rsidR="00CF6A34" w14:paraId="7DE7835E" w14:textId="77777777" w:rsidTr="00661998">
        <w:tc>
          <w:tcPr>
            <w:tcW w:w="9212" w:type="dxa"/>
            <w:gridSpan w:val="2"/>
          </w:tcPr>
          <w:p w14:paraId="7DE7835D" w14:textId="77777777" w:rsidR="00CF6A34" w:rsidRPr="004317FB" w:rsidRDefault="006F6FE8" w:rsidP="004317FB">
            <w:pPr>
              <w:pStyle w:val="Bezmezer"/>
              <w:jc w:val="center"/>
            </w:pPr>
            <w:r w:rsidRPr="004317FB">
              <w:t xml:space="preserve">Nařízení vlády č. </w:t>
            </w:r>
            <w:r w:rsidR="004317FB" w:rsidRPr="004317FB">
              <w:t>172/2016</w:t>
            </w:r>
            <w:r w:rsidRPr="004317FB">
              <w:t xml:space="preserve"> Sb.</w:t>
            </w:r>
          </w:p>
        </w:tc>
      </w:tr>
    </w:tbl>
    <w:p w14:paraId="7DE7835F" w14:textId="77777777" w:rsidR="00CF6A34" w:rsidRDefault="00CF6A34" w:rsidP="00201812">
      <w:pPr>
        <w:pStyle w:val="Bezmezer"/>
      </w:pPr>
    </w:p>
    <w:p w14:paraId="7DE78360" w14:textId="77777777" w:rsidR="00185713" w:rsidRDefault="006F49BD" w:rsidP="00201812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E-ZAK dostupného na</w:t>
      </w:r>
      <w:r w:rsidR="00185713">
        <w:rPr>
          <w:b/>
        </w:rPr>
        <w:t>:</w:t>
      </w:r>
      <w:r w:rsidRPr="00CE2CA6">
        <w:rPr>
          <w:b/>
        </w:rPr>
        <w:t xml:space="preserve"> </w:t>
      </w:r>
    </w:p>
    <w:p w14:paraId="7DE78361" w14:textId="77777777" w:rsidR="00201812" w:rsidRDefault="00201812" w:rsidP="00201812">
      <w:pPr>
        <w:spacing w:after="0"/>
        <w:jc w:val="both"/>
        <w:rPr>
          <w:b/>
        </w:rPr>
      </w:pPr>
    </w:p>
    <w:p w14:paraId="7DE78362" w14:textId="1D5C0ABD" w:rsidR="006F49BD" w:rsidRDefault="004808E0" w:rsidP="0020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>
        <w:rPr>
          <w:b/>
        </w:rPr>
        <w:t>https://ezak.e-tenders.cz</w:t>
      </w:r>
      <w:r w:rsidR="006F49BD" w:rsidRPr="00F86826">
        <w:rPr>
          <w:b/>
        </w:rPr>
        <w:t>.</w:t>
      </w:r>
    </w:p>
    <w:p w14:paraId="7DE78363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4" w14:textId="77777777" w:rsidR="0007506E" w:rsidRDefault="006F49BD" w:rsidP="00201812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 xml:space="preserve">Veškeré úkony včetně předložení </w:t>
      </w:r>
      <w:r w:rsidR="00522465">
        <w:rPr>
          <w:b/>
          <w:u w:val="single"/>
        </w:rPr>
        <w:t>d</w:t>
      </w:r>
      <w:r w:rsidRPr="00CE2CA6">
        <w:rPr>
          <w:b/>
          <w:u w:val="single"/>
        </w:rPr>
        <w:t>okladů o kvalifikaci, které jsou součástí nabídky</w:t>
      </w:r>
      <w:r w:rsidR="0007506E"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 w:rsidR="0007506E"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 w:rsidR="0007506E">
        <w:rPr>
          <w:b/>
          <w:u w:val="single"/>
        </w:rPr>
        <w:t>ZAK</w:t>
      </w:r>
      <w:r w:rsidRPr="0007506E">
        <w:rPr>
          <w:b/>
          <w:u w:val="single"/>
        </w:rPr>
        <w:t xml:space="preserve">. </w:t>
      </w:r>
    </w:p>
    <w:p w14:paraId="7DE78365" w14:textId="77777777" w:rsidR="00201812" w:rsidRDefault="00201812" w:rsidP="00201812">
      <w:pPr>
        <w:spacing w:after="0"/>
        <w:jc w:val="both"/>
        <w:rPr>
          <w:b/>
          <w:u w:val="single"/>
        </w:rPr>
      </w:pPr>
    </w:p>
    <w:p w14:paraId="7DE78366" w14:textId="77777777" w:rsidR="00185713" w:rsidRDefault="0007506E" w:rsidP="00201812">
      <w:pPr>
        <w:spacing w:after="0"/>
        <w:jc w:val="both"/>
        <w:rPr>
          <w:b/>
        </w:rPr>
      </w:pPr>
      <w:r w:rsidRPr="0007506E">
        <w:rPr>
          <w:b/>
          <w:u w:val="single"/>
        </w:rPr>
        <w:t xml:space="preserve">Veškerá komunikace, která se týká </w:t>
      </w:r>
      <w:r w:rsidR="00CA1309">
        <w:rPr>
          <w:b/>
          <w:u w:val="single"/>
        </w:rPr>
        <w:t>zadávacího</w:t>
      </w:r>
      <w:r w:rsidRPr="0007506E">
        <w:rPr>
          <w:b/>
          <w:u w:val="single"/>
        </w:rPr>
        <w:t xml:space="preserve">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</w:t>
      </w:r>
      <w:r w:rsidR="00176FE2">
        <w:rPr>
          <w:b/>
          <w:u w:val="single"/>
        </w:rPr>
        <w:t>-</w:t>
      </w:r>
      <w:r>
        <w:rPr>
          <w:b/>
          <w:u w:val="single"/>
        </w:rPr>
        <w:t>ZAK</w:t>
      </w:r>
      <w:r w:rsidRPr="0007506E">
        <w:rPr>
          <w:b/>
          <w:u w:val="single"/>
        </w:rPr>
        <w:t>.</w:t>
      </w:r>
    </w:p>
    <w:p w14:paraId="7DE78367" w14:textId="77777777" w:rsidR="00201812" w:rsidRDefault="00201812" w:rsidP="00201812">
      <w:pPr>
        <w:spacing w:after="0"/>
        <w:jc w:val="both"/>
        <w:rPr>
          <w:b/>
        </w:rPr>
      </w:pPr>
    </w:p>
    <w:p w14:paraId="7DE78368" w14:textId="77777777" w:rsidR="006F49BD" w:rsidRDefault="006F49BD" w:rsidP="00201812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14:paraId="01A76CAA" w14:textId="0F0073CD" w:rsidR="00C75DEE" w:rsidRDefault="00C75DEE" w:rsidP="00201812">
      <w:pPr>
        <w:pStyle w:val="Bezmezer"/>
        <w:rPr>
          <w:rStyle w:val="Hypertextovodkaz"/>
          <w:highlight w:val="yellow"/>
        </w:rPr>
      </w:pPr>
    </w:p>
    <w:p w14:paraId="1F67423D" w14:textId="0799EBD9" w:rsidR="00C75DEE" w:rsidRPr="00C75DEE" w:rsidRDefault="004808E0" w:rsidP="00201812">
      <w:pPr>
        <w:pStyle w:val="Bezmezer"/>
        <w:rPr>
          <w:highlight w:val="yellow"/>
          <w:u w:val="single"/>
        </w:rPr>
      </w:pPr>
      <w:hyperlink r:id="rId13" w:history="1">
        <w:r>
          <w:rPr>
            <w:rStyle w:val="Hypertextovodkaz"/>
          </w:rPr>
          <w:t>https://ezak.e-tenders.cz</w:t>
        </w:r>
        <w:r w:rsidR="00C75DEE" w:rsidRPr="00C75DEE">
          <w:rPr>
            <w:rStyle w:val="Hypertextovodkaz"/>
          </w:rPr>
          <w:t>manual_2/ezak-manual-dodavatele-cdd-pdf</w:t>
        </w:r>
      </w:hyperlink>
    </w:p>
    <w:p w14:paraId="359BBDAB" w14:textId="77777777" w:rsidR="00C75DEE" w:rsidRDefault="00C75DEE" w:rsidP="00201812">
      <w:pPr>
        <w:pStyle w:val="Bezmezer"/>
        <w:rPr>
          <w:rStyle w:val="Hypertextovodkaz"/>
          <w:rFonts w:cs="Arial"/>
        </w:rPr>
      </w:pPr>
    </w:p>
    <w:p w14:paraId="7DE7836C" w14:textId="3AA657C7" w:rsidR="006F49BD" w:rsidRPr="00C75DEE" w:rsidRDefault="002102F2" w:rsidP="00201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2102F2">
        <w:rPr>
          <w:rStyle w:val="Hypertextovodkaz"/>
          <w:rFonts w:cs="Arial"/>
          <w:b/>
          <w:color w:val="auto"/>
          <w:u w:val="none"/>
        </w:rPr>
        <w:t xml:space="preserve">Dodavatel či </w:t>
      </w:r>
      <w:r w:rsidR="00642DD4">
        <w:rPr>
          <w:rStyle w:val="Hypertextovodkaz"/>
          <w:rFonts w:cs="Arial"/>
          <w:b/>
          <w:color w:val="auto"/>
          <w:u w:val="none"/>
        </w:rPr>
        <w:t>účastník řízení</w:t>
      </w:r>
      <w:r w:rsidRPr="002102F2">
        <w:rPr>
          <w:rStyle w:val="Hypertextovodkaz"/>
          <w:rFonts w:cs="Arial"/>
          <w:b/>
          <w:color w:val="auto"/>
          <w:u w:val="none"/>
        </w:rPr>
        <w:t xml:space="preserve"> je povinen provést registraci</w:t>
      </w:r>
      <w:r w:rsidR="00C75DEE">
        <w:rPr>
          <w:rStyle w:val="Hypertextovodkaz"/>
          <w:rFonts w:cs="Arial"/>
          <w:b/>
          <w:color w:val="auto"/>
          <w:u w:val="none"/>
        </w:rPr>
        <w:t xml:space="preserve"> či ověření identity přes systém FEN.cz</w:t>
      </w:r>
      <w:r w:rsidR="00894173">
        <w:rPr>
          <w:rStyle w:val="Hypertextovodkaz"/>
          <w:rFonts w:cs="Arial"/>
          <w:b/>
          <w:color w:val="auto"/>
          <w:u w:val="none"/>
        </w:rPr>
        <w:t xml:space="preserve"> dostupný na:</w:t>
      </w:r>
      <w:r w:rsidR="00C75DEE">
        <w:rPr>
          <w:rStyle w:val="Hypertextovodkaz"/>
          <w:rFonts w:cs="Arial"/>
          <w:b/>
          <w:color w:val="auto"/>
          <w:u w:val="none"/>
        </w:rPr>
        <w:t xml:space="preserve"> </w:t>
      </w:r>
      <w:hyperlink r:id="rId14" w:anchor="/registrace" w:history="1">
        <w:r w:rsidR="00C75DEE">
          <w:rPr>
            <w:rStyle w:val="Hypertextovodkaz"/>
          </w:rPr>
          <w:t>https://fen.cz/#/registrace</w:t>
        </w:r>
      </w:hyperlink>
      <w:r w:rsidR="00C75DEE">
        <w:t xml:space="preserve"> </w:t>
      </w:r>
      <w:r w:rsidR="00C75DEE" w:rsidRPr="00894173">
        <w:rPr>
          <w:b/>
          <w:bCs/>
        </w:rPr>
        <w:t>viz manuál, str. 9 a násl.</w:t>
      </w:r>
      <w:r w:rsidRPr="002102F2">
        <w:rPr>
          <w:rStyle w:val="Hypertextovodkaz"/>
          <w:rFonts w:cs="Arial"/>
          <w:b/>
          <w:color w:val="auto"/>
          <w:u w:val="none"/>
        </w:rPr>
        <w:t xml:space="preserve"> </w:t>
      </w:r>
    </w:p>
    <w:p w14:paraId="7DE7836D" w14:textId="72A3E5F4" w:rsidR="00201812" w:rsidRDefault="00201812" w:rsidP="00201812">
      <w:pPr>
        <w:spacing w:after="0"/>
        <w:jc w:val="both"/>
      </w:pPr>
    </w:p>
    <w:p w14:paraId="14B9BB07" w14:textId="6ED78E14" w:rsidR="00C75DEE" w:rsidRPr="00EF06C3" w:rsidRDefault="00C75DEE" w:rsidP="00201812">
      <w:pPr>
        <w:spacing w:after="0"/>
        <w:jc w:val="both"/>
        <w:rPr>
          <w:b/>
          <w:bCs/>
          <w:u w:val="single"/>
        </w:rPr>
      </w:pPr>
      <w:r w:rsidRPr="00EF06C3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277723D4" w14:textId="77777777" w:rsidR="00C75DEE" w:rsidRDefault="00C75DEE" w:rsidP="00201812">
      <w:pPr>
        <w:spacing w:after="0"/>
        <w:jc w:val="both"/>
      </w:pPr>
    </w:p>
    <w:p w14:paraId="7DE7836F" w14:textId="47012096" w:rsidR="006D7745" w:rsidRDefault="006F49BD" w:rsidP="0026064E">
      <w:pPr>
        <w:spacing w:after="0"/>
        <w:jc w:val="both"/>
      </w:pPr>
      <w:bookmarkStart w:id="1" w:name="_Hlk33609800"/>
      <w:r w:rsidRPr="00F86826">
        <w:t xml:space="preserve">V případě jakýchkoli otázek týkajících se uživatelského ovládání elektronického nástroje dostupného na výše uvedené webové stránce kontaktujte, prosím, Mgr. Tomáše Motala, e-mail: </w:t>
      </w:r>
      <w:hyperlink r:id="rId15" w:history="1">
        <w:r w:rsidR="0058070D" w:rsidRPr="00F86826">
          <w:rPr>
            <w:rStyle w:val="Hypertextovodkaz"/>
          </w:rPr>
          <w:t>tomas.motal@qcm.cz</w:t>
        </w:r>
      </w:hyperlink>
      <w:r w:rsidRPr="00F86826">
        <w:t>. V případě jakýchkoli otázek týkajících se technického nastavení</w:t>
      </w:r>
      <w:r w:rsidR="00BA424E" w:rsidRPr="00F86826">
        <w:t xml:space="preserve"> a registrace v systému E-ZAK (FEN/CDD)</w:t>
      </w:r>
      <w:r w:rsidRPr="00F86826">
        <w:t xml:space="preserve"> kontaktujte, prosím, provozovatele elektronického nástroje E-ZAK na e-mailu: </w:t>
      </w:r>
      <w:bookmarkStart w:id="2" w:name="_Hlt283614478"/>
      <w:bookmarkStart w:id="3" w:name="_Hlt283614479"/>
      <w:r w:rsidRPr="00F86826">
        <w:fldChar w:fldCharType="begin"/>
      </w:r>
      <w:r w:rsidRPr="00F86826">
        <w:instrText xml:space="preserve"> HYPERLINK "mailto:podpora@ezak.cz" </w:instrText>
      </w:r>
      <w:r w:rsidRPr="00F86826">
        <w:fldChar w:fldCharType="separate"/>
      </w:r>
      <w:r w:rsidRPr="00F86826">
        <w:rPr>
          <w:rStyle w:val="Hypertextovodkaz"/>
        </w:rPr>
        <w:t>podpora@ezak.cz</w:t>
      </w:r>
      <w:bookmarkEnd w:id="2"/>
      <w:bookmarkEnd w:id="3"/>
      <w:r w:rsidRPr="00F86826">
        <w:fldChar w:fldCharType="end"/>
      </w:r>
      <w:r w:rsidRPr="00F86826">
        <w:t>.</w:t>
      </w:r>
      <w:bookmarkEnd w:id="1"/>
      <w:r w:rsidR="006D7745">
        <w:br w:type="page"/>
      </w:r>
    </w:p>
    <w:p w14:paraId="7DE78370" w14:textId="77777777" w:rsidR="00E2272D" w:rsidRDefault="006F49BD" w:rsidP="00201812">
      <w:pPr>
        <w:pStyle w:val="Nadpis1"/>
        <w:spacing w:before="0"/>
      </w:pPr>
      <w:r>
        <w:lastRenderedPageBreak/>
        <w:t>PŘEDMĚT A DRUH VEŘEJNÉ ZAKÁZKY</w:t>
      </w:r>
    </w:p>
    <w:p w14:paraId="631CCF71" w14:textId="77777777" w:rsidR="00C2102C" w:rsidRDefault="00C2102C" w:rsidP="00C2102C"/>
    <w:p w14:paraId="0D741C62" w14:textId="77777777" w:rsidR="00C2102C" w:rsidRDefault="00C2102C" w:rsidP="00C2102C">
      <w:pPr>
        <w:pStyle w:val="Nadpis2"/>
        <w:numPr>
          <w:ilvl w:val="1"/>
          <w:numId w:val="17"/>
        </w:numPr>
        <w:spacing w:before="0"/>
        <w:ind w:left="426" w:hanging="360"/>
      </w:pPr>
      <w:r>
        <w:t>Předmět a druh veřejné zakázky</w:t>
      </w:r>
    </w:p>
    <w:p w14:paraId="7DE78371" w14:textId="77777777" w:rsidR="006F49BD" w:rsidRDefault="006F49BD" w:rsidP="00201812">
      <w:pPr>
        <w:spacing w:after="0"/>
      </w:pPr>
    </w:p>
    <w:p w14:paraId="51E91F09" w14:textId="606C96D5" w:rsidR="00076B5F" w:rsidRPr="003D3927" w:rsidRDefault="00076B5F" w:rsidP="00076B5F">
      <w:pPr>
        <w:spacing w:after="0"/>
        <w:jc w:val="both"/>
      </w:pPr>
      <w:r w:rsidRPr="003D3927">
        <w:t>Předmětem plnění veřejné zakázky jsou stavební práce</w:t>
      </w:r>
      <w:r>
        <w:t xml:space="preserve"> – </w:t>
      </w:r>
      <w:r w:rsidR="004808E0">
        <w:t xml:space="preserve">revitalizace veřejného parku. </w:t>
      </w:r>
      <w:r w:rsidR="004808E0">
        <w:rPr>
          <w:sz w:val="23"/>
          <w:szCs w:val="23"/>
        </w:rPr>
        <w:t xml:space="preserve">Jedná se o změnu dokončené </w:t>
      </w:r>
      <w:proofErr w:type="gramStart"/>
      <w:r w:rsidR="004808E0">
        <w:rPr>
          <w:sz w:val="23"/>
          <w:szCs w:val="23"/>
        </w:rPr>
        <w:t>stavby - regenerace</w:t>
      </w:r>
      <w:proofErr w:type="gramEnd"/>
      <w:r w:rsidR="004808E0">
        <w:rPr>
          <w:sz w:val="23"/>
          <w:szCs w:val="23"/>
        </w:rPr>
        <w:t xml:space="preserve"> stávajícího veřejného prostoru. Bližší popis předmětu plnění je součástí přílohy č. 1 zadávací dokumentace.</w:t>
      </w:r>
    </w:p>
    <w:p w14:paraId="7DE78373" w14:textId="77777777" w:rsidR="00201812" w:rsidRDefault="00201812" w:rsidP="00201812">
      <w:pPr>
        <w:spacing w:after="0"/>
        <w:rPr>
          <w:b/>
        </w:rPr>
      </w:pPr>
    </w:p>
    <w:p w14:paraId="7DE78374" w14:textId="3A5BEFED" w:rsidR="0007506E" w:rsidRDefault="00F65FF6" w:rsidP="00201812">
      <w:pPr>
        <w:spacing w:after="0"/>
        <w:rPr>
          <w:b/>
        </w:rPr>
      </w:pPr>
      <w:r w:rsidRPr="008614FB">
        <w:rPr>
          <w:b/>
        </w:rPr>
        <w:t xml:space="preserve">Druh veřejné zakázky: Stavební práce (§ </w:t>
      </w:r>
      <w:r w:rsidR="00522465" w:rsidRPr="008614FB">
        <w:rPr>
          <w:b/>
        </w:rPr>
        <w:t>14 odst. 3</w:t>
      </w:r>
      <w:r w:rsidRPr="008614FB">
        <w:rPr>
          <w:b/>
        </w:rPr>
        <w:t xml:space="preserve"> Zákona)</w:t>
      </w:r>
    </w:p>
    <w:p w14:paraId="7DE78375" w14:textId="77777777" w:rsidR="00201812" w:rsidRPr="00F65FF6" w:rsidRDefault="00201812" w:rsidP="00201812">
      <w:pPr>
        <w:spacing w:after="0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6F49BD" w14:paraId="7DE78377" w14:textId="77777777" w:rsidTr="0028128D">
        <w:tc>
          <w:tcPr>
            <w:tcW w:w="9062" w:type="dxa"/>
            <w:gridSpan w:val="2"/>
          </w:tcPr>
          <w:p w14:paraId="7DE78376" w14:textId="77777777" w:rsidR="006F49BD" w:rsidRDefault="006F49BD" w:rsidP="00201812">
            <w:r w:rsidRPr="00724C1D">
              <w:t>Klasifikace předmětu veřejné zakázky je vymezena CPV kódem</w:t>
            </w:r>
          </w:p>
        </w:tc>
      </w:tr>
      <w:tr w:rsidR="000F0B99" w14:paraId="7DE7837A" w14:textId="77777777" w:rsidTr="0028128D">
        <w:tc>
          <w:tcPr>
            <w:tcW w:w="4528" w:type="dxa"/>
          </w:tcPr>
          <w:p w14:paraId="7DE78378" w14:textId="50735CB5" w:rsidR="000F0B99" w:rsidRDefault="000F0B99" w:rsidP="000F0B99">
            <w:r>
              <w:t>Stavební práce</w:t>
            </w:r>
          </w:p>
        </w:tc>
        <w:tc>
          <w:tcPr>
            <w:tcW w:w="4534" w:type="dxa"/>
          </w:tcPr>
          <w:p w14:paraId="7DE78379" w14:textId="74B87E04" w:rsidR="000F0B99" w:rsidRDefault="000F0B99" w:rsidP="000F0B99">
            <w:r>
              <w:rPr>
                <w:rStyle w:val="detail"/>
              </w:rPr>
              <w:t>45000000-7</w:t>
            </w:r>
          </w:p>
        </w:tc>
      </w:tr>
    </w:tbl>
    <w:p w14:paraId="7DE7837B" w14:textId="77777777" w:rsidR="006F49BD" w:rsidRDefault="006F49BD" w:rsidP="00201812">
      <w:pPr>
        <w:spacing w:after="0"/>
      </w:pPr>
    </w:p>
    <w:p w14:paraId="662A1B2D" w14:textId="77777777" w:rsidR="00D4359A" w:rsidRDefault="00D4359A" w:rsidP="00D4359A">
      <w:pPr>
        <w:pStyle w:val="Nadpis2"/>
        <w:numPr>
          <w:ilvl w:val="1"/>
          <w:numId w:val="17"/>
        </w:numPr>
        <w:spacing w:before="0"/>
      </w:pPr>
      <w:r>
        <w:t>Upřesnění zadávacích podmínek</w:t>
      </w:r>
    </w:p>
    <w:p w14:paraId="78617964" w14:textId="77777777" w:rsidR="00D4359A" w:rsidRDefault="00D4359A" w:rsidP="00D4359A">
      <w:pPr>
        <w:spacing w:after="0"/>
      </w:pPr>
    </w:p>
    <w:p w14:paraId="4E7AEEAF" w14:textId="77777777" w:rsidR="00D4359A" w:rsidRDefault="00D4359A" w:rsidP="00D4359A">
      <w:pPr>
        <w:spacing w:after="0"/>
        <w:jc w:val="both"/>
        <w:rPr>
          <w:rFonts w:cs="Tahoma"/>
        </w:rPr>
      </w:pPr>
      <w:r>
        <w:rPr>
          <w:rFonts w:cs="Tahoma"/>
        </w:rPr>
        <w:t xml:space="preserve"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 patenty, ochranné známky nebo označení původu, umožňuje zadavatel pro plnění veřejné zakázky použití i jiných, kvalitativně a technicky obdobných řešení. </w:t>
      </w:r>
    </w:p>
    <w:p w14:paraId="4CA80DE6" w14:textId="77777777" w:rsidR="00D4359A" w:rsidRDefault="00D4359A" w:rsidP="00201812">
      <w:pPr>
        <w:spacing w:after="0"/>
      </w:pPr>
    </w:p>
    <w:p w14:paraId="7DE7837C" w14:textId="77777777" w:rsidR="00201812" w:rsidRDefault="00201812" w:rsidP="00201812">
      <w:pPr>
        <w:spacing w:after="0"/>
      </w:pPr>
    </w:p>
    <w:p w14:paraId="7DE7837D" w14:textId="77777777" w:rsidR="006F49BD" w:rsidRDefault="006F49BD" w:rsidP="00201812">
      <w:pPr>
        <w:pStyle w:val="Nadpis1"/>
        <w:spacing w:before="0"/>
      </w:pPr>
      <w:r>
        <w:t>TECHNICKÉ PODMÍNKY</w:t>
      </w:r>
    </w:p>
    <w:p w14:paraId="7DE7837E" w14:textId="77777777" w:rsidR="006F49BD" w:rsidRDefault="006F49BD" w:rsidP="00201812">
      <w:pPr>
        <w:spacing w:after="0"/>
      </w:pPr>
    </w:p>
    <w:p w14:paraId="7DE7837F" w14:textId="780FF311" w:rsidR="0007506E" w:rsidRPr="0079349F" w:rsidRDefault="0007506E" w:rsidP="00646579">
      <w:pPr>
        <w:autoSpaceDE w:val="0"/>
        <w:autoSpaceDN w:val="0"/>
        <w:adjustRightInd w:val="0"/>
        <w:spacing w:after="0"/>
        <w:jc w:val="both"/>
        <w:rPr>
          <w:rFonts w:cs="Arial"/>
          <w:snapToGrid w:val="0"/>
        </w:rPr>
      </w:pPr>
      <w:r w:rsidRPr="0079349F">
        <w:rPr>
          <w:rFonts w:cs="Arial"/>
          <w:snapToGrid w:val="0"/>
          <w:color w:val="000000"/>
        </w:rPr>
        <w:t xml:space="preserve">Zadávací </w:t>
      </w:r>
      <w:r w:rsidRPr="0079349F">
        <w:rPr>
          <w:rFonts w:cs="Arial"/>
          <w:snapToGrid w:val="0"/>
        </w:rPr>
        <w:t xml:space="preserve">dokumentace obsahuje v souladu se Zákonem technické podmínky. Tyto technické podmínky tvoří přílohu č. 1 </w:t>
      </w:r>
      <w:r w:rsidR="00522465" w:rsidRPr="0079349F">
        <w:rPr>
          <w:rFonts w:cs="Arial"/>
          <w:snapToGrid w:val="0"/>
        </w:rPr>
        <w:t>z</w:t>
      </w:r>
      <w:r w:rsidRPr="0079349F">
        <w:rPr>
          <w:rFonts w:cs="Arial"/>
          <w:snapToGrid w:val="0"/>
        </w:rPr>
        <w:t>adávací dokumentace</w:t>
      </w:r>
      <w:r w:rsidR="00F65FF6" w:rsidRPr="0079349F">
        <w:rPr>
          <w:rFonts w:cs="Arial"/>
          <w:snapToGrid w:val="0"/>
        </w:rPr>
        <w:t>.</w:t>
      </w:r>
      <w:r w:rsidR="008E28E4" w:rsidRPr="0079349F">
        <w:rPr>
          <w:rFonts w:cs="Arial"/>
          <w:snapToGrid w:val="0"/>
        </w:rPr>
        <w:t xml:space="preserve"> Technické podmínky spočívají v dokumentaci pro provedení stavby</w:t>
      </w:r>
      <w:r w:rsidR="00FA627D" w:rsidRPr="0079349F">
        <w:rPr>
          <w:rFonts w:cs="Arial"/>
          <w:snapToGrid w:val="0"/>
        </w:rPr>
        <w:t xml:space="preserve">, kterou zpracovala </w:t>
      </w:r>
      <w:r w:rsidR="004808E0" w:rsidRPr="00487B4D">
        <w:t>Ing. Ev</w:t>
      </w:r>
      <w:r w:rsidR="004808E0">
        <w:t>a</w:t>
      </w:r>
      <w:r w:rsidR="004808E0" w:rsidRPr="00487B4D">
        <w:t xml:space="preserve"> Wagnerov</w:t>
      </w:r>
      <w:r w:rsidR="004808E0">
        <w:t xml:space="preserve">á, IČO </w:t>
      </w:r>
      <w:r w:rsidR="004808E0" w:rsidRPr="003F7746">
        <w:t>14670925</w:t>
      </w:r>
      <w:r w:rsidR="004808E0">
        <w:t xml:space="preserve">, se sídlem </w:t>
      </w:r>
      <w:r w:rsidR="004808E0" w:rsidRPr="003F7746">
        <w:t>Jihlavská 216/10, 664 41, Troubsko</w:t>
      </w:r>
      <w:r w:rsidR="004808E0">
        <w:t>.</w:t>
      </w:r>
    </w:p>
    <w:p w14:paraId="7DE78380" w14:textId="77777777" w:rsidR="00201812" w:rsidRDefault="00201812" w:rsidP="00201812">
      <w:pPr>
        <w:spacing w:after="0"/>
        <w:jc w:val="both"/>
        <w:rPr>
          <w:rFonts w:cs="Arial"/>
          <w:snapToGrid w:val="0"/>
        </w:rPr>
      </w:pPr>
    </w:p>
    <w:p w14:paraId="7DE78381" w14:textId="77777777" w:rsidR="00201812" w:rsidRDefault="00201812" w:rsidP="00201812">
      <w:pPr>
        <w:spacing w:after="0"/>
        <w:jc w:val="both"/>
      </w:pPr>
    </w:p>
    <w:p w14:paraId="7DE78382" w14:textId="77777777" w:rsidR="006F49BD" w:rsidRDefault="006F49BD" w:rsidP="00201812">
      <w:pPr>
        <w:pStyle w:val="Nadpis1"/>
        <w:spacing w:before="0"/>
      </w:pPr>
      <w:r>
        <w:t>OBCHODNÍ PODMÍNKY</w:t>
      </w:r>
    </w:p>
    <w:p w14:paraId="7DE78383" w14:textId="77777777" w:rsidR="006F49BD" w:rsidRDefault="006F49BD" w:rsidP="00201812">
      <w:pPr>
        <w:spacing w:after="0"/>
      </w:pPr>
    </w:p>
    <w:p w14:paraId="7DE78384" w14:textId="77777777" w:rsidR="00F65FF6" w:rsidRPr="000028E7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0028E7">
        <w:rPr>
          <w:rFonts w:ascii="Verdana" w:hAnsi="Verdana" w:cs="Arial"/>
          <w:color w:val="000000"/>
          <w:sz w:val="22"/>
          <w:szCs w:val="22"/>
        </w:rPr>
        <w:t xml:space="preserve">Zadávací dokumentace obsahuje v souladu se Zákonem obchodní podmínky.  </w:t>
      </w:r>
    </w:p>
    <w:p w14:paraId="7DE78385" w14:textId="77777777" w:rsidR="00F65FF6" w:rsidRPr="000028E7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6" w14:textId="58E1BECA" w:rsidR="00F65FF6" w:rsidRPr="000028E7" w:rsidRDefault="00F65FF6" w:rsidP="00201812">
      <w:pPr>
        <w:pStyle w:val="Standard"/>
        <w:jc w:val="both"/>
      </w:pPr>
      <w:r w:rsidRPr="000028E7"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 w:rsidRPr="000028E7"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 w:rsidRPr="000028E7"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642DD4" w:rsidRPr="000028E7">
        <w:rPr>
          <w:rFonts w:ascii="Verdana" w:hAnsi="Verdana" w:cs="Arial"/>
          <w:color w:val="000000"/>
          <w:sz w:val="22"/>
          <w:szCs w:val="22"/>
        </w:rPr>
        <w:t>účastníky řízení</w:t>
      </w:r>
      <w:r w:rsidRPr="000028E7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0028E7"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 w:rsidR="000028E7" w:rsidRPr="000028E7">
        <w:rPr>
          <w:rFonts w:ascii="Verdana" w:hAnsi="Verdana" w:cs="Arial"/>
          <w:color w:val="000000"/>
          <w:sz w:val="22"/>
          <w:szCs w:val="22"/>
        </w:rPr>
        <w:t xml:space="preserve"> kromě žlutě označených pasáží určených k vyplnění.</w:t>
      </w:r>
    </w:p>
    <w:p w14:paraId="7DE78387" w14:textId="77777777" w:rsidR="00F65FF6" w:rsidRPr="000028E7" w:rsidRDefault="00F65FF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8" w14:textId="77777777" w:rsidR="00201812" w:rsidRDefault="00380FDC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 w:rsidRPr="000028E7">
        <w:rPr>
          <w:rFonts w:ascii="Verdana" w:hAnsi="Verdana" w:cs="Arial"/>
          <w:color w:val="000000"/>
          <w:sz w:val="22"/>
          <w:szCs w:val="22"/>
        </w:rPr>
        <w:t xml:space="preserve">Obchodní podmínky jsou přílohou č. </w:t>
      </w:r>
      <w:r w:rsidR="00F65FF6" w:rsidRPr="000028E7">
        <w:rPr>
          <w:rFonts w:ascii="Verdana" w:hAnsi="Verdana" w:cs="Arial"/>
          <w:color w:val="000000"/>
          <w:sz w:val="22"/>
          <w:szCs w:val="22"/>
        </w:rPr>
        <w:t xml:space="preserve">3 této </w:t>
      </w:r>
      <w:r w:rsidR="00522465" w:rsidRPr="000028E7">
        <w:rPr>
          <w:rFonts w:ascii="Verdana" w:hAnsi="Verdana" w:cs="Arial"/>
          <w:color w:val="000000"/>
          <w:sz w:val="22"/>
          <w:szCs w:val="22"/>
        </w:rPr>
        <w:t>z</w:t>
      </w:r>
      <w:r w:rsidR="00F65FF6" w:rsidRPr="000028E7">
        <w:rPr>
          <w:rFonts w:ascii="Verdana" w:hAnsi="Verdana" w:cs="Arial"/>
          <w:color w:val="000000"/>
          <w:sz w:val="22"/>
          <w:szCs w:val="22"/>
        </w:rPr>
        <w:t>adávací dokumentace.</w:t>
      </w:r>
    </w:p>
    <w:p w14:paraId="7DE78389" w14:textId="77777777" w:rsidR="00201812" w:rsidRDefault="00201812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DE7838A" w14:textId="77777777" w:rsidR="00F65FF6" w:rsidRPr="001162EB" w:rsidRDefault="00F65FF6" w:rsidP="00201812">
      <w:pPr>
        <w:pStyle w:val="Standard"/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 </w:t>
      </w:r>
    </w:p>
    <w:p w14:paraId="7DE7838B" w14:textId="77777777" w:rsidR="006F49BD" w:rsidRDefault="006F49BD" w:rsidP="00201812">
      <w:pPr>
        <w:pStyle w:val="Nadpis1"/>
        <w:spacing w:before="0"/>
      </w:pPr>
      <w:r>
        <w:t>LHŮTY PLNĚNÍ</w:t>
      </w:r>
    </w:p>
    <w:p w14:paraId="7DE7838C" w14:textId="77777777" w:rsidR="00F65FF6" w:rsidRDefault="00F65FF6" w:rsidP="00201812">
      <w:pPr>
        <w:spacing w:after="0"/>
      </w:pPr>
    </w:p>
    <w:p w14:paraId="742379D9" w14:textId="77777777" w:rsidR="002635D3" w:rsidRPr="00B624A5" w:rsidRDefault="002635D3" w:rsidP="002635D3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B624A5">
        <w:rPr>
          <w:rFonts w:ascii="Verdana" w:hAnsi="Verdana" w:cs="Arial"/>
          <w:sz w:val="22"/>
          <w:szCs w:val="22"/>
        </w:rPr>
        <w:t xml:space="preserve">Předpokládaný termín zahájení plnění veřejné zakázky: </w:t>
      </w:r>
      <w:r w:rsidRPr="00B624A5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>bezodkladně po nabytí účinnosti smlouvy</w:t>
      </w:r>
    </w:p>
    <w:p w14:paraId="10066C53" w14:textId="204CB489" w:rsidR="002635D3" w:rsidRDefault="002635D3" w:rsidP="006264DC">
      <w:pPr>
        <w:pStyle w:val="Standard"/>
        <w:numPr>
          <w:ilvl w:val="0"/>
          <w:numId w:val="2"/>
        </w:numPr>
        <w:tabs>
          <w:tab w:val="left" w:pos="2160"/>
        </w:tabs>
        <w:rPr>
          <w:rFonts w:ascii="Verdana" w:hAnsi="Verdana" w:cs="Arial"/>
          <w:sz w:val="22"/>
          <w:szCs w:val="22"/>
        </w:rPr>
      </w:pPr>
      <w:r w:rsidRPr="00B624A5">
        <w:rPr>
          <w:rFonts w:ascii="Verdana" w:hAnsi="Verdana" w:cs="Arial"/>
          <w:sz w:val="22"/>
          <w:szCs w:val="22"/>
        </w:rPr>
        <w:t xml:space="preserve">Předpokládaný termín ukončení plnění veřejné zakázky: </w:t>
      </w:r>
      <w:r w:rsidRPr="00B624A5">
        <w:rPr>
          <w:rFonts w:ascii="Verdana" w:hAnsi="Verdana" w:cs="Arial"/>
          <w:sz w:val="22"/>
          <w:szCs w:val="22"/>
        </w:rPr>
        <w:tab/>
        <w:t xml:space="preserve">do </w:t>
      </w:r>
      <w:r w:rsidR="004808E0">
        <w:rPr>
          <w:rFonts w:ascii="Verdana" w:hAnsi="Verdana" w:cs="Arial"/>
          <w:sz w:val="22"/>
          <w:szCs w:val="22"/>
        </w:rPr>
        <w:t>90 dní od předání staveniště</w:t>
      </w:r>
    </w:p>
    <w:p w14:paraId="7DE7838F" w14:textId="77777777" w:rsidR="00201812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DE78390" w14:textId="77777777" w:rsidR="00201812" w:rsidRPr="0025491A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DE78391" w14:textId="77777777" w:rsidR="006F49BD" w:rsidRDefault="006F49BD" w:rsidP="00201812">
      <w:pPr>
        <w:pStyle w:val="Nadpis1"/>
        <w:spacing w:before="0"/>
      </w:pPr>
      <w:r>
        <w:t>MÍSTO PLNĚNÍ</w:t>
      </w:r>
      <w:r w:rsidR="003D6976">
        <w:t xml:space="preserve"> A PROHLÍDKA MÍSTA PLNĚNÍ</w:t>
      </w:r>
    </w:p>
    <w:p w14:paraId="7DE78392" w14:textId="77777777" w:rsidR="003D6976" w:rsidRDefault="003D6976" w:rsidP="00201812">
      <w:pPr>
        <w:spacing w:after="0"/>
      </w:pPr>
    </w:p>
    <w:p w14:paraId="1A642EE9" w14:textId="0653B83F" w:rsidR="007F7E2A" w:rsidRDefault="004808E0" w:rsidP="007F7E2A">
      <w:pPr>
        <w:spacing w:after="0"/>
      </w:pPr>
      <w:r>
        <w:t>Místo plnění je definováno v příloze č. 1 zadávací dokumentace.</w:t>
      </w:r>
    </w:p>
    <w:p w14:paraId="48428247" w14:textId="77777777" w:rsidR="004808E0" w:rsidRDefault="004808E0" w:rsidP="007F7E2A">
      <w:pPr>
        <w:spacing w:after="0"/>
      </w:pPr>
    </w:p>
    <w:p w14:paraId="450E60C5" w14:textId="60B55041" w:rsidR="004808E0" w:rsidRPr="00A57DA4" w:rsidRDefault="004808E0" w:rsidP="007F7E2A">
      <w:pPr>
        <w:spacing w:after="0"/>
      </w:pPr>
      <w:r>
        <w:t>Prohlídka místa plnění nebude organizována. Místo plnění je volně přístupné.</w:t>
      </w:r>
    </w:p>
    <w:p w14:paraId="7A2B2C66" w14:textId="1D846021" w:rsidR="007F7E2A" w:rsidRPr="003418F1" w:rsidRDefault="007F7E2A" w:rsidP="002E2C6D">
      <w:pPr>
        <w:keepNext/>
        <w:autoSpaceDE w:val="0"/>
        <w:autoSpaceDN w:val="0"/>
        <w:adjustRightInd w:val="0"/>
        <w:spacing w:before="240" w:after="120"/>
        <w:ind w:left="851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</w:p>
    <w:p w14:paraId="7DE78396" w14:textId="77777777" w:rsidR="00201812" w:rsidRDefault="00201812" w:rsidP="00201812">
      <w:pPr>
        <w:spacing w:after="0"/>
      </w:pPr>
    </w:p>
    <w:p w14:paraId="7DE78397" w14:textId="77777777" w:rsidR="00201812" w:rsidRDefault="00201812" w:rsidP="00201812">
      <w:pPr>
        <w:spacing w:after="0"/>
      </w:pPr>
    </w:p>
    <w:p w14:paraId="7DE78398" w14:textId="77777777" w:rsidR="003D6976" w:rsidRPr="003D6976" w:rsidRDefault="003D6976" w:rsidP="00201812">
      <w:pPr>
        <w:pStyle w:val="Nadpis1"/>
        <w:spacing w:before="0"/>
      </w:pPr>
      <w:r>
        <w:t>KVALIFIKACE</w:t>
      </w:r>
    </w:p>
    <w:p w14:paraId="7DE78399" w14:textId="77777777" w:rsidR="006F49BD" w:rsidRDefault="006F49BD" w:rsidP="00201812">
      <w:pPr>
        <w:spacing w:after="0"/>
      </w:pPr>
    </w:p>
    <w:p w14:paraId="7DE7839A" w14:textId="77777777" w:rsidR="006F49BD" w:rsidRDefault="003D6976" w:rsidP="00201812">
      <w:pPr>
        <w:pStyle w:val="Nadpis2"/>
        <w:spacing w:before="0"/>
      </w:pPr>
      <w:r>
        <w:t>Úvod</w:t>
      </w:r>
    </w:p>
    <w:p w14:paraId="7DE7839B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9C" w14:textId="77777777" w:rsidR="00F65FF6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 souladu s § 39 odst. 4 Zákona je posouzení nabídky předpokladem vítězství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>
        <w:rPr>
          <w:rFonts w:ascii="Verdana" w:hAnsi="Verdana" w:cs="Arial"/>
          <w:sz w:val="22"/>
          <w:szCs w:val="22"/>
        </w:rPr>
        <w:t>dodavatele</w:t>
      </w:r>
      <w:r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Default="00F65FF6" w:rsidP="00201812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A059E4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059E4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A059E4">
        <w:rPr>
          <w:rFonts w:ascii="Verdana" w:hAnsi="Verdana" w:cs="Arial"/>
          <w:sz w:val="22"/>
          <w:szCs w:val="22"/>
        </w:rPr>
        <w:t>stanoven</w:t>
      </w:r>
      <w:r w:rsidRPr="00A059E4">
        <w:rPr>
          <w:rFonts w:ascii="Verdana" w:hAnsi="Verdana" w:cs="Arial"/>
          <w:sz w:val="22"/>
          <w:szCs w:val="22"/>
        </w:rPr>
        <w:t>é</w:t>
      </w:r>
      <w:r w:rsidR="002B01E0" w:rsidRPr="00A059E4">
        <w:rPr>
          <w:rFonts w:ascii="Verdana" w:hAnsi="Verdana" w:cs="Arial"/>
          <w:sz w:val="22"/>
          <w:szCs w:val="22"/>
        </w:rPr>
        <w:t xml:space="preserve"> § </w:t>
      </w:r>
      <w:r w:rsidR="0027608A" w:rsidRPr="00A059E4">
        <w:rPr>
          <w:rFonts w:ascii="Verdana" w:hAnsi="Verdana" w:cs="Arial"/>
          <w:sz w:val="22"/>
          <w:szCs w:val="22"/>
        </w:rPr>
        <w:t>74</w:t>
      </w:r>
      <w:r w:rsidR="002B01E0" w:rsidRPr="00A059E4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A059E4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059E4">
        <w:rPr>
          <w:rFonts w:ascii="Verdana" w:hAnsi="Verdana" w:cs="Arial"/>
          <w:sz w:val="22"/>
          <w:szCs w:val="22"/>
        </w:rPr>
        <w:t>splnění profesní</w:t>
      </w:r>
      <w:r w:rsidR="00F65FF6" w:rsidRPr="00A059E4">
        <w:rPr>
          <w:rFonts w:ascii="Verdana" w:hAnsi="Verdana" w:cs="Arial"/>
          <w:sz w:val="22"/>
          <w:szCs w:val="22"/>
        </w:rPr>
        <w:t xml:space="preserve"> </w:t>
      </w:r>
      <w:r w:rsidRPr="00A059E4">
        <w:rPr>
          <w:rFonts w:ascii="Verdana" w:hAnsi="Verdana" w:cs="Arial"/>
          <w:sz w:val="22"/>
          <w:szCs w:val="22"/>
        </w:rPr>
        <w:t>z</w:t>
      </w:r>
      <w:r w:rsidR="00F65FF6" w:rsidRPr="00A059E4">
        <w:rPr>
          <w:rFonts w:ascii="Verdana" w:hAnsi="Verdana" w:cs="Arial"/>
          <w:sz w:val="22"/>
          <w:szCs w:val="22"/>
        </w:rPr>
        <w:t>p</w:t>
      </w:r>
      <w:r w:rsidRPr="00A059E4">
        <w:rPr>
          <w:rFonts w:ascii="Verdana" w:hAnsi="Verdana" w:cs="Arial"/>
          <w:sz w:val="22"/>
          <w:szCs w:val="22"/>
        </w:rPr>
        <w:t>ůsobilosti stanovené</w:t>
      </w:r>
      <w:r w:rsidR="00F65FF6" w:rsidRPr="00A059E4">
        <w:rPr>
          <w:rFonts w:ascii="Verdana" w:hAnsi="Verdana" w:cs="Arial"/>
          <w:sz w:val="22"/>
          <w:szCs w:val="22"/>
        </w:rPr>
        <w:t xml:space="preserve"> § </w:t>
      </w:r>
      <w:r w:rsidRPr="00A059E4">
        <w:rPr>
          <w:rFonts w:ascii="Verdana" w:hAnsi="Verdana" w:cs="Arial"/>
          <w:sz w:val="22"/>
          <w:szCs w:val="22"/>
        </w:rPr>
        <w:t>77 odst. 1 a 2</w:t>
      </w:r>
      <w:r w:rsidR="00F65FF6" w:rsidRPr="00A059E4">
        <w:rPr>
          <w:rFonts w:ascii="Verdana" w:hAnsi="Verdana" w:cs="Arial"/>
          <w:sz w:val="22"/>
          <w:szCs w:val="22"/>
        </w:rPr>
        <w:t xml:space="preserve"> Zákona</w:t>
      </w:r>
    </w:p>
    <w:p w14:paraId="7DE783A3" w14:textId="77777777" w:rsidR="003D6976" w:rsidRPr="00A059E4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</w:pPr>
      <w:r w:rsidRPr="00A059E4">
        <w:rPr>
          <w:rFonts w:cs="Arial"/>
        </w:rPr>
        <w:t>prokázání technické kvalifikace</w:t>
      </w:r>
      <w:r w:rsidR="002B01E0" w:rsidRPr="00A059E4">
        <w:rPr>
          <w:rFonts w:cs="Arial"/>
        </w:rPr>
        <w:t xml:space="preserve"> </w:t>
      </w:r>
      <w:r w:rsidRPr="00A059E4">
        <w:rPr>
          <w:rFonts w:cs="Arial"/>
        </w:rPr>
        <w:t>dle § 79 Zákona.</w:t>
      </w:r>
    </w:p>
    <w:p w14:paraId="7DE783A4" w14:textId="77777777" w:rsidR="00201812" w:rsidRPr="00E339CF" w:rsidRDefault="00201812" w:rsidP="0027608A">
      <w:pPr>
        <w:spacing w:after="0"/>
        <w:jc w:val="both"/>
      </w:pPr>
    </w:p>
    <w:p w14:paraId="7DE783A5" w14:textId="77777777" w:rsidR="00E339CF" w:rsidRDefault="00E339CF" w:rsidP="00201812">
      <w:pPr>
        <w:pStyle w:val="Nadpis3"/>
        <w:spacing w:before="0"/>
      </w:pPr>
      <w:r>
        <w:t>Prokázání kvalifikace formou čes</w:t>
      </w:r>
      <w:r w:rsidR="00380FDC">
        <w:t>t</w:t>
      </w:r>
      <w:r>
        <w:t>ného prohlášení</w:t>
      </w:r>
    </w:p>
    <w:p w14:paraId="7DE783A6" w14:textId="77777777" w:rsidR="00E339CF" w:rsidRPr="00E339CF" w:rsidRDefault="00E339CF" w:rsidP="00201812">
      <w:pPr>
        <w:spacing w:after="0"/>
      </w:pPr>
    </w:p>
    <w:p w14:paraId="7DE783A7" w14:textId="77777777" w:rsidR="002B01E0" w:rsidRDefault="000744E1" w:rsidP="0027608A">
      <w:pPr>
        <w:spacing w:after="0"/>
        <w:jc w:val="both"/>
      </w:pPr>
      <w:r w:rsidRPr="00A059E4">
        <w:t xml:space="preserve">V souladu s ustanovením § </w:t>
      </w:r>
      <w:r w:rsidR="0027608A" w:rsidRPr="00A059E4">
        <w:t xml:space="preserve">53 odst. 4 </w:t>
      </w:r>
      <w:r w:rsidR="00EF659F" w:rsidRPr="00A059E4">
        <w:t>umožňuje</w:t>
      </w:r>
      <w:r w:rsidR="0027608A" w:rsidRPr="00A059E4">
        <w:t xml:space="preserve"> zadavatel prokázání splnění kvalifikace za pomoci</w:t>
      </w:r>
      <w:r w:rsidRPr="00A059E4">
        <w:rPr>
          <w:b/>
        </w:rPr>
        <w:t xml:space="preserve"> </w:t>
      </w:r>
      <w:r w:rsidRPr="00A059E4">
        <w:rPr>
          <w:b/>
          <w:u w:val="single"/>
        </w:rPr>
        <w:t>čestného prohlášení</w:t>
      </w:r>
      <w:r w:rsidRPr="00A059E4">
        <w:t xml:space="preserve">, z jehož obsahu bude zřejmé, že dodavatel </w:t>
      </w:r>
      <w:r w:rsidR="0027608A" w:rsidRPr="00A059E4">
        <w:t xml:space="preserve">kvalifikaci </w:t>
      </w:r>
      <w:r w:rsidR="00E50799" w:rsidRPr="00A059E4">
        <w:t>požadovanou zadavatelem splňuje, pokud dále v textu zadávací dokumentace není uvedeno odlišně.</w:t>
      </w:r>
    </w:p>
    <w:p w14:paraId="7DE783A8" w14:textId="77777777" w:rsidR="00201812" w:rsidRDefault="00201812" w:rsidP="00201812">
      <w:pPr>
        <w:spacing w:after="0"/>
        <w:jc w:val="both"/>
      </w:pPr>
    </w:p>
    <w:p w14:paraId="7DE783A9" w14:textId="5A99869A" w:rsidR="00201812" w:rsidRPr="00E50799" w:rsidRDefault="0027608A" w:rsidP="00201812">
      <w:pPr>
        <w:spacing w:after="0"/>
        <w:jc w:val="both"/>
        <w:rPr>
          <w:b/>
        </w:rPr>
      </w:pPr>
      <w:r w:rsidRPr="00E50799">
        <w:rPr>
          <w:b/>
        </w:rPr>
        <w:t>Zadavatel si může v průběhu zadávacího řízení vyžádat předložení originálů</w:t>
      </w:r>
      <w:r w:rsidR="002635D3">
        <w:rPr>
          <w:b/>
        </w:rPr>
        <w:t>,</w:t>
      </w:r>
      <w:r w:rsidRPr="00E50799">
        <w:rPr>
          <w:b/>
        </w:rPr>
        <w:t xml:space="preserve"> úředně ověřených kopií dokladů o kvalifikaci</w:t>
      </w:r>
      <w:r w:rsidR="002635D3">
        <w:rPr>
          <w:b/>
        </w:rPr>
        <w:t xml:space="preserve"> či jejich prostých kopií</w:t>
      </w:r>
      <w:r w:rsidRPr="00E50799">
        <w:rPr>
          <w:b/>
        </w:rPr>
        <w:t>.</w:t>
      </w:r>
    </w:p>
    <w:p w14:paraId="7DE783AA" w14:textId="77777777" w:rsidR="00E50799" w:rsidRDefault="00E50799" w:rsidP="00201812">
      <w:pPr>
        <w:spacing w:after="0"/>
        <w:jc w:val="both"/>
      </w:pPr>
    </w:p>
    <w:p w14:paraId="7DE783AB" w14:textId="77777777" w:rsidR="00E339CF" w:rsidRDefault="00E339CF" w:rsidP="00201812">
      <w:pPr>
        <w:pStyle w:val="Nadpis3"/>
        <w:spacing w:before="0"/>
        <w:jc w:val="both"/>
      </w:pPr>
      <w:r>
        <w:t>Prokázání kvalifikace výpisem ze seznamu kvalifikovaných dodavatelů</w:t>
      </w:r>
    </w:p>
    <w:p w14:paraId="7DE783AC" w14:textId="77777777" w:rsidR="00E339CF" w:rsidRDefault="00E339CF" w:rsidP="00201812">
      <w:pPr>
        <w:spacing w:after="0"/>
        <w:jc w:val="both"/>
      </w:pPr>
    </w:p>
    <w:p w14:paraId="7DE783AD" w14:textId="77777777" w:rsidR="00E339CF" w:rsidRDefault="00085248" w:rsidP="00201812">
      <w:pPr>
        <w:spacing w:after="0"/>
        <w:jc w:val="both"/>
      </w:pPr>
      <w:r>
        <w:t xml:space="preserve">Dodavatel může prokázat kvalifikaci v souladu s § </w:t>
      </w:r>
      <w:r w:rsidR="00E50799">
        <w:t>228</w:t>
      </w:r>
      <w:r>
        <w:t xml:space="preserve"> Zákona výpisem ze seznamu kvalifikovaných dodavatelů. Tento výpis nahrazuje prokázání splnění:</w:t>
      </w:r>
    </w:p>
    <w:p w14:paraId="7DE783AE" w14:textId="77777777" w:rsidR="00201812" w:rsidRDefault="00201812" w:rsidP="00201812">
      <w:pPr>
        <w:spacing w:after="0"/>
        <w:jc w:val="both"/>
      </w:pPr>
    </w:p>
    <w:p w14:paraId="7DE783AF" w14:textId="77777777" w:rsidR="00085248" w:rsidRDefault="00E50799" w:rsidP="00201812">
      <w:pPr>
        <w:pStyle w:val="Odstavecseseznamem"/>
        <w:numPr>
          <w:ilvl w:val="0"/>
          <w:numId w:val="8"/>
        </w:numPr>
        <w:spacing w:after="0"/>
        <w:jc w:val="both"/>
      </w:pPr>
      <w:r>
        <w:t>základní způsobilosti dle § 74 Zákona</w:t>
      </w:r>
    </w:p>
    <w:p w14:paraId="7DE783B0" w14:textId="77777777" w:rsidR="00201812" w:rsidRDefault="00E50799" w:rsidP="00E50799">
      <w:pPr>
        <w:pStyle w:val="Odstavecseseznamem"/>
        <w:numPr>
          <w:ilvl w:val="0"/>
          <w:numId w:val="8"/>
        </w:numPr>
        <w:spacing w:after="0"/>
        <w:jc w:val="both"/>
      </w:pPr>
      <w:r>
        <w:t>profesní způsobilosti podle § 77 Zákona v tom rozsahu, v jakém údaje ve výpisu ze seznamu kvalifikovaných dodavatelů prokazují splnění kritérií profesní způsobilosti</w:t>
      </w:r>
    </w:p>
    <w:p w14:paraId="7DE783B1" w14:textId="77777777" w:rsidR="00E50799" w:rsidRDefault="00E50799" w:rsidP="00E50799">
      <w:pPr>
        <w:spacing w:after="0"/>
        <w:ind w:left="360"/>
        <w:jc w:val="both"/>
      </w:pPr>
    </w:p>
    <w:p w14:paraId="7DE783B2" w14:textId="77777777" w:rsidR="00085248" w:rsidRDefault="00085248" w:rsidP="00201812">
      <w:pPr>
        <w:spacing w:after="0"/>
        <w:jc w:val="both"/>
      </w:pPr>
      <w:r>
        <w:t xml:space="preserve">Tento výpis nenahrazuje prokázání </w:t>
      </w:r>
      <w:r w:rsidR="00E77846">
        <w:t>ekonomické ani technické kvalifikace</w:t>
      </w:r>
      <w:r w:rsidR="0058070D">
        <w:t>.</w:t>
      </w:r>
    </w:p>
    <w:p w14:paraId="7DE783B3" w14:textId="77777777" w:rsidR="00201812" w:rsidRDefault="00201812" w:rsidP="00201812">
      <w:pPr>
        <w:spacing w:after="0"/>
        <w:jc w:val="both"/>
      </w:pPr>
    </w:p>
    <w:p w14:paraId="7DE783B4" w14:textId="77777777" w:rsidR="00085248" w:rsidRDefault="00085248" w:rsidP="00201812">
      <w:pPr>
        <w:spacing w:after="0"/>
        <w:jc w:val="both"/>
      </w:pPr>
      <w:r>
        <w:lastRenderedPageBreak/>
        <w:t>Výpis ze seznamu kvalifikovaných dodavatelů nesmí být starší než 3 měsíce k poslednímu dni k prokázání splnění kvalifikace (</w:t>
      </w:r>
      <w:r w:rsidR="006B1B6C">
        <w:t>totožná se lhůtou pro podání nabídek</w:t>
      </w:r>
      <w:r>
        <w:t>)</w:t>
      </w:r>
      <w:r w:rsidR="004E2982">
        <w:t xml:space="preserve"> - § </w:t>
      </w:r>
      <w:r w:rsidR="00E77846">
        <w:t>228</w:t>
      </w:r>
      <w:r w:rsidR="004E2982">
        <w:t xml:space="preserve"> odst. </w:t>
      </w:r>
      <w:r w:rsidR="00E77846">
        <w:t>2</w:t>
      </w:r>
      <w:r w:rsidR="004E2982">
        <w:t xml:space="preserve"> Zákona.</w:t>
      </w:r>
    </w:p>
    <w:p w14:paraId="6BBD9DBE" w14:textId="77777777" w:rsidR="00A059E4" w:rsidRDefault="00A059E4" w:rsidP="00201812">
      <w:pPr>
        <w:spacing w:after="0"/>
        <w:jc w:val="both"/>
      </w:pPr>
    </w:p>
    <w:p w14:paraId="7DE783B5" w14:textId="77777777" w:rsidR="00201812" w:rsidRDefault="00201812" w:rsidP="00201812">
      <w:pPr>
        <w:spacing w:after="0"/>
        <w:jc w:val="both"/>
      </w:pPr>
    </w:p>
    <w:p w14:paraId="7DE783B6" w14:textId="77777777" w:rsidR="004E2982" w:rsidRDefault="004E2982" w:rsidP="00201812">
      <w:pPr>
        <w:pStyle w:val="Nadpis3"/>
        <w:spacing w:before="0"/>
        <w:jc w:val="both"/>
      </w:pPr>
      <w:r>
        <w:t>Prokázání kvalifikace prostřednictvím certifikátu, který byl vydán v rámci systému certifikovaných dodavatelů</w:t>
      </w:r>
    </w:p>
    <w:p w14:paraId="7DE783B7" w14:textId="77777777" w:rsidR="006B1B6C" w:rsidRDefault="006B1B6C" w:rsidP="00201812">
      <w:pPr>
        <w:spacing w:after="0"/>
      </w:pPr>
    </w:p>
    <w:p w14:paraId="7DE783B8" w14:textId="77777777" w:rsidR="006B1B6C" w:rsidRDefault="006B1B6C" w:rsidP="00201812">
      <w:pPr>
        <w:spacing w:after="0"/>
        <w:jc w:val="both"/>
      </w:pPr>
      <w:r>
        <w:t xml:space="preserve">Dodavatel může prokázat v souladu s § </w:t>
      </w:r>
      <w:r w:rsidR="00E77846">
        <w:t>234</w:t>
      </w:r>
      <w:r>
        <w:t xml:space="preserve"> Zákona kvalifikaci certifikátem vydaným v rámci systému certifikovaných dodavatelů.</w:t>
      </w:r>
    </w:p>
    <w:p w14:paraId="7DE783B9" w14:textId="77777777" w:rsidR="00201812" w:rsidRDefault="00201812" w:rsidP="00201812">
      <w:pPr>
        <w:spacing w:after="0"/>
        <w:jc w:val="both"/>
      </w:pPr>
    </w:p>
    <w:p w14:paraId="7DE783BA" w14:textId="77777777" w:rsidR="00E339CF" w:rsidRDefault="006B1B6C" w:rsidP="00201812">
      <w:pPr>
        <w:spacing w:after="0"/>
        <w:jc w:val="both"/>
      </w:pPr>
      <w:r>
        <w:t xml:space="preserve">Předloží-li dodavatel veřejnému zadavateli certifikát, který obsahuje náležitosti dle § </w:t>
      </w:r>
      <w:r w:rsidR="00E77846">
        <w:t>239</w:t>
      </w:r>
      <w:r>
        <w:t xml:space="preserve"> Zákona a údaje v certifikátu jsou platné nejméně k poslednímu dni lhůty pro prokázání splnění kvalifikace (totožná se lhůtou pro podání nabídek), nahrazuje tento certifikát v rozsahu v něm uvedených údajů prokázání splnění kvalifikace dodavatelem.</w:t>
      </w:r>
    </w:p>
    <w:p w14:paraId="7DE783BB" w14:textId="77777777" w:rsidR="00201812" w:rsidRDefault="00201812" w:rsidP="00201812">
      <w:pPr>
        <w:spacing w:after="0"/>
        <w:jc w:val="both"/>
      </w:pPr>
    </w:p>
    <w:p w14:paraId="7DE783BC" w14:textId="77777777" w:rsidR="003D6976" w:rsidRDefault="003D6976" w:rsidP="00201812">
      <w:pPr>
        <w:pStyle w:val="Nadpis2"/>
        <w:spacing w:before="0"/>
      </w:pPr>
      <w:r>
        <w:t>Základní</w:t>
      </w:r>
      <w:r w:rsidR="006459E6">
        <w:t xml:space="preserve"> </w:t>
      </w:r>
      <w:r w:rsidR="00E77846">
        <w:t>způsobilost</w:t>
      </w:r>
    </w:p>
    <w:p w14:paraId="7DE783BD" w14:textId="77777777" w:rsidR="003D6976" w:rsidRDefault="003D6976" w:rsidP="00201812">
      <w:pPr>
        <w:spacing w:after="0"/>
      </w:pPr>
    </w:p>
    <w:p w14:paraId="7DE783BE" w14:textId="77777777" w:rsidR="006459E6" w:rsidRDefault="00E77846" w:rsidP="00201812">
      <w:pPr>
        <w:spacing w:after="0"/>
        <w:jc w:val="both"/>
      </w:pPr>
      <w:r>
        <w:t>Požadavky na základní způsobilost</w:t>
      </w:r>
      <w:r w:rsidR="00A31FD5">
        <w:t xml:space="preserve"> dodavatele jsou uvedeny v § </w:t>
      </w:r>
      <w:r>
        <w:t>74</w:t>
      </w:r>
      <w:r w:rsidR="00A31FD5">
        <w:t xml:space="preserve"> </w:t>
      </w:r>
      <w:r w:rsidR="00730DCB">
        <w:t xml:space="preserve">odst. 1 </w:t>
      </w:r>
      <w:r w:rsidR="00A31FD5">
        <w:t>Zákona.</w:t>
      </w:r>
    </w:p>
    <w:p w14:paraId="7DE783BF" w14:textId="77777777" w:rsidR="00644312" w:rsidRDefault="00644312" w:rsidP="00201812">
      <w:pPr>
        <w:spacing w:after="0"/>
        <w:jc w:val="both"/>
      </w:pPr>
    </w:p>
    <w:p w14:paraId="7DE783C0" w14:textId="77777777" w:rsidR="00644312" w:rsidRPr="00E50799" w:rsidRDefault="00644312" w:rsidP="00644312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základní způsobilost:</w:t>
      </w:r>
    </w:p>
    <w:p w14:paraId="7DE783C1" w14:textId="77777777" w:rsidR="00201812" w:rsidRDefault="00201812" w:rsidP="00201812">
      <w:pPr>
        <w:spacing w:after="0"/>
        <w:jc w:val="both"/>
      </w:pPr>
    </w:p>
    <w:p w14:paraId="7DE783C2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a) výpisu z evidence Rejstříku trestů ve vztahu k § 74 odst. 1 písm. a) Zákona,</w:t>
      </w:r>
    </w:p>
    <w:p w14:paraId="7DE783C3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b) potvrzení příslušného finančního úřadu ve vztahu k § 74 odst. 1 písm. b) Zákona,</w:t>
      </w:r>
    </w:p>
    <w:p w14:paraId="7DE783C4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c) písemného čestného prohlášení ve vztahu ke spotřební dani ve vztahu k § 74 odst. 1 písm. b) Zákona,</w:t>
      </w:r>
    </w:p>
    <w:p w14:paraId="7DE783C5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d) písemného čestného prohlášení ve vztahu k § 74 odst. 1 písm. c) Zákona,</w:t>
      </w:r>
    </w:p>
    <w:p w14:paraId="7DE783C6" w14:textId="77777777" w:rsidR="00644312" w:rsidRDefault="00644312" w:rsidP="00201812">
      <w:pPr>
        <w:pStyle w:val="Odstavecseseznamem"/>
        <w:spacing w:after="0"/>
        <w:ind w:left="567"/>
        <w:jc w:val="both"/>
      </w:pPr>
      <w:r>
        <w:t>e) potvrzení příslušné okresní správy sociálního zabezpečení ve vztahu k § 74 odst. 1 písm. d) Zákona,</w:t>
      </w:r>
    </w:p>
    <w:p w14:paraId="7DE783C7" w14:textId="77777777" w:rsidR="00201812" w:rsidRDefault="00644312" w:rsidP="00201812">
      <w:pPr>
        <w:pStyle w:val="Odstavecseseznamem"/>
        <w:spacing w:after="0"/>
        <w:ind w:left="567"/>
        <w:jc w:val="both"/>
      </w:pPr>
      <w:r>
        <w:t>f) výpisu z obchodního rejstříku, nebo předložením písemného čestného prohlášení v případě, že není v obchodním rejstříku zapsán, ve vztahu k § 74 odst. 1 písm. e) Zákona.</w:t>
      </w:r>
    </w:p>
    <w:p w14:paraId="7DE783C8" w14:textId="77777777" w:rsidR="00644312" w:rsidRDefault="00644312" w:rsidP="00201812">
      <w:pPr>
        <w:pStyle w:val="Odstavecseseznamem"/>
        <w:spacing w:after="0"/>
        <w:ind w:left="567"/>
        <w:jc w:val="both"/>
      </w:pPr>
    </w:p>
    <w:p w14:paraId="7DE783C9" w14:textId="77777777" w:rsidR="003D6976" w:rsidRPr="00DF606B" w:rsidRDefault="003D6976" w:rsidP="00201812">
      <w:pPr>
        <w:pStyle w:val="Nadpis2"/>
        <w:spacing w:before="0"/>
      </w:pPr>
      <w:r w:rsidRPr="00DF606B">
        <w:t>Profesní</w:t>
      </w:r>
      <w:r w:rsidR="00BD78A3" w:rsidRPr="00DF606B">
        <w:t xml:space="preserve"> </w:t>
      </w:r>
      <w:r w:rsidR="004470FF" w:rsidRPr="00DF606B">
        <w:t>způsobilost</w:t>
      </w:r>
    </w:p>
    <w:p w14:paraId="7DE783CA" w14:textId="77777777" w:rsidR="003D6976" w:rsidRPr="00DF606B" w:rsidRDefault="003D6976" w:rsidP="00201812">
      <w:pPr>
        <w:spacing w:after="0"/>
      </w:pPr>
    </w:p>
    <w:p w14:paraId="7DE783CB" w14:textId="77777777" w:rsidR="00DD5FFD" w:rsidRDefault="00DD5FFD" w:rsidP="00644312">
      <w:pPr>
        <w:spacing w:after="0"/>
        <w:jc w:val="both"/>
      </w:pPr>
      <w:r w:rsidRPr="00DF606B">
        <w:t xml:space="preserve">Profesní </w:t>
      </w:r>
      <w:r w:rsidR="004470FF" w:rsidRPr="00DF606B">
        <w:t>způsobilost</w:t>
      </w:r>
      <w:r w:rsidRPr="00DF606B">
        <w:t xml:space="preserve"> j</w:t>
      </w:r>
      <w:r w:rsidR="004470FF" w:rsidRPr="00DF606B">
        <w:t>e</w:t>
      </w:r>
      <w:r w:rsidRPr="00DF606B">
        <w:t xml:space="preserve"> uveden</w:t>
      </w:r>
      <w:r w:rsidR="004470FF" w:rsidRPr="00DF606B">
        <w:t>a</w:t>
      </w:r>
      <w:r w:rsidRPr="00DF606B">
        <w:t xml:space="preserve"> v § </w:t>
      </w:r>
      <w:r w:rsidR="00644312" w:rsidRPr="00DF606B">
        <w:t>77</w:t>
      </w:r>
      <w:r w:rsidRPr="00DF606B">
        <w:t xml:space="preserve"> </w:t>
      </w:r>
      <w:r w:rsidR="00644312" w:rsidRPr="00DF606B">
        <w:t>odst</w:t>
      </w:r>
      <w:r w:rsidRPr="00DF606B">
        <w:t xml:space="preserve">. </w:t>
      </w:r>
      <w:r w:rsidR="00644312" w:rsidRPr="00DF606B">
        <w:t>1 a 2 písm. a)</w:t>
      </w:r>
      <w:r w:rsidRPr="00DF606B">
        <w:t xml:space="preserve"> Zákona.</w:t>
      </w:r>
    </w:p>
    <w:p w14:paraId="7DE783CC" w14:textId="77777777" w:rsidR="00201812" w:rsidRDefault="00201812" w:rsidP="00201812">
      <w:pPr>
        <w:spacing w:after="0"/>
        <w:jc w:val="both"/>
      </w:pPr>
    </w:p>
    <w:p w14:paraId="7DE783CD" w14:textId="77777777" w:rsidR="00201812" w:rsidRDefault="00644312" w:rsidP="00201812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profesní způsobilost:</w:t>
      </w:r>
    </w:p>
    <w:p w14:paraId="7DE783CE" w14:textId="77777777" w:rsidR="00644312" w:rsidRDefault="00644312" w:rsidP="00201812">
      <w:pPr>
        <w:spacing w:after="0"/>
        <w:jc w:val="both"/>
      </w:pPr>
    </w:p>
    <w:p w14:paraId="7DE783CF" w14:textId="77777777" w:rsidR="00644312" w:rsidRDefault="00644312" w:rsidP="00644312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>výpis z obchodního rejstříku nebo jiné obdobné evidence,</w:t>
      </w:r>
    </w:p>
    <w:p w14:paraId="777D89BC" w14:textId="77777777" w:rsidR="006E1CD6" w:rsidRPr="004808E0" w:rsidRDefault="006E1CD6" w:rsidP="006E1CD6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 xml:space="preserve">doklad, že je oprávněn podnikat v rozsahu odpovídajícímu předmětu veřejné zakázky, pokud jiné právní předpisy takové oprávnění vyžadují, tj. živnostenské oprávnění: </w:t>
      </w:r>
      <w:r>
        <w:rPr>
          <w:b/>
        </w:rPr>
        <w:t>Provádění staveb, jejich změn a odstraňování.</w:t>
      </w:r>
    </w:p>
    <w:p w14:paraId="6DB57D8D" w14:textId="77777777" w:rsidR="004808E0" w:rsidRDefault="004808E0" w:rsidP="004808E0">
      <w:pPr>
        <w:spacing w:after="0"/>
        <w:jc w:val="both"/>
      </w:pPr>
    </w:p>
    <w:p w14:paraId="7DE783DD" w14:textId="77777777" w:rsidR="000744E1" w:rsidRDefault="00BD78A3" w:rsidP="00201812">
      <w:pPr>
        <w:pStyle w:val="Nadpis2"/>
        <w:spacing w:before="0"/>
      </w:pPr>
      <w:r>
        <w:lastRenderedPageBreak/>
        <w:t>Technick</w:t>
      </w:r>
      <w:r w:rsidR="005B306B">
        <w:t>á kvalifikace</w:t>
      </w:r>
    </w:p>
    <w:p w14:paraId="3B24CEEE" w14:textId="77777777" w:rsidR="006B22FE" w:rsidRDefault="006B22FE" w:rsidP="006B22FE"/>
    <w:p w14:paraId="718E16CC" w14:textId="77777777" w:rsidR="006B22FE" w:rsidRDefault="006B22FE" w:rsidP="006B22FE">
      <w:pPr>
        <w:pStyle w:val="Nadpis3"/>
      </w:pPr>
      <w:r w:rsidRPr="005F5FA1">
        <w:t>Seznam významných stavebních prací</w:t>
      </w:r>
    </w:p>
    <w:p w14:paraId="7D744BD5" w14:textId="77777777" w:rsidR="006B22FE" w:rsidRPr="006B22FE" w:rsidRDefault="006B22FE" w:rsidP="006B22FE"/>
    <w:p w14:paraId="7DE783DE" w14:textId="77777777" w:rsidR="00AB31D3" w:rsidRDefault="00AB31D3" w:rsidP="00201812">
      <w:pPr>
        <w:spacing w:after="0"/>
      </w:pPr>
    </w:p>
    <w:p w14:paraId="41538817" w14:textId="3D90EEE6" w:rsidR="00785886" w:rsidRDefault="00785886" w:rsidP="00785886">
      <w:pPr>
        <w:spacing w:after="0"/>
        <w:jc w:val="both"/>
      </w:pPr>
      <w:r>
        <w:t xml:space="preserve">V souladu s ustanovením § 79 odst. 2 písm. a) Zákona požaduje Zadavatel uvést a předložit v rámci čestného prohlášení o splnění kvalifikace </w:t>
      </w:r>
      <w:r>
        <w:rPr>
          <w:b/>
        </w:rPr>
        <w:t>seznam stavebních prací</w:t>
      </w:r>
      <w:r>
        <w:t>, poskytnutých dodavatelem za posledních 5 let před zahájením zadávacího řízení včetně uvedení ceny a doby jejich poskytnutí a identifikace objednatele</w:t>
      </w:r>
      <w:r w:rsidR="002E44D4">
        <w:t xml:space="preserve">, včetně kontaktních údajů k ověření </w:t>
      </w:r>
      <w:r w:rsidR="000F5AA1">
        <w:t>reference</w:t>
      </w:r>
      <w:r>
        <w:t>.</w:t>
      </w:r>
    </w:p>
    <w:p w14:paraId="3C989ED7" w14:textId="77777777" w:rsidR="00785886" w:rsidRDefault="00785886" w:rsidP="00785886">
      <w:pPr>
        <w:spacing w:after="0"/>
        <w:jc w:val="both"/>
      </w:pPr>
    </w:p>
    <w:p w14:paraId="461278B2" w14:textId="77777777" w:rsidR="00785886" w:rsidRDefault="00785886" w:rsidP="00785886">
      <w:pPr>
        <w:spacing w:after="0"/>
        <w:jc w:val="both"/>
      </w:pPr>
      <w:r>
        <w:t>V souladu s § 73 odst. 6 Zákona stanovuje toto:</w:t>
      </w:r>
    </w:p>
    <w:p w14:paraId="4DAD0F4B" w14:textId="77777777" w:rsidR="00785886" w:rsidRDefault="00785886" w:rsidP="00785886">
      <w:pPr>
        <w:spacing w:after="0"/>
        <w:jc w:val="both"/>
      </w:pPr>
    </w:p>
    <w:p w14:paraId="5C05CB53" w14:textId="67669F39" w:rsidR="000C288D" w:rsidRDefault="000C288D" w:rsidP="000C288D">
      <w:pPr>
        <w:jc w:val="both"/>
        <w:rPr>
          <w:b/>
        </w:rPr>
      </w:pPr>
      <w:r w:rsidRPr="00F2665A">
        <w:rPr>
          <w:b/>
        </w:rPr>
        <w:t xml:space="preserve">Zadavatel požaduje, aby součástí seznamu stavebních prací byly alespoň </w:t>
      </w:r>
      <w:r w:rsidR="001F6BFA">
        <w:rPr>
          <w:b/>
        </w:rPr>
        <w:t>3</w:t>
      </w:r>
      <w:r w:rsidRPr="00F2665A">
        <w:rPr>
          <w:b/>
        </w:rPr>
        <w:t xml:space="preserve"> stavební práce, jejichž součástí </w:t>
      </w:r>
      <w:r w:rsidR="004808E0">
        <w:rPr>
          <w:b/>
        </w:rPr>
        <w:t>byla výstavba nebo regenerace parku. Minimální hodnota jedné stavební práce musela být alespoň 5.000.000 Kč bez DPH.</w:t>
      </w:r>
    </w:p>
    <w:p w14:paraId="37B6FDDA" w14:textId="4396F3C8" w:rsidR="004808E0" w:rsidRPr="00666F82" w:rsidRDefault="00666F82" w:rsidP="000C288D">
      <w:pPr>
        <w:jc w:val="both"/>
        <w:rPr>
          <w:b/>
          <w:u w:val="single"/>
        </w:rPr>
      </w:pPr>
      <w:r>
        <w:rPr>
          <w:b/>
        </w:rPr>
        <w:t xml:space="preserve">Zadavatel stanovuje, že součástí alespoň jedné z výše požadovaných stavebních prací muselo být </w:t>
      </w:r>
      <w:r w:rsidRPr="00666F82">
        <w:rPr>
          <w:b/>
          <w:u w:val="single"/>
        </w:rPr>
        <w:t>zhotovení komunikace s povrchem z česaného (kartáčovaného) betonu.</w:t>
      </w:r>
    </w:p>
    <w:p w14:paraId="6A11AD46" w14:textId="12AE773C" w:rsidR="00410721" w:rsidRDefault="00410721" w:rsidP="00410721">
      <w:pPr>
        <w:spacing w:after="0"/>
        <w:jc w:val="both"/>
      </w:pPr>
      <w:bookmarkStart w:id="4" w:name="_Hlk115180772"/>
      <w:r w:rsidRPr="00291F53">
        <w:rPr>
          <w:bCs/>
          <w:u w:val="single"/>
        </w:rPr>
        <w:t xml:space="preserve">Před uzavřením smlouvy předloží vybraný dodavatel </w:t>
      </w:r>
      <w:r w:rsidRPr="00291F53">
        <w:rPr>
          <w:bCs/>
        </w:rPr>
        <w:t xml:space="preserve">osvědčení objednatele o řádném poskytnutí a dokončení výše uvedených stavebních prací. </w:t>
      </w:r>
      <w:r w:rsidRPr="00291F53">
        <w:rPr>
          <w:bCs/>
          <w:u w:val="single"/>
        </w:rPr>
        <w:t>Z osvědčení musí vyplývat</w:t>
      </w:r>
      <w:r w:rsidRPr="00291F53">
        <w:rPr>
          <w:bCs/>
        </w:rPr>
        <w:t xml:space="preserve"> minimálně doba poskytovaných stavebních prací, jejich finanční výše a informace, zda tyto stavební práce byly objednateli řádně poskytnuty.</w:t>
      </w:r>
      <w:bookmarkEnd w:id="4"/>
      <w:r w:rsidR="000425B2">
        <w:rPr>
          <w:bCs/>
        </w:rPr>
        <w:t xml:space="preserve"> Tato osvědčení si může zadavatel vyžádat i v průběhu zadávacího řízení podle svého uvážení.</w:t>
      </w:r>
    </w:p>
    <w:p w14:paraId="7DE783E4" w14:textId="77777777" w:rsidR="00201812" w:rsidRDefault="00201812" w:rsidP="00201812">
      <w:pPr>
        <w:spacing w:after="0"/>
        <w:jc w:val="both"/>
        <w:rPr>
          <w:b/>
        </w:rPr>
      </w:pPr>
    </w:p>
    <w:p w14:paraId="52908BDE" w14:textId="77777777" w:rsidR="00D56A4B" w:rsidRDefault="00D56A4B" w:rsidP="00D56A4B">
      <w:pPr>
        <w:pStyle w:val="Nadpis3"/>
        <w:numPr>
          <w:ilvl w:val="2"/>
          <w:numId w:val="18"/>
        </w:numPr>
        <w:tabs>
          <w:tab w:val="num" w:pos="360"/>
        </w:tabs>
      </w:pPr>
      <w:r w:rsidRPr="0055382B">
        <w:t>Seznam techniků</w:t>
      </w:r>
    </w:p>
    <w:p w14:paraId="21F4AC80" w14:textId="77777777" w:rsidR="00D56A4B" w:rsidRPr="00D56A4B" w:rsidRDefault="00D56A4B" w:rsidP="00D56A4B"/>
    <w:p w14:paraId="3DA5D11E" w14:textId="77777777" w:rsidR="00D56A4B" w:rsidRDefault="00D56A4B" w:rsidP="00D56A4B">
      <w:pPr>
        <w:spacing w:after="0"/>
        <w:jc w:val="both"/>
        <w:rPr>
          <w:rFonts w:cs="Arial"/>
          <w:color w:val="000000"/>
          <w:shd w:val="clear" w:color="auto" w:fill="FFFFFF"/>
        </w:rPr>
      </w:pPr>
      <w:r>
        <w:t xml:space="preserve">V souladu s </w:t>
      </w:r>
      <w:r>
        <w:rPr>
          <w:b/>
        </w:rPr>
        <w:t>§ 79 odst. 2 písm. c)</w:t>
      </w:r>
      <w:r>
        <w:t xml:space="preserve"> a d) Zákona požaduje Zadavatel předložit seznam techniků nebo technických útvarů, které se budou podílet na plnění veřejné zakázky, a </w:t>
      </w:r>
      <w:r>
        <w:rPr>
          <w:rFonts w:cs="Arial"/>
          <w:color w:val="000000"/>
          <w:shd w:val="clear" w:color="auto" w:fill="FFFFFF"/>
        </w:rPr>
        <w:t xml:space="preserve">to zejména těch, které zajišťují kontrolu kvality nebo budou provádět stavební práce, bez ohledu na to, zda jde o zaměstnance dodavatele nebo osoby v jiném vztahu k dodavateli. </w:t>
      </w:r>
    </w:p>
    <w:p w14:paraId="460129F4" w14:textId="77777777" w:rsidR="00D56A4B" w:rsidRDefault="00D56A4B" w:rsidP="00D56A4B">
      <w:pPr>
        <w:spacing w:after="0"/>
        <w:jc w:val="both"/>
        <w:rPr>
          <w:rFonts w:cs="Arial"/>
          <w:color w:val="000000"/>
          <w:shd w:val="clear" w:color="auto" w:fill="FFFFFF"/>
        </w:rPr>
      </w:pPr>
    </w:p>
    <w:p w14:paraId="0E52B7B7" w14:textId="6AEF9AC6" w:rsidR="00D56A4B" w:rsidRPr="00A95F91" w:rsidRDefault="00D56A4B" w:rsidP="00D56A4B">
      <w:pPr>
        <w:spacing w:after="0"/>
        <w:jc w:val="both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Zadavatel tuto skutečnost doloží </w:t>
      </w:r>
      <w:r>
        <w:rPr>
          <w:rFonts w:cs="Arial"/>
          <w:b/>
          <w:color w:val="000000"/>
          <w:u w:val="single"/>
          <w:shd w:val="clear" w:color="auto" w:fill="FFFFFF"/>
        </w:rPr>
        <w:t>čestným prohlášením</w:t>
      </w:r>
      <w:r w:rsidRPr="005B15EB">
        <w:rPr>
          <w:rFonts w:cs="Arial"/>
          <w:color w:val="000000"/>
          <w:shd w:val="clear" w:color="auto" w:fill="FFFFFF"/>
        </w:rPr>
        <w:t xml:space="preserve">, které bude obsahovat </w:t>
      </w:r>
      <w:r w:rsidRPr="005B15EB">
        <w:rPr>
          <w:rFonts w:cs="Arial"/>
          <w:color w:val="000000"/>
          <w:u w:val="single"/>
          <w:shd w:val="clear" w:color="auto" w:fill="FFFFFF"/>
        </w:rPr>
        <w:t xml:space="preserve">seznam fyzických osob podílejících se na realizaci předmětné zakázky, včetně jejich </w:t>
      </w:r>
      <w:r w:rsidRPr="005B15EB">
        <w:rPr>
          <w:rFonts w:cs="Arial"/>
          <w:u w:val="single"/>
          <w:shd w:val="clear" w:color="auto" w:fill="FFFFFF"/>
        </w:rPr>
        <w:t xml:space="preserve">profesních </w:t>
      </w:r>
      <w:r w:rsidRPr="005B15EB">
        <w:rPr>
          <w:rFonts w:cs="Arial"/>
          <w:color w:val="000000"/>
          <w:u w:val="single"/>
          <w:shd w:val="clear" w:color="auto" w:fill="FFFFFF"/>
        </w:rPr>
        <w:t>životopisů</w:t>
      </w:r>
      <w:r w:rsidR="00846D5F">
        <w:rPr>
          <w:rFonts w:cs="Arial"/>
          <w:color w:val="000000"/>
          <w:u w:val="single"/>
          <w:shd w:val="clear" w:color="auto" w:fill="FFFFFF"/>
        </w:rPr>
        <w:t xml:space="preserve"> obsahující zadavatelem požadované informace</w:t>
      </w:r>
      <w:r w:rsidRPr="005B15EB">
        <w:rPr>
          <w:rFonts w:cs="Arial"/>
          <w:color w:val="000000"/>
          <w:u w:val="single"/>
          <w:shd w:val="clear" w:color="auto" w:fill="FFFFFF"/>
        </w:rPr>
        <w:t xml:space="preserve"> a uvedení právního vztahu vůči dodavateli</w:t>
      </w:r>
      <w:r w:rsidRPr="005B15EB">
        <w:rPr>
          <w:rFonts w:cs="Arial"/>
          <w:color w:val="000000"/>
          <w:shd w:val="clear" w:color="auto" w:fill="FFFFFF"/>
        </w:rPr>
        <w:t>.</w:t>
      </w:r>
      <w:r>
        <w:rPr>
          <w:rFonts w:cs="Arial"/>
          <w:color w:val="000000"/>
          <w:shd w:val="clear" w:color="auto" w:fill="FFFFFF"/>
        </w:rPr>
        <w:t xml:space="preserve"> Mezi uvedenými osobami </w:t>
      </w:r>
      <w:r w:rsidRPr="005B15EB">
        <w:rPr>
          <w:rFonts w:cs="Arial"/>
          <w:color w:val="000000"/>
          <w:shd w:val="clear" w:color="auto" w:fill="FFFFFF"/>
        </w:rPr>
        <w:t>bud</w:t>
      </w:r>
      <w:r w:rsidR="00100C91">
        <w:rPr>
          <w:rFonts w:cs="Arial"/>
          <w:color w:val="000000"/>
          <w:shd w:val="clear" w:color="auto" w:fill="FFFFFF"/>
        </w:rPr>
        <w:t>e alespoň</w:t>
      </w:r>
      <w:r w:rsidR="006A0C30">
        <w:rPr>
          <w:b/>
        </w:rPr>
        <w:t>:</w:t>
      </w:r>
    </w:p>
    <w:p w14:paraId="165EA8D2" w14:textId="77777777" w:rsidR="00D56A4B" w:rsidRDefault="00D56A4B" w:rsidP="00D56A4B"/>
    <w:p w14:paraId="406D8901" w14:textId="77777777" w:rsidR="003642BC" w:rsidRPr="00094252" w:rsidRDefault="003642BC" w:rsidP="00666F82">
      <w:pPr>
        <w:spacing w:after="0"/>
        <w:ind w:left="360"/>
        <w:jc w:val="both"/>
        <w:rPr>
          <w:rFonts w:cs="Arial"/>
        </w:rPr>
      </w:pPr>
      <w:r w:rsidRPr="00094252">
        <w:rPr>
          <w:rFonts w:cs="Arial"/>
          <w:b/>
          <w:bCs/>
          <w:u w:val="single"/>
        </w:rPr>
        <w:t xml:space="preserve">Hlavní stavbyvedoucí - </w:t>
      </w:r>
      <w:r w:rsidRPr="00094252">
        <w:rPr>
          <w:rFonts w:cs="Arial"/>
          <w:u w:val="single"/>
        </w:rPr>
        <w:t>1 osoba</w:t>
      </w:r>
      <w:r w:rsidRPr="00094252">
        <w:rPr>
          <w:rFonts w:cs="Arial"/>
        </w:rPr>
        <w:t>:</w:t>
      </w:r>
    </w:p>
    <w:p w14:paraId="452DD550" w14:textId="77777777" w:rsidR="003642BC" w:rsidRPr="00094252" w:rsidRDefault="003642BC" w:rsidP="003642BC">
      <w:pPr>
        <w:numPr>
          <w:ilvl w:val="0"/>
          <w:numId w:val="21"/>
        </w:numPr>
        <w:spacing w:after="0"/>
        <w:jc w:val="both"/>
        <w:rPr>
          <w:rFonts w:cs="Arial"/>
        </w:rPr>
      </w:pPr>
      <w:r w:rsidRPr="00094252">
        <w:rPr>
          <w:rFonts w:cs="Arial"/>
        </w:rPr>
        <w:t xml:space="preserve">osvědčení o autorizaci podle zákona č. 360/1992 Sb., o výkonu povolání autorizovaných architektů a o výkonu povolání autorizovaných inženýrů a techniků činných ve výstavbě, ve znění pozdějších předpisů, v oboru </w:t>
      </w:r>
      <w:r w:rsidRPr="00094252">
        <w:rPr>
          <w:rFonts w:cs="Arial"/>
          <w:b/>
          <w:bCs/>
        </w:rPr>
        <w:t>pozemní stavby</w:t>
      </w:r>
      <w:r w:rsidRPr="00094252">
        <w:rPr>
          <w:rFonts w:cs="Arial"/>
        </w:rPr>
        <w:t>, a to minimálně ve stupni autorizovaný technik,</w:t>
      </w:r>
    </w:p>
    <w:p w14:paraId="0A5D31C3" w14:textId="77777777" w:rsidR="003642BC" w:rsidRPr="00094252" w:rsidRDefault="003642BC" w:rsidP="003642BC">
      <w:pPr>
        <w:numPr>
          <w:ilvl w:val="0"/>
          <w:numId w:val="21"/>
        </w:numPr>
        <w:spacing w:after="0"/>
        <w:jc w:val="both"/>
        <w:rPr>
          <w:rFonts w:cs="Arial"/>
        </w:rPr>
      </w:pPr>
      <w:r w:rsidRPr="00094252">
        <w:rPr>
          <w:rFonts w:cs="Arial"/>
        </w:rPr>
        <w:lastRenderedPageBreak/>
        <w:t>praxe min. 5 let v řízení z pozice stavbyvedoucího v oboru obsahově odpovídající předmětu veřejné zakázky, tj. stavební práce v oboru pozemní stavby,</w:t>
      </w:r>
    </w:p>
    <w:p w14:paraId="344AB532" w14:textId="053E877F" w:rsidR="003642BC" w:rsidRPr="00094252" w:rsidRDefault="003642BC" w:rsidP="003642BC">
      <w:pPr>
        <w:numPr>
          <w:ilvl w:val="0"/>
          <w:numId w:val="21"/>
        </w:numPr>
        <w:spacing w:after="0"/>
        <w:jc w:val="both"/>
        <w:rPr>
          <w:rFonts w:cs="Arial"/>
        </w:rPr>
      </w:pPr>
      <w:r w:rsidRPr="00094252">
        <w:rPr>
          <w:rFonts w:cs="Arial"/>
        </w:rPr>
        <w:t xml:space="preserve">výkon funkce stavbyvedoucího minimálně na 3 stavbách, obsahově odpovídající předmětu veřejné zakázky, tj. stavební práce v oboru pozemní stavby, každá s investičními náklady </w:t>
      </w:r>
      <w:r w:rsidR="00407DD9">
        <w:rPr>
          <w:rFonts w:cs="Arial"/>
          <w:b/>
          <w:bCs/>
        </w:rPr>
        <w:t xml:space="preserve">min. </w:t>
      </w:r>
      <w:r w:rsidR="00666F82">
        <w:rPr>
          <w:rFonts w:cs="Arial"/>
          <w:b/>
          <w:bCs/>
        </w:rPr>
        <w:t>5</w:t>
      </w:r>
      <w:r w:rsidRPr="00094252">
        <w:rPr>
          <w:rFonts w:cs="Arial"/>
          <w:b/>
          <w:bCs/>
        </w:rPr>
        <w:t>.000.000 Kč bez DPH,</w:t>
      </w:r>
    </w:p>
    <w:p w14:paraId="5F50A8A9" w14:textId="77777777" w:rsidR="003642BC" w:rsidRDefault="003642BC" w:rsidP="003642BC">
      <w:pPr>
        <w:jc w:val="both"/>
        <w:rPr>
          <w:rFonts w:ascii="Arial" w:hAnsi="Arial" w:cs="Arial"/>
        </w:rPr>
      </w:pPr>
    </w:p>
    <w:p w14:paraId="1528AE78" w14:textId="77777777" w:rsidR="00C25D0B" w:rsidRDefault="00C25D0B" w:rsidP="00C25D0B">
      <w:pPr>
        <w:keepNext/>
        <w:jc w:val="both"/>
        <w:rPr>
          <w:bCs/>
          <w:u w:val="single"/>
        </w:rPr>
      </w:pPr>
      <w:r w:rsidRPr="00291F53">
        <w:rPr>
          <w:u w:val="single"/>
        </w:rPr>
        <w:t xml:space="preserve">Zadavatel </w:t>
      </w:r>
      <w:r>
        <w:rPr>
          <w:u w:val="single"/>
        </w:rPr>
        <w:t>stanovuje</w:t>
      </w:r>
      <w:r w:rsidRPr="00291F53">
        <w:rPr>
          <w:u w:val="single"/>
        </w:rPr>
        <w:t>, že p</w:t>
      </w:r>
      <w:r w:rsidRPr="00291F53">
        <w:rPr>
          <w:bCs/>
          <w:u w:val="single"/>
        </w:rPr>
        <w:t>řed uzavřením smlouvy předloží vybraný dodavatel osvědčení o autorizaci.</w:t>
      </w:r>
      <w:r w:rsidRPr="00B52022">
        <w:rPr>
          <w:bCs/>
          <w:u w:val="single"/>
        </w:rPr>
        <w:t xml:space="preserve"> </w:t>
      </w:r>
      <w:r>
        <w:rPr>
          <w:bCs/>
          <w:u w:val="single"/>
        </w:rPr>
        <w:t>Toto osvědčení si může zadavatel vyžádat i v průběhu zadávacího řízení podle svého uvážení.</w:t>
      </w:r>
    </w:p>
    <w:p w14:paraId="1678D1ED" w14:textId="77777777" w:rsidR="006B22FE" w:rsidRPr="00E64BD7" w:rsidRDefault="006B22FE" w:rsidP="00201812">
      <w:pPr>
        <w:spacing w:after="0"/>
        <w:jc w:val="both"/>
        <w:rPr>
          <w:b/>
        </w:rPr>
      </w:pPr>
    </w:p>
    <w:p w14:paraId="7DE783E5" w14:textId="77777777" w:rsidR="003D6976" w:rsidRDefault="003D6976" w:rsidP="00201812">
      <w:pPr>
        <w:spacing w:after="0"/>
      </w:pPr>
    </w:p>
    <w:p w14:paraId="7DE783E6" w14:textId="77777777" w:rsidR="003D6976" w:rsidRDefault="003D6976" w:rsidP="00201812">
      <w:pPr>
        <w:pStyle w:val="Nadpis2"/>
        <w:spacing w:before="0"/>
      </w:pPr>
      <w:r>
        <w:t>Obsah</w:t>
      </w:r>
      <w:r w:rsidR="00446A5B">
        <w:t>, forma</w:t>
      </w:r>
      <w:r>
        <w:t xml:space="preserve"> a členění dokladů o kvalifikaci</w:t>
      </w:r>
    </w:p>
    <w:p w14:paraId="7DE783E7" w14:textId="77777777" w:rsidR="00AB31D3" w:rsidRDefault="00AB31D3" w:rsidP="00201812">
      <w:pPr>
        <w:spacing w:after="0"/>
      </w:pPr>
    </w:p>
    <w:p w14:paraId="7DE783E8" w14:textId="77777777" w:rsidR="006B1B6C" w:rsidRPr="00992523" w:rsidRDefault="006B1B6C" w:rsidP="00201812">
      <w:pPr>
        <w:spacing w:after="0"/>
        <w:jc w:val="both"/>
      </w:pPr>
      <w:r w:rsidRPr="00992523">
        <w:t xml:space="preserve">Dodavatel předloží doklady o kvalifikaci v elektronické podobě (jako součást elektronické nabídky) prostřednictvím </w:t>
      </w:r>
      <w:r w:rsidR="00E64BD7" w:rsidRPr="00992523">
        <w:t>elektronického nástroje</w:t>
      </w:r>
      <w:r w:rsidRPr="00992523">
        <w:t xml:space="preserve"> E</w:t>
      </w:r>
      <w:r w:rsidR="00176FE2" w:rsidRPr="00992523">
        <w:t>-</w:t>
      </w:r>
      <w:r w:rsidRPr="00992523">
        <w:t>ZAK.</w:t>
      </w:r>
      <w:r w:rsidR="000936B5" w:rsidRPr="00992523">
        <w:t xml:space="preserve"> Čestné prohlášení o splnění kvalifikace je třeba podepsat oprávněnou osobou.</w:t>
      </w:r>
    </w:p>
    <w:p w14:paraId="7DE783E9" w14:textId="77777777" w:rsidR="00201812" w:rsidRPr="00992523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A" w14:textId="77777777" w:rsidR="00E339CF" w:rsidRPr="00992523" w:rsidRDefault="00E339C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92523">
        <w:rPr>
          <w:rFonts w:ascii="Verdana" w:hAnsi="Verdana" w:cs="Arial"/>
          <w:sz w:val="22"/>
          <w:szCs w:val="22"/>
        </w:rPr>
        <w:t>Dodavatel může využít vzoru krycího listu a vzoru čestného prohlášení, které jsou součástí přílohy č. 4 Zadávací dokumentace.</w:t>
      </w:r>
    </w:p>
    <w:p w14:paraId="7DE783EB" w14:textId="77777777" w:rsidR="00201812" w:rsidRPr="00992523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EC" w14:textId="77777777" w:rsidR="00201812" w:rsidRPr="000936B5" w:rsidRDefault="000936B5" w:rsidP="00201812">
      <w:pPr>
        <w:pStyle w:val="Standard"/>
        <w:jc w:val="both"/>
        <w:rPr>
          <w:rFonts w:ascii="Verdana" w:hAnsi="Verdana"/>
          <w:sz w:val="22"/>
          <w:szCs w:val="22"/>
        </w:rPr>
      </w:pPr>
      <w:r w:rsidRPr="00992523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D" w14:textId="77777777" w:rsidR="000936B5" w:rsidRDefault="000936B5" w:rsidP="00201812">
      <w:pPr>
        <w:pStyle w:val="Standard"/>
        <w:jc w:val="both"/>
      </w:pPr>
    </w:p>
    <w:p w14:paraId="7DE783EE" w14:textId="77777777" w:rsidR="00E64BD7" w:rsidRDefault="00E64BD7" w:rsidP="00201812">
      <w:pPr>
        <w:pStyle w:val="Nadpis2"/>
        <w:spacing w:before="0"/>
      </w:pPr>
      <w:r>
        <w:t>Zvláštní způsoby prokazování kvalifikace</w:t>
      </w:r>
    </w:p>
    <w:p w14:paraId="7DE783EF" w14:textId="77777777" w:rsidR="007639D6" w:rsidRPr="007639D6" w:rsidRDefault="007639D6" w:rsidP="007639D6"/>
    <w:p w14:paraId="7DE783F0" w14:textId="77777777" w:rsidR="007639D6" w:rsidRDefault="007639D6" w:rsidP="007639D6">
      <w:pPr>
        <w:pStyle w:val="Nadpis3"/>
      </w:pPr>
      <w:r>
        <w:t>Kvalifikace v případě společné účasti dodavatelů</w:t>
      </w:r>
    </w:p>
    <w:p w14:paraId="7DE783F1" w14:textId="77777777" w:rsidR="007639D6" w:rsidRDefault="007639D6" w:rsidP="00201812">
      <w:pPr>
        <w:spacing w:after="0"/>
        <w:jc w:val="both"/>
      </w:pPr>
    </w:p>
    <w:p w14:paraId="7DE783F2" w14:textId="77777777" w:rsidR="007639D6" w:rsidRDefault="007639D6" w:rsidP="007639D6">
      <w:pPr>
        <w:spacing w:after="0"/>
        <w:jc w:val="both"/>
      </w:pPr>
      <w:r>
        <w:t>V případě společné účasti dodavatelů prokazuje základní způsobilost a profesní způsobilost podle § 77 odst. 1 Zákona každý dodavatel samostatně – viz § 82 Zákona.</w:t>
      </w:r>
    </w:p>
    <w:p w14:paraId="7DE783F3" w14:textId="77777777" w:rsidR="007639D6" w:rsidRDefault="007639D6" w:rsidP="00201812">
      <w:pPr>
        <w:spacing w:after="0"/>
        <w:jc w:val="both"/>
      </w:pPr>
    </w:p>
    <w:p w14:paraId="7DE783F4" w14:textId="77777777" w:rsidR="007639D6" w:rsidRDefault="007639D6" w:rsidP="007639D6">
      <w:pPr>
        <w:pStyle w:val="Nadpis3"/>
      </w:pPr>
      <w:r>
        <w:t xml:space="preserve">Prokázání kvalifikace prostřednictvím jiných osob </w:t>
      </w:r>
    </w:p>
    <w:p w14:paraId="7DE783F5" w14:textId="77777777" w:rsidR="007639D6" w:rsidRDefault="007639D6" w:rsidP="00201812">
      <w:pPr>
        <w:spacing w:after="0"/>
        <w:jc w:val="both"/>
      </w:pPr>
    </w:p>
    <w:p w14:paraId="0D9C5104" w14:textId="77777777" w:rsidR="00475609" w:rsidRDefault="00475609" w:rsidP="00475609">
      <w:pPr>
        <w:spacing w:after="0"/>
        <w:jc w:val="both"/>
      </w:pPr>
      <w:r>
        <w:t>Dodavatel může ekonomickou kvalifikaci, technickou kvalifikaci nebo profesní způsobilost s výjimkou kritéria podle § 77 odst. 1 Zákona požadovanou zadavatelem prokázat prostřednictvím jiných osob. Dodavatel je v takovém případě povinen zadavateli předložit:</w:t>
      </w:r>
    </w:p>
    <w:p w14:paraId="40DCC4F2" w14:textId="77777777" w:rsidR="00475609" w:rsidRDefault="00475609" w:rsidP="00475609">
      <w:pPr>
        <w:spacing w:after="0"/>
        <w:jc w:val="both"/>
      </w:pPr>
      <w:r>
        <w:t xml:space="preserve"> </w:t>
      </w:r>
    </w:p>
    <w:p w14:paraId="707C3E1F" w14:textId="77777777" w:rsidR="00475609" w:rsidRDefault="00475609" w:rsidP="00475609">
      <w:pPr>
        <w:spacing w:after="0"/>
        <w:jc w:val="both"/>
      </w:pPr>
      <w:r>
        <w:t xml:space="preserve">a) doklady prokazující splnění profesní způsobilosti podle § 77 odst. 1 Zákona jinou osobou, </w:t>
      </w:r>
    </w:p>
    <w:p w14:paraId="69680CAB" w14:textId="77777777" w:rsidR="00475609" w:rsidRDefault="00475609" w:rsidP="00475609">
      <w:pPr>
        <w:spacing w:after="0"/>
        <w:jc w:val="both"/>
      </w:pPr>
      <w:r>
        <w:lastRenderedPageBreak/>
        <w:t xml:space="preserve">b) doklady prokazující splnění chybějící části kvalifikace prostřednictvím jiné osoby, </w:t>
      </w:r>
    </w:p>
    <w:p w14:paraId="57BADB0E" w14:textId="77777777" w:rsidR="00475609" w:rsidRDefault="00475609" w:rsidP="00475609">
      <w:pPr>
        <w:spacing w:after="0"/>
        <w:jc w:val="both"/>
      </w:pPr>
      <w:r>
        <w:t xml:space="preserve">c) doklady o splnění základní způsobilosti podle § 74 Zákona jinou osobou a </w:t>
      </w:r>
    </w:p>
    <w:p w14:paraId="3672873F" w14:textId="77777777" w:rsidR="00475609" w:rsidRDefault="00475609" w:rsidP="00475609">
      <w:pPr>
        <w:spacing w:after="0"/>
        <w:jc w:val="both"/>
      </w:pPr>
      <w:r>
        <w:t xml:space="preserve">d) </w:t>
      </w:r>
      <w:r w:rsidRPr="003C4745">
        <w:t>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62BB4996" w14:textId="77777777" w:rsidR="00475609" w:rsidRDefault="00475609" w:rsidP="00475609">
      <w:pPr>
        <w:spacing w:after="0"/>
        <w:jc w:val="both"/>
      </w:pPr>
    </w:p>
    <w:p w14:paraId="4602E731" w14:textId="77777777" w:rsidR="00475609" w:rsidRPr="00AE28B3" w:rsidRDefault="00475609" w:rsidP="00475609">
      <w:pPr>
        <w:spacing w:after="0"/>
        <w:jc w:val="both"/>
      </w:pPr>
      <w:r w:rsidRPr="00AE28B3">
        <w:t xml:space="preserve">Má se za to, že požadavek podle písm. d) je splněn, pokud z obsahu smlouvy nebo potvrzení o její existenci vyplývá společná a nerozdílná odpovědnost této osoby za plnění veřejné zakázky společně s dodavatelem. </w:t>
      </w:r>
    </w:p>
    <w:p w14:paraId="7DE783FE" w14:textId="77777777" w:rsidR="00257363" w:rsidRPr="00AE28B3" w:rsidRDefault="00257363" w:rsidP="00201812">
      <w:pPr>
        <w:spacing w:after="0"/>
        <w:jc w:val="both"/>
      </w:pPr>
    </w:p>
    <w:p w14:paraId="7DE783FF" w14:textId="77777777" w:rsidR="00201812" w:rsidRDefault="007639D6" w:rsidP="00201812">
      <w:pPr>
        <w:spacing w:after="0"/>
        <w:jc w:val="both"/>
      </w:pPr>
      <w:r w:rsidRPr="00AE28B3">
        <w:t xml:space="preserve">Prokazuje-li však dodavatel prostřednictvím jiné osoby kvalifikaci a předkládá doklady podle § 79 odst. 2 písm. a), b) nebo d) </w:t>
      </w:r>
      <w:r w:rsidR="00257363" w:rsidRPr="00AE28B3">
        <w:t xml:space="preserve">Zákona </w:t>
      </w:r>
      <w:r w:rsidRPr="00AE28B3">
        <w:t>vztahující se k takové osobě, musí dokument podle odstavce d) obsahovat závazek, že jiná osoba bude vykonávat stavební práce či služby, ke kterým se prokazované kritérium kvalifikace vztahuje.</w:t>
      </w:r>
    </w:p>
    <w:p w14:paraId="7DE78400" w14:textId="77777777" w:rsidR="00201812" w:rsidRPr="00690CB1" w:rsidRDefault="00201812" w:rsidP="00201812">
      <w:pPr>
        <w:spacing w:after="0"/>
        <w:jc w:val="both"/>
      </w:pPr>
    </w:p>
    <w:p w14:paraId="7DE78401" w14:textId="77777777" w:rsidR="003D6976" w:rsidRDefault="003D6976" w:rsidP="00201812">
      <w:pPr>
        <w:pStyle w:val="Nadpis1"/>
        <w:spacing w:before="0"/>
      </w:pPr>
      <w:r>
        <w:t xml:space="preserve">NABÍDKA </w:t>
      </w:r>
      <w:r w:rsidR="00642DD4">
        <w:t>ÚČASTNÍKA ŘÍZENÍ</w:t>
      </w:r>
    </w:p>
    <w:p w14:paraId="7DE78402" w14:textId="77777777" w:rsidR="00E0408A" w:rsidRDefault="00E0408A" w:rsidP="00201812">
      <w:pPr>
        <w:spacing w:after="0"/>
      </w:pPr>
    </w:p>
    <w:p w14:paraId="7DE78403" w14:textId="77777777" w:rsidR="00E0408A" w:rsidRDefault="00E0408A" w:rsidP="00201812">
      <w:pPr>
        <w:pStyle w:val="Nadpis2"/>
        <w:spacing w:before="0"/>
      </w:pPr>
      <w:r>
        <w:t>Pojem nabídka</w:t>
      </w:r>
    </w:p>
    <w:p w14:paraId="7DE78404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5" w14:textId="77777777" w:rsidR="00E0408A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 xml:space="preserve">“ </w:t>
      </w:r>
      <w:r w:rsidR="00257363">
        <w:rPr>
          <w:rFonts w:ascii="Verdana" w:hAnsi="Verdana" w:cs="Arial"/>
          <w:sz w:val="22"/>
          <w:szCs w:val="22"/>
        </w:rPr>
        <w:t>se rozumí</w:t>
      </w:r>
      <w:r w:rsidR="00257363"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 w:rsidR="002D5B0D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 w:rsidR="00257363">
        <w:rPr>
          <w:rFonts w:ascii="Verdana" w:hAnsi="Verdana" w:cs="Arial"/>
          <w:sz w:val="22"/>
          <w:szCs w:val="22"/>
        </w:rPr>
        <w:t xml:space="preserve"> </w:t>
      </w:r>
      <w:r w:rsidR="00257363" w:rsidRPr="00257363">
        <w:rPr>
          <w:rFonts w:ascii="Verdana" w:hAnsi="Verdana" w:cs="Arial"/>
          <w:sz w:val="22"/>
          <w:szCs w:val="22"/>
        </w:rPr>
        <w:t>dokumentace</w:t>
      </w:r>
      <w:r w:rsidR="00257363">
        <w:rPr>
          <w:rFonts w:ascii="Verdana" w:hAnsi="Verdana" w:cs="Arial"/>
          <w:sz w:val="22"/>
          <w:szCs w:val="22"/>
        </w:rPr>
        <w:t xml:space="preserve">, zejména návrh </w:t>
      </w:r>
      <w:r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</w:t>
      </w:r>
      <w:r w:rsidR="00265C08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>
        <w:rPr>
          <w:rFonts w:ascii="Verdana" w:hAnsi="Verdana" w:cs="Arial"/>
          <w:sz w:val="22"/>
          <w:szCs w:val="22"/>
        </w:rPr>
        <w:t>účastník řízení</w:t>
      </w:r>
      <w:r w:rsidR="00265C08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7" w14:textId="77777777" w:rsidR="00E0408A" w:rsidRDefault="00E0408A" w:rsidP="00201812">
      <w:pPr>
        <w:pStyle w:val="Nadpis2"/>
        <w:spacing w:before="0"/>
      </w:pPr>
      <w:r>
        <w:t>Forma a podoba nabídky</w:t>
      </w:r>
    </w:p>
    <w:p w14:paraId="7DE78408" w14:textId="77777777" w:rsidR="00E0408A" w:rsidRDefault="00E0408A" w:rsidP="00201812">
      <w:pPr>
        <w:spacing w:after="0"/>
      </w:pPr>
    </w:p>
    <w:p w14:paraId="7DE78409" w14:textId="77777777" w:rsidR="00201812" w:rsidRDefault="00E0408A" w:rsidP="00201812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písemné formě</w:t>
      </w:r>
      <w:r>
        <w:rPr>
          <w:rStyle w:val="FontStyle60"/>
          <w:rFonts w:ascii="Verdana" w:hAnsi="Verdana"/>
          <w:sz w:val="22"/>
          <w:szCs w:val="22"/>
        </w:rPr>
        <w:t xml:space="preserve">,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293D62">
        <w:rPr>
          <w:rStyle w:val="FontStyle60"/>
          <w:rFonts w:ascii="Verdana" w:hAnsi="Verdana"/>
          <w:b/>
          <w:sz w:val="22"/>
          <w:szCs w:val="22"/>
        </w:rPr>
        <w:t>pomocí elektronického nástroje E</w:t>
      </w:r>
      <w:r w:rsidR="00176FE2">
        <w:rPr>
          <w:rStyle w:val="FontStyle60"/>
          <w:rFonts w:ascii="Verdana" w:hAnsi="Verdana"/>
          <w:b/>
          <w:sz w:val="22"/>
          <w:szCs w:val="22"/>
        </w:rPr>
        <w:t>-</w:t>
      </w:r>
      <w:r w:rsidRPr="00293D62">
        <w:rPr>
          <w:rStyle w:val="FontStyle60"/>
          <w:rFonts w:ascii="Verdana" w:hAnsi="Verdana"/>
          <w:b/>
          <w:sz w:val="22"/>
          <w:szCs w:val="22"/>
        </w:rPr>
        <w:t>ZAK</w:t>
      </w:r>
      <w:r w:rsidR="004478F4">
        <w:rPr>
          <w:rStyle w:val="FontStyle60"/>
          <w:rFonts w:ascii="Verdana" w:hAnsi="Verdana"/>
          <w:sz w:val="22"/>
          <w:szCs w:val="22"/>
        </w:rPr>
        <w:t>.</w:t>
      </w:r>
    </w:p>
    <w:p w14:paraId="7DE7840A" w14:textId="77777777" w:rsidR="004478F4" w:rsidRDefault="004478F4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B" w14:textId="77777777" w:rsidR="00201812" w:rsidRDefault="001654A3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7DE7840C" w14:textId="77777777" w:rsidR="00062AAE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77777777" w:rsidR="00062AAE" w:rsidRPr="00FB001A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Kvalifikace.*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kvalifikační doklady dle bodu 7 Zadávací dokumentace</w:t>
      </w:r>
      <w:r>
        <w:rPr>
          <w:rFonts w:ascii="Verdana" w:hAnsi="Verdana" w:cs="Arial"/>
          <w:sz w:val="22"/>
          <w:szCs w:val="22"/>
        </w:rPr>
        <w:t>.</w:t>
      </w:r>
    </w:p>
    <w:p w14:paraId="7DE78410" w14:textId="77777777" w:rsidR="00062AAE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Nabídka.*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vlastní nabídku a další doklady dle bodu 8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7DE78411" w14:textId="77777777" w:rsidR="00201812" w:rsidRDefault="00201812" w:rsidP="00201812">
      <w:pPr>
        <w:spacing w:after="0"/>
      </w:pPr>
    </w:p>
    <w:p w14:paraId="7DE78412" w14:textId="77777777" w:rsidR="00201812" w:rsidRDefault="00201812" w:rsidP="00201812">
      <w:pPr>
        <w:spacing w:after="0"/>
      </w:pPr>
    </w:p>
    <w:p w14:paraId="7DE78413" w14:textId="77777777" w:rsidR="00293D62" w:rsidRPr="00293D62" w:rsidRDefault="00293D62" w:rsidP="00201812">
      <w:pPr>
        <w:pStyle w:val="Nadpis2"/>
        <w:spacing w:before="0"/>
      </w:pPr>
      <w:r>
        <w:t>Obsah vlastní nabídky</w:t>
      </w:r>
    </w:p>
    <w:p w14:paraId="7DE78414" w14:textId="77777777" w:rsidR="005D26DE" w:rsidRDefault="005D26DE" w:rsidP="00201812">
      <w:pPr>
        <w:spacing w:after="0"/>
      </w:pPr>
    </w:p>
    <w:p w14:paraId="7B0F925F" w14:textId="77777777" w:rsidR="00F9726C" w:rsidRDefault="00F9726C" w:rsidP="00F9726C">
      <w:pPr>
        <w:spacing w:after="0"/>
        <w:jc w:val="both"/>
        <w:rPr>
          <w:rFonts w:cs="Arial"/>
        </w:rPr>
      </w:pPr>
      <w:r>
        <w:t xml:space="preserve">Účastník řízení vyplní návrh smlouvy – obchodní podmínky, která je přílohou této zadávací dokumentace. </w:t>
      </w:r>
      <w:r>
        <w:rPr>
          <w:rFonts w:cs="Arial"/>
        </w:rPr>
        <w:t xml:space="preserve">Účastník řízení do návrhu smlouvy doplní své identifikační údaje a nabídkovou cenu. </w:t>
      </w:r>
    </w:p>
    <w:p w14:paraId="1F6F412C" w14:textId="77777777" w:rsidR="00F9726C" w:rsidRDefault="00F9726C" w:rsidP="00F9726C">
      <w:pPr>
        <w:spacing w:after="0"/>
        <w:jc w:val="both"/>
        <w:rPr>
          <w:rFonts w:cs="Arial"/>
        </w:rPr>
      </w:pPr>
    </w:p>
    <w:p w14:paraId="0A23F5CD" w14:textId="77777777" w:rsidR="00F9726C" w:rsidRDefault="00F9726C" w:rsidP="00F9726C">
      <w:pPr>
        <w:spacing w:after="0"/>
        <w:jc w:val="both"/>
        <w:rPr>
          <w:rFonts w:cs="Arial"/>
        </w:rPr>
      </w:pPr>
      <w:r>
        <w:rPr>
          <w:rFonts w:cs="Arial"/>
        </w:rPr>
        <w:t>Nabídkovou cenu uvede v členění na cenu bez DPH, výši DPH a cenu s DPH.</w:t>
      </w:r>
    </w:p>
    <w:p w14:paraId="20997185" w14:textId="77777777" w:rsidR="00F9726C" w:rsidRDefault="00F9726C" w:rsidP="00F9726C">
      <w:pPr>
        <w:spacing w:after="0"/>
        <w:jc w:val="both"/>
        <w:rPr>
          <w:rFonts w:cs="Arial"/>
        </w:rPr>
      </w:pPr>
    </w:p>
    <w:p w14:paraId="39A4D010" w14:textId="77777777" w:rsidR="00F9726C" w:rsidRDefault="00F9726C" w:rsidP="00F9726C">
      <w:pPr>
        <w:spacing w:after="0"/>
        <w:jc w:val="both"/>
        <w:rPr>
          <w:rFonts w:cs="Arial"/>
        </w:rPr>
      </w:pPr>
      <w:r>
        <w:rPr>
          <w:rFonts w:cs="Arial"/>
        </w:rPr>
        <w:lastRenderedPageBreak/>
        <w:t>Zadavatel požaduje, aby součástí návrhu smlouvy byly následující přílohy:</w:t>
      </w:r>
    </w:p>
    <w:p w14:paraId="02CEBA00" w14:textId="77777777" w:rsidR="00F9726C" w:rsidRDefault="00F9726C" w:rsidP="00F9726C">
      <w:pPr>
        <w:spacing w:after="0"/>
        <w:jc w:val="both"/>
        <w:rPr>
          <w:rFonts w:cs="Arial"/>
        </w:rPr>
      </w:pPr>
    </w:p>
    <w:p w14:paraId="4FC250B7" w14:textId="7F260E44" w:rsidR="00F9726C" w:rsidRPr="009D787A" w:rsidRDefault="00F9726C" w:rsidP="00F9726C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/>
          <w:bCs/>
        </w:rPr>
      </w:pPr>
      <w:r w:rsidRPr="009D787A">
        <w:rPr>
          <w:rFonts w:cs="Arial"/>
          <w:b/>
          <w:bCs/>
        </w:rPr>
        <w:t xml:space="preserve">příloha č. </w:t>
      </w:r>
      <w:r w:rsidR="005013A6">
        <w:rPr>
          <w:rFonts w:cs="Arial"/>
          <w:b/>
          <w:bCs/>
        </w:rPr>
        <w:t>1</w:t>
      </w:r>
      <w:r w:rsidRPr="009D787A">
        <w:rPr>
          <w:rFonts w:cs="Arial"/>
          <w:b/>
          <w:bCs/>
        </w:rPr>
        <w:t xml:space="preserve"> – Položkový rozpočet (účastník řízení vyplní a přiloží přílohu č. 2 zadávací dokumentace)</w:t>
      </w:r>
    </w:p>
    <w:p w14:paraId="6C9F5798" w14:textId="2E3E4F0B" w:rsidR="00F9726C" w:rsidRDefault="00F9726C" w:rsidP="00F9726C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5B2ADA">
        <w:rPr>
          <w:rFonts w:cs="Arial"/>
          <w:i/>
        </w:rPr>
        <w:t xml:space="preserve">popřípadě i příloha č. </w:t>
      </w:r>
      <w:r w:rsidR="00666F82">
        <w:rPr>
          <w:rFonts w:cs="Arial"/>
          <w:i/>
        </w:rPr>
        <w:t>4</w:t>
      </w:r>
      <w:r w:rsidRPr="005B2ADA">
        <w:rPr>
          <w:rFonts w:cs="Arial"/>
          <w:i/>
        </w:rPr>
        <w:t xml:space="preserve"> – Smlouva mezi dodavateli v případě společné účasti dodavatelů – Zadavatel požaduje, aby v 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37F04E44" w14:textId="77777777" w:rsidR="00F9726C" w:rsidRDefault="00F9726C" w:rsidP="00F9726C">
      <w:pPr>
        <w:spacing w:after="0"/>
        <w:jc w:val="both"/>
        <w:rPr>
          <w:rFonts w:cs="Arial"/>
          <w:i/>
        </w:rPr>
      </w:pPr>
    </w:p>
    <w:p w14:paraId="18F75DD9" w14:textId="7C82D47E" w:rsidR="00F9726C" w:rsidRPr="005B2ADA" w:rsidRDefault="00F9726C" w:rsidP="00F9726C">
      <w:pPr>
        <w:spacing w:after="0"/>
        <w:jc w:val="both"/>
        <w:rPr>
          <w:rFonts w:cs="Arial"/>
          <w:iCs/>
        </w:rPr>
      </w:pPr>
      <w:r>
        <w:rPr>
          <w:rFonts w:cs="Arial"/>
          <w:iCs/>
        </w:rPr>
        <w:t>Před uzavřením smlouvy bude rovněž doplněna příloha</w:t>
      </w:r>
      <w:r w:rsidR="00666F82">
        <w:rPr>
          <w:rFonts w:cs="Arial"/>
          <w:iCs/>
        </w:rPr>
        <w:t xml:space="preserve"> č. 2 – harmonogram prací a</w:t>
      </w:r>
      <w:r>
        <w:rPr>
          <w:rFonts w:cs="Arial"/>
          <w:iCs/>
        </w:rPr>
        <w:t xml:space="preserve"> č. </w:t>
      </w:r>
      <w:r w:rsidR="00666F82">
        <w:rPr>
          <w:rFonts w:cs="Arial"/>
          <w:iCs/>
        </w:rPr>
        <w:t>3</w:t>
      </w:r>
      <w:r>
        <w:rPr>
          <w:rFonts w:cs="Arial"/>
          <w:iCs/>
        </w:rPr>
        <w:t xml:space="preserve"> – seznam poddodavatelů</w:t>
      </w:r>
      <w:r w:rsidR="00666F82">
        <w:rPr>
          <w:rFonts w:cs="Arial"/>
          <w:iCs/>
        </w:rPr>
        <w:t xml:space="preserve"> (</w:t>
      </w:r>
      <w:r>
        <w:rPr>
          <w:rFonts w:cs="Arial"/>
          <w:iCs/>
        </w:rPr>
        <w:t>na základě seznamu poddodavatelů, který bude součástí nabídky</w:t>
      </w:r>
      <w:r w:rsidR="00666F82">
        <w:rPr>
          <w:rFonts w:cs="Arial"/>
          <w:iCs/>
        </w:rPr>
        <w:t>).</w:t>
      </w:r>
    </w:p>
    <w:p w14:paraId="64D80AD2" w14:textId="77777777" w:rsidR="00F9726C" w:rsidRDefault="00F9726C" w:rsidP="00F9726C">
      <w:pPr>
        <w:pStyle w:val="Nadpis2"/>
        <w:numPr>
          <w:ilvl w:val="1"/>
          <w:numId w:val="17"/>
        </w:numPr>
      </w:pPr>
      <w:r>
        <w:t>Povinná součást nabídky – seznam poddodavatelů</w:t>
      </w:r>
    </w:p>
    <w:p w14:paraId="4F2414F2" w14:textId="77777777" w:rsidR="00F9726C" w:rsidRDefault="00F9726C" w:rsidP="00F9726C"/>
    <w:p w14:paraId="36446F04" w14:textId="77777777" w:rsidR="00F9726C" w:rsidRDefault="00F9726C" w:rsidP="00F9726C">
      <w:pPr>
        <w:spacing w:after="0"/>
        <w:jc w:val="both"/>
        <w:rPr>
          <w:rFonts w:cs="Arial"/>
          <w:color w:val="000000"/>
          <w:shd w:val="clear" w:color="auto" w:fill="FFFFFF"/>
        </w:rPr>
      </w:pPr>
      <w:r>
        <w:t xml:space="preserve">V souladu s ustanovením § 105 odst. 1 Zákona zadavatel požaduje, aby účastník zadávacího řízení předložil </w:t>
      </w:r>
      <w:r>
        <w:rPr>
          <w:rFonts w:cs="Arial"/>
          <w:color w:val="000000"/>
          <w:shd w:val="clear" w:color="auto" w:fill="FFFFFF"/>
        </w:rPr>
        <w:t>seznam poddodavatelů, pokud jsou účastníkovi zadávacího řízení známi a uvedl, kterou část veřejné zakázky bude každý z poddodavatelů plnit. Dále účastník uvede identifikační a kontaktní údaje každého poddodavatele. Pro vypracování seznamu poddodavatelů může účastník využít vzoru, který je součástí přílohy č. 4 zadávací dokumentace.</w:t>
      </w:r>
    </w:p>
    <w:p w14:paraId="0E4B3B05" w14:textId="77777777" w:rsidR="000E51FC" w:rsidRDefault="000E51FC" w:rsidP="00F9726C">
      <w:pPr>
        <w:spacing w:after="0"/>
        <w:jc w:val="both"/>
        <w:rPr>
          <w:rFonts w:cs="Arial"/>
          <w:color w:val="000000"/>
          <w:shd w:val="clear" w:color="auto" w:fill="FFFFFF"/>
        </w:rPr>
      </w:pPr>
    </w:p>
    <w:p w14:paraId="25F9F113" w14:textId="77777777" w:rsidR="00E414AD" w:rsidRDefault="00E414AD" w:rsidP="00E414AD">
      <w:pPr>
        <w:pStyle w:val="Nadpis2"/>
      </w:pPr>
      <w:r>
        <w:t>Povinná součást nabídky – čestná prohlášení</w:t>
      </w:r>
    </w:p>
    <w:p w14:paraId="00A21B8E" w14:textId="77777777" w:rsidR="00E414AD" w:rsidRDefault="00E414AD" w:rsidP="00E414AD">
      <w:r>
        <w:br/>
        <w:t>Zadavatel požaduje, aby součástí nabídky byla vyplněná čestná prohlášení, která jsou přílohami č. 4 zadávací dokumentace:</w:t>
      </w:r>
    </w:p>
    <w:p w14:paraId="6607CC28" w14:textId="77777777" w:rsidR="00E414AD" w:rsidRDefault="00E414AD" w:rsidP="00E414AD">
      <w:pPr>
        <w:pStyle w:val="Odstavecseseznamem"/>
        <w:numPr>
          <w:ilvl w:val="0"/>
          <w:numId w:val="22"/>
        </w:numPr>
      </w:pPr>
      <w:r>
        <w:t>ČESTNÉ PROHLÁŠENÍ o opatřeních ve vztahu k mezinárodním sankcím přijatým Evropskou unií v souvislosti s ruskou agresí na území Ukrajiny vůči Rusku a Bělorusku</w:t>
      </w:r>
    </w:p>
    <w:p w14:paraId="543015DD" w14:textId="77777777" w:rsidR="00E414AD" w:rsidRPr="001E1580" w:rsidRDefault="00E414AD" w:rsidP="00E414AD">
      <w:pPr>
        <w:pStyle w:val="Odstavecseseznamem"/>
        <w:numPr>
          <w:ilvl w:val="0"/>
          <w:numId w:val="22"/>
        </w:numPr>
      </w:pPr>
      <w:r>
        <w:t>ČESTNÉ PROHLÁŠENÍ o neexistenci střetu zájmů</w:t>
      </w:r>
    </w:p>
    <w:p w14:paraId="35B3142C" w14:textId="77777777" w:rsidR="000E51FC" w:rsidRDefault="000E51FC" w:rsidP="00F9726C">
      <w:pPr>
        <w:spacing w:after="0"/>
        <w:jc w:val="both"/>
        <w:rPr>
          <w:rFonts w:cs="Arial"/>
          <w:color w:val="000000"/>
          <w:shd w:val="clear" w:color="auto" w:fill="FFFFFF"/>
        </w:rPr>
      </w:pPr>
    </w:p>
    <w:p w14:paraId="7DE7841E" w14:textId="77777777" w:rsidR="00056636" w:rsidRDefault="00056636" w:rsidP="00056636">
      <w:pPr>
        <w:spacing w:after="0"/>
        <w:jc w:val="both"/>
        <w:rPr>
          <w:rFonts w:cs="Arial"/>
          <w:highlight w:val="yellow"/>
        </w:rPr>
      </w:pPr>
    </w:p>
    <w:p w14:paraId="7DE7841F" w14:textId="77777777" w:rsidR="00201812" w:rsidRPr="00176FE2" w:rsidRDefault="00201812" w:rsidP="00201812">
      <w:pPr>
        <w:pStyle w:val="Odstavecseseznamem"/>
        <w:spacing w:after="0"/>
        <w:jc w:val="both"/>
        <w:rPr>
          <w:rFonts w:cs="Arial"/>
          <w:highlight w:val="yellow"/>
        </w:rPr>
      </w:pPr>
    </w:p>
    <w:p w14:paraId="7DE78420" w14:textId="77777777" w:rsidR="00751B89" w:rsidRDefault="00751B89" w:rsidP="00201812">
      <w:pPr>
        <w:pStyle w:val="Nadpis2"/>
        <w:spacing w:before="0"/>
      </w:pPr>
      <w:r>
        <w:t>Způsob podání nabídky a lhůta pro podání nabídky</w:t>
      </w:r>
    </w:p>
    <w:p w14:paraId="7DE78421" w14:textId="77777777" w:rsidR="00751B89" w:rsidRDefault="00751B89" w:rsidP="00201812">
      <w:pPr>
        <w:spacing w:after="0"/>
      </w:pPr>
    </w:p>
    <w:p w14:paraId="7DE78422" w14:textId="1DB61FD3" w:rsidR="00751B89" w:rsidRPr="00992523" w:rsidRDefault="00751B89" w:rsidP="00201812">
      <w:pPr>
        <w:pStyle w:val="Normln0"/>
        <w:jc w:val="both"/>
        <w:rPr>
          <w:rFonts w:ascii="Verdana" w:hAnsi="Verdana"/>
          <w:sz w:val="22"/>
          <w:szCs w:val="22"/>
        </w:rPr>
      </w:pPr>
      <w:r w:rsidRPr="00992523"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</w:t>
      </w:r>
      <w:r w:rsidR="00056636" w:rsidRPr="00992523">
        <w:rPr>
          <w:rStyle w:val="FontStyle60"/>
          <w:rFonts w:ascii="Verdana" w:hAnsi="Verdana"/>
          <w:sz w:val="22"/>
          <w:szCs w:val="22"/>
        </w:rPr>
        <w:t>103 odst. 1, písm. c)</w:t>
      </w:r>
      <w:r w:rsidRPr="00992523">
        <w:rPr>
          <w:rStyle w:val="FontStyle60"/>
          <w:rFonts w:ascii="Verdana" w:hAnsi="Verdana"/>
          <w:sz w:val="22"/>
          <w:szCs w:val="22"/>
        </w:rPr>
        <w:t xml:space="preserve"> Zákona pomocí elektronického nástroje E-ZAK </w:t>
      </w:r>
      <w:r w:rsidRPr="00992523">
        <w:rPr>
          <w:rStyle w:val="FontStyle61"/>
          <w:rFonts w:ascii="Verdana" w:hAnsi="Verdana"/>
          <w:b/>
          <w:sz w:val="22"/>
          <w:szCs w:val="22"/>
        </w:rPr>
        <w:t>(</w:t>
      </w:r>
      <w:hyperlink r:id="rId16" w:history="1">
        <w:r w:rsidR="004808E0">
          <w:rPr>
            <w:rStyle w:val="Hypertextovodkaz"/>
            <w:rFonts w:ascii="Verdana" w:hAnsi="Verdana" w:cs="Arial"/>
            <w:b/>
            <w:sz w:val="22"/>
            <w:szCs w:val="22"/>
          </w:rPr>
          <w:t>https://ezak.e-tenders.cz</w:t>
        </w:r>
      </w:hyperlink>
      <w:r w:rsidRPr="00992523">
        <w:rPr>
          <w:rStyle w:val="FontStyle61"/>
          <w:rFonts w:ascii="Verdana" w:hAnsi="Verdana"/>
          <w:b/>
          <w:sz w:val="22"/>
          <w:szCs w:val="22"/>
        </w:rPr>
        <w:t>)</w:t>
      </w:r>
      <w:r w:rsidRPr="00992523">
        <w:rPr>
          <w:rStyle w:val="FontStyle60"/>
          <w:rFonts w:ascii="Verdana" w:hAnsi="Verdana"/>
          <w:sz w:val="22"/>
          <w:szCs w:val="22"/>
        </w:rPr>
        <w:t>.</w:t>
      </w:r>
    </w:p>
    <w:p w14:paraId="7DE78423" w14:textId="77777777" w:rsidR="00751B89" w:rsidRPr="00992523" w:rsidRDefault="00751B89" w:rsidP="00201812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DE78424" w14:textId="77777777" w:rsidR="00751B89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92523">
        <w:rPr>
          <w:rFonts w:ascii="Verdana" w:hAnsi="Verdana" w:cs="Arial"/>
          <w:sz w:val="22"/>
          <w:szCs w:val="22"/>
        </w:rPr>
        <w:t>Lhůta pro podání nabídek skončí</w:t>
      </w:r>
      <w:r w:rsidRPr="00686AF7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  </w:t>
      </w:r>
    </w:p>
    <w:p w14:paraId="7DE78425" w14:textId="77777777" w:rsidR="00751B89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26" w14:textId="49676DA5" w:rsidR="00751B89" w:rsidRDefault="00751B89" w:rsidP="00201812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73F1B">
        <w:rPr>
          <w:rFonts w:ascii="Verdana" w:hAnsi="Verdana" w:cs="Arial"/>
          <w:b/>
          <w:sz w:val="22"/>
          <w:szCs w:val="22"/>
        </w:rPr>
        <w:t>dne </w:t>
      </w:r>
      <w:r w:rsidR="00773F1B" w:rsidRPr="00773F1B">
        <w:rPr>
          <w:rFonts w:ascii="Verdana" w:hAnsi="Verdana" w:cs="Arial"/>
          <w:b/>
          <w:sz w:val="22"/>
          <w:szCs w:val="22"/>
        </w:rPr>
        <w:t>5</w:t>
      </w:r>
      <w:r w:rsidR="00E047B4" w:rsidRPr="00773F1B">
        <w:rPr>
          <w:rFonts w:ascii="Verdana" w:hAnsi="Verdana" w:cs="Arial"/>
          <w:b/>
          <w:sz w:val="22"/>
          <w:szCs w:val="22"/>
        </w:rPr>
        <w:t>.</w:t>
      </w:r>
      <w:r w:rsidR="006264DC" w:rsidRPr="00773F1B">
        <w:rPr>
          <w:rFonts w:ascii="Verdana" w:hAnsi="Verdana" w:cs="Arial"/>
          <w:b/>
          <w:sz w:val="22"/>
          <w:szCs w:val="22"/>
        </w:rPr>
        <w:t xml:space="preserve"> </w:t>
      </w:r>
      <w:r w:rsidR="00773F1B" w:rsidRPr="00773F1B">
        <w:rPr>
          <w:rFonts w:ascii="Verdana" w:hAnsi="Verdana" w:cs="Arial"/>
          <w:b/>
          <w:sz w:val="22"/>
          <w:szCs w:val="22"/>
        </w:rPr>
        <w:t>2</w:t>
      </w:r>
      <w:r w:rsidR="00E047B4" w:rsidRPr="00773F1B">
        <w:rPr>
          <w:rFonts w:ascii="Verdana" w:hAnsi="Verdana" w:cs="Arial"/>
          <w:b/>
          <w:sz w:val="22"/>
          <w:szCs w:val="22"/>
        </w:rPr>
        <w:t>.</w:t>
      </w:r>
      <w:r w:rsidR="006264DC" w:rsidRPr="00773F1B">
        <w:rPr>
          <w:rFonts w:ascii="Verdana" w:hAnsi="Verdana" w:cs="Arial"/>
          <w:b/>
          <w:sz w:val="22"/>
          <w:szCs w:val="22"/>
        </w:rPr>
        <w:t xml:space="preserve"> </w:t>
      </w:r>
      <w:r w:rsidR="00E047B4" w:rsidRPr="00773F1B">
        <w:rPr>
          <w:rFonts w:ascii="Verdana" w:hAnsi="Verdana" w:cs="Arial"/>
          <w:b/>
          <w:sz w:val="22"/>
          <w:szCs w:val="22"/>
        </w:rPr>
        <w:t>202</w:t>
      </w:r>
      <w:r w:rsidR="00911B7A" w:rsidRPr="00773F1B">
        <w:rPr>
          <w:rFonts w:ascii="Verdana" w:hAnsi="Verdana" w:cs="Arial"/>
          <w:b/>
          <w:sz w:val="22"/>
          <w:szCs w:val="22"/>
        </w:rPr>
        <w:t>6</w:t>
      </w:r>
      <w:r w:rsidRPr="00773F1B">
        <w:rPr>
          <w:rFonts w:ascii="Verdana" w:hAnsi="Verdana" w:cs="Arial"/>
          <w:b/>
          <w:sz w:val="22"/>
          <w:szCs w:val="22"/>
        </w:rPr>
        <w:t xml:space="preserve"> v </w:t>
      </w:r>
      <w:r w:rsidR="00E047B4" w:rsidRPr="00773F1B">
        <w:rPr>
          <w:rFonts w:ascii="Verdana" w:hAnsi="Verdana" w:cs="Arial"/>
          <w:b/>
          <w:sz w:val="22"/>
          <w:szCs w:val="22"/>
        </w:rPr>
        <w:t>10</w:t>
      </w:r>
      <w:r w:rsidRPr="00773F1B">
        <w:rPr>
          <w:rFonts w:ascii="Verdana" w:hAnsi="Verdana" w:cs="Arial"/>
          <w:b/>
          <w:sz w:val="22"/>
          <w:szCs w:val="22"/>
        </w:rPr>
        <w:t>.00 hodin.</w:t>
      </w:r>
    </w:p>
    <w:p w14:paraId="7DE78427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7DE78428" w14:textId="77777777" w:rsidR="00201812" w:rsidRDefault="00201812" w:rsidP="00201812">
      <w:pPr>
        <w:pStyle w:val="Nadpis1"/>
        <w:numPr>
          <w:ilvl w:val="0"/>
          <w:numId w:val="0"/>
        </w:numPr>
        <w:spacing w:before="0"/>
        <w:ind w:left="432"/>
      </w:pPr>
    </w:p>
    <w:p w14:paraId="5ABAA4F3" w14:textId="77777777" w:rsidR="00E414AD" w:rsidRPr="00E414AD" w:rsidRDefault="00E414AD" w:rsidP="00E414AD"/>
    <w:p w14:paraId="7DE78429" w14:textId="77777777" w:rsidR="003D6976" w:rsidRDefault="004B09DB" w:rsidP="00201812">
      <w:pPr>
        <w:pStyle w:val="Nadpis1"/>
        <w:spacing w:before="0"/>
      </w:pPr>
      <w:r>
        <w:lastRenderedPageBreak/>
        <w:t>P</w:t>
      </w:r>
      <w:r w:rsidR="003D6976">
        <w:t>OSOUZENÍ A HODNOCENÍ NABÍDKY</w:t>
      </w:r>
    </w:p>
    <w:p w14:paraId="7DE7842A" w14:textId="77777777" w:rsidR="00D52845" w:rsidRDefault="00D52845" w:rsidP="00201812">
      <w:pPr>
        <w:spacing w:after="0"/>
      </w:pPr>
    </w:p>
    <w:p w14:paraId="6E781B35" w14:textId="77777777" w:rsidR="00EC398C" w:rsidRDefault="00EC398C" w:rsidP="00EC398C">
      <w:pPr>
        <w:spacing w:after="0"/>
      </w:pPr>
    </w:p>
    <w:p w14:paraId="10B8AE1A" w14:textId="77777777" w:rsidR="00EC398C" w:rsidRPr="00756DD3" w:rsidRDefault="00EC398C" w:rsidP="00EC398C">
      <w:pPr>
        <w:spacing w:after="0"/>
        <w:jc w:val="both"/>
      </w:pPr>
      <w:r w:rsidRPr="00756DD3">
        <w:t xml:space="preserve">Posouzení nabídek provede zadavatel. </w:t>
      </w:r>
    </w:p>
    <w:p w14:paraId="17FBE840" w14:textId="77777777" w:rsidR="00EC398C" w:rsidRPr="00756DD3" w:rsidRDefault="00EC398C" w:rsidP="00EC398C">
      <w:pPr>
        <w:spacing w:after="0"/>
        <w:jc w:val="both"/>
      </w:pPr>
    </w:p>
    <w:p w14:paraId="360999B2" w14:textId="77777777" w:rsidR="00EC398C" w:rsidRPr="00756DD3" w:rsidRDefault="00EC398C" w:rsidP="00EC398C">
      <w:pPr>
        <w:spacing w:after="0"/>
        <w:jc w:val="both"/>
      </w:pPr>
      <w:r w:rsidRPr="00756DD3">
        <w:t xml:space="preserve">Zadavatel stanovuje základní hodnotící kritérium – </w:t>
      </w:r>
      <w:r w:rsidRPr="00756DD3">
        <w:rPr>
          <w:b/>
          <w:bCs/>
        </w:rPr>
        <w:t>ekonomická</w:t>
      </w:r>
      <w:r w:rsidRPr="00756DD3">
        <w:rPr>
          <w:b/>
        </w:rPr>
        <w:t xml:space="preserve"> výhodnost nabídky </w:t>
      </w:r>
      <w:r w:rsidRPr="00756DD3">
        <w:t>/§ 114 Zákona/.</w:t>
      </w:r>
    </w:p>
    <w:p w14:paraId="295A0F37" w14:textId="77777777" w:rsidR="00EC398C" w:rsidRPr="00756DD3" w:rsidRDefault="00EC398C" w:rsidP="00EC398C">
      <w:pPr>
        <w:spacing w:after="0"/>
        <w:jc w:val="both"/>
      </w:pPr>
    </w:p>
    <w:p w14:paraId="7F068ABE" w14:textId="77777777" w:rsidR="00EC398C" w:rsidRDefault="00EC398C" w:rsidP="00EC398C">
      <w:pPr>
        <w:spacing w:after="0"/>
        <w:jc w:val="both"/>
      </w:pPr>
      <w:r w:rsidRPr="00756DD3">
        <w:t>Zadavatel v rámci ekonomické výhodnosti nabídky bude hodnotit pouze nejnižší nabídkou cenu.</w:t>
      </w:r>
    </w:p>
    <w:p w14:paraId="7DE78459" w14:textId="77777777" w:rsidR="00201812" w:rsidRPr="00D7695F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5A" w14:textId="77777777" w:rsidR="003D6976" w:rsidRDefault="0014567C" w:rsidP="00201812">
      <w:pPr>
        <w:pStyle w:val="Nadpis1"/>
        <w:spacing w:before="0"/>
      </w:pPr>
      <w:r>
        <w:t>VYSVĚTLENÍ ZADÁVACÍCH PODMÍNEK</w:t>
      </w:r>
    </w:p>
    <w:p w14:paraId="7DE7845B" w14:textId="77777777" w:rsidR="00BF747D" w:rsidRDefault="00BF747D" w:rsidP="00201812">
      <w:pPr>
        <w:spacing w:after="0"/>
      </w:pPr>
    </w:p>
    <w:p w14:paraId="7DE7845C" w14:textId="7BCAFB88" w:rsidR="00BF747D" w:rsidRPr="00EC398C" w:rsidRDefault="00BF747D" w:rsidP="00201812">
      <w:pPr>
        <w:spacing w:after="0"/>
        <w:jc w:val="both"/>
      </w:pPr>
      <w:r w:rsidRPr="00EC398C">
        <w:t xml:space="preserve">Dodavatel je oprávněn (pomocí elektronického nástroje E-ZAK pro zadávání veřejných zakázek na </w:t>
      </w:r>
      <w:r w:rsidR="004808E0">
        <w:rPr>
          <w:b/>
        </w:rPr>
        <w:t>https://ezak.e-tenders.cz</w:t>
      </w:r>
      <w:r w:rsidRPr="00EC398C">
        <w:t xml:space="preserve">) požadovat po </w:t>
      </w:r>
      <w:r w:rsidR="0014567C" w:rsidRPr="00EC398C">
        <w:t>z</w:t>
      </w:r>
      <w:r w:rsidRPr="00EC398C">
        <w:t xml:space="preserve">adavateli </w:t>
      </w:r>
      <w:r w:rsidR="0014567C" w:rsidRPr="00EC398C">
        <w:t xml:space="preserve">vysvětlení zadávacích podmínek. Žádost je nutno doručit ve </w:t>
      </w:r>
      <w:r w:rsidR="0014567C" w:rsidRPr="00EC398C">
        <w:rPr>
          <w:b/>
        </w:rPr>
        <w:t xml:space="preserve">lhůtě </w:t>
      </w:r>
      <w:r w:rsidR="004478F4" w:rsidRPr="00EC398C">
        <w:rPr>
          <w:b/>
        </w:rPr>
        <w:t xml:space="preserve">3 </w:t>
      </w:r>
      <w:r w:rsidR="0014567C" w:rsidRPr="00EC398C">
        <w:rPr>
          <w:b/>
        </w:rPr>
        <w:t>pracovních dnů</w:t>
      </w:r>
      <w:r w:rsidR="0014567C" w:rsidRPr="00EC398C">
        <w:t xml:space="preserve"> před uplynutím lhůty, které je stanovena v následujícím odstavci. V opačném případě si zadavatel vyhrazuje právo žádost o vysvětlení zadávacích podmínek nevyřizovat</w:t>
      </w:r>
    </w:p>
    <w:p w14:paraId="7DE7845D" w14:textId="77777777" w:rsidR="00201812" w:rsidRPr="00EC398C" w:rsidRDefault="00201812" w:rsidP="00201812">
      <w:pPr>
        <w:spacing w:after="0"/>
        <w:jc w:val="both"/>
      </w:pPr>
    </w:p>
    <w:p w14:paraId="7DE7845E" w14:textId="77777777" w:rsidR="00201812" w:rsidRPr="00EC398C" w:rsidRDefault="0014567C" w:rsidP="00201812">
      <w:pPr>
        <w:spacing w:after="0"/>
        <w:jc w:val="both"/>
      </w:pPr>
      <w:r w:rsidRPr="00EC398C">
        <w:t xml:space="preserve">Vysvětlení zadávací dokumentace zadavatel uveřejní u podlimitní veřejné zakázky nejméně </w:t>
      </w:r>
      <w:r w:rsidR="009F3EE0" w:rsidRPr="00EC398C">
        <w:rPr>
          <w:b/>
        </w:rPr>
        <w:t xml:space="preserve">4 </w:t>
      </w:r>
      <w:r w:rsidRPr="00EC398C">
        <w:rPr>
          <w:b/>
        </w:rPr>
        <w:t>pracovní dny</w:t>
      </w:r>
      <w:r w:rsidRPr="00EC398C">
        <w:t xml:space="preserve"> před skončením lhůty pro podání nabídek na profilu zadavatele.</w:t>
      </w:r>
    </w:p>
    <w:p w14:paraId="7DE7845F" w14:textId="77777777" w:rsidR="0014567C" w:rsidRPr="00EC398C" w:rsidRDefault="0014567C" w:rsidP="00201812">
      <w:pPr>
        <w:spacing w:after="0"/>
        <w:jc w:val="both"/>
      </w:pPr>
    </w:p>
    <w:p w14:paraId="7DE78460" w14:textId="77777777" w:rsidR="00BF747D" w:rsidRDefault="00BF747D" w:rsidP="00201812">
      <w:pPr>
        <w:spacing w:after="0"/>
        <w:jc w:val="both"/>
      </w:pPr>
      <w:r w:rsidRPr="00EC398C">
        <w:t xml:space="preserve">Zadavatel může v souladu </w:t>
      </w:r>
      <w:r w:rsidR="0014567C" w:rsidRPr="00EC398C">
        <w:t xml:space="preserve">se Zákonem </w:t>
      </w:r>
      <w:r w:rsidRPr="00EC398C">
        <w:t xml:space="preserve">poskytnout dodavatelům </w:t>
      </w:r>
      <w:r w:rsidR="0014567C" w:rsidRPr="00EC398C">
        <w:t>vysvětlení zadávacích</w:t>
      </w:r>
      <w:r w:rsidRPr="00EC398C">
        <w:t xml:space="preserve"> podmín</w:t>
      </w:r>
      <w:r w:rsidR="0014567C" w:rsidRPr="00EC398C">
        <w:t>ek</w:t>
      </w:r>
      <w:r w:rsidRPr="00EC398C">
        <w:t xml:space="preserve"> i bez jejich předchozí žádosti, a to pomocí </w:t>
      </w:r>
      <w:r w:rsidR="0014567C" w:rsidRPr="00EC398C">
        <w:t>profilu zadavatele.</w:t>
      </w:r>
    </w:p>
    <w:p w14:paraId="7DE78461" w14:textId="77777777" w:rsidR="00201812" w:rsidRDefault="00201812" w:rsidP="00201812">
      <w:pPr>
        <w:spacing w:after="0"/>
        <w:jc w:val="both"/>
      </w:pPr>
    </w:p>
    <w:p w14:paraId="7DE78462" w14:textId="77777777" w:rsidR="00201812" w:rsidRDefault="00201812" w:rsidP="00201812">
      <w:pPr>
        <w:spacing w:after="0"/>
        <w:jc w:val="both"/>
      </w:pPr>
    </w:p>
    <w:p w14:paraId="7DE78463" w14:textId="77777777" w:rsidR="00A66813" w:rsidRDefault="00A66813" w:rsidP="00201812">
      <w:pPr>
        <w:pStyle w:val="Nadpis1"/>
        <w:spacing w:before="0"/>
      </w:pPr>
      <w:r>
        <w:t>OSTATNÍ PODMÍNKY ZADÁVACÍHO ŘÍZENÍ</w:t>
      </w:r>
    </w:p>
    <w:p w14:paraId="7DE78464" w14:textId="77777777" w:rsidR="001451AF" w:rsidRDefault="001451AF" w:rsidP="00201812">
      <w:pPr>
        <w:spacing w:after="0"/>
      </w:pPr>
    </w:p>
    <w:p w14:paraId="7DE78465" w14:textId="77777777" w:rsidR="001451AF" w:rsidRPr="001451AF" w:rsidRDefault="001451AF" w:rsidP="00201812">
      <w:pPr>
        <w:pStyle w:val="Nadpis2"/>
        <w:spacing w:before="0"/>
      </w:pPr>
      <w:r>
        <w:t>Vyloučení variantních řešení</w:t>
      </w:r>
    </w:p>
    <w:p w14:paraId="7DE78466" w14:textId="77777777" w:rsidR="006F49BD" w:rsidRDefault="006F49BD" w:rsidP="00201812">
      <w:pPr>
        <w:spacing w:after="0"/>
      </w:pPr>
    </w:p>
    <w:p w14:paraId="7DE78467" w14:textId="77777777" w:rsidR="001451A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8" w14:textId="77777777" w:rsidR="00201812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69" w14:textId="77777777" w:rsidR="001451AF" w:rsidRDefault="001451AF" w:rsidP="00201812">
      <w:pPr>
        <w:pStyle w:val="Nadpis2"/>
        <w:spacing w:before="0"/>
      </w:pPr>
      <w:r>
        <w:t xml:space="preserve">Otevírání </w:t>
      </w:r>
      <w:r w:rsidR="0014567C">
        <w:t>nabídek</w:t>
      </w:r>
    </w:p>
    <w:p w14:paraId="7DE7846A" w14:textId="77777777" w:rsidR="001451AF" w:rsidRDefault="001451AF" w:rsidP="00201812">
      <w:pPr>
        <w:spacing w:after="0"/>
      </w:pPr>
    </w:p>
    <w:p w14:paraId="7DE7846B" w14:textId="77777777" w:rsidR="001451AF" w:rsidRDefault="001451AF" w:rsidP="00201812">
      <w:pPr>
        <w:spacing w:after="0"/>
        <w:jc w:val="both"/>
      </w:pPr>
      <w:r>
        <w:t>V s</w:t>
      </w:r>
      <w:r w:rsidR="0014567C">
        <w:t>ouladu s § 109 odst. 1 Zákona</w:t>
      </w:r>
      <w:r>
        <w:t xml:space="preserve"> proběhne otevírání </w:t>
      </w:r>
      <w:r w:rsidR="0014567C">
        <w:t>nabídek</w:t>
      </w:r>
      <w:r>
        <w:t xml:space="preserve"> po uplynutí lhůty pro podání nabídek.</w:t>
      </w:r>
    </w:p>
    <w:p w14:paraId="7DE7846C" w14:textId="77777777" w:rsidR="00201812" w:rsidRPr="00420691" w:rsidRDefault="00201812" w:rsidP="00201812">
      <w:pPr>
        <w:spacing w:after="0"/>
        <w:jc w:val="both"/>
      </w:pPr>
    </w:p>
    <w:p w14:paraId="7DE7846D" w14:textId="380C7AB8" w:rsidR="001451AF" w:rsidRDefault="0014567C" w:rsidP="00201812">
      <w:pPr>
        <w:spacing w:after="0"/>
        <w:jc w:val="both"/>
      </w:pPr>
      <w:r>
        <w:t xml:space="preserve">Vzhledem k tomu, že budou podávány pouze elektronické nabídky, </w:t>
      </w:r>
      <w:r w:rsidRPr="0014567C">
        <w:rPr>
          <w:b/>
        </w:rPr>
        <w:t>nebude se konat veřejné otevírání nabídek.</w:t>
      </w:r>
    </w:p>
    <w:p w14:paraId="7DE7846E" w14:textId="77777777" w:rsidR="00201812" w:rsidRDefault="00201812" w:rsidP="00201812">
      <w:pPr>
        <w:spacing w:after="0"/>
        <w:jc w:val="both"/>
      </w:pPr>
    </w:p>
    <w:p w14:paraId="278D47FA" w14:textId="729C4D1B" w:rsidR="00AB5CBE" w:rsidRPr="00EC398C" w:rsidRDefault="00AB5CBE" w:rsidP="00AB5CBE">
      <w:pPr>
        <w:pStyle w:val="Nadpis2"/>
        <w:spacing w:before="0" w:after="240"/>
        <w:ind w:left="578" w:hanging="578"/>
      </w:pPr>
      <w:r w:rsidRPr="00EC398C">
        <w:t>Doručování</w:t>
      </w:r>
    </w:p>
    <w:p w14:paraId="7007D7A3" w14:textId="783D62B7" w:rsidR="00AB5CBE" w:rsidRPr="00AB5CBE" w:rsidRDefault="00AB5CBE" w:rsidP="00AB5CBE">
      <w:pPr>
        <w:jc w:val="both"/>
      </w:pPr>
      <w:r w:rsidRPr="00EC398C">
        <w:t xml:space="preserve">Zadavatel si v souladu s § 53 odst. 5 Zákona vyhrazuje právo doručovat oznámení o vyloučení </w:t>
      </w:r>
      <w:r w:rsidR="002321B9" w:rsidRPr="00EC398C">
        <w:t xml:space="preserve">účastníka zadávacího řízení </w:t>
      </w:r>
      <w:r w:rsidRPr="00EC398C">
        <w:t xml:space="preserve">a oznámení o výběru </w:t>
      </w:r>
      <w:r w:rsidR="002321B9" w:rsidRPr="00EC398C">
        <w:t xml:space="preserve">dodavatele </w:t>
      </w:r>
      <w:r w:rsidRPr="00EC398C">
        <w:t>uveřejněním na profilu zadavatele. Oznámení se v takovém případě považují za doručená okamžikem uveřejnění.</w:t>
      </w:r>
    </w:p>
    <w:p w14:paraId="67E879A0" w14:textId="77777777" w:rsidR="00AB5CBE" w:rsidRPr="00AB5CBE" w:rsidRDefault="00AB5CBE" w:rsidP="00AB5CBE"/>
    <w:p w14:paraId="7DE7846F" w14:textId="221555E7" w:rsidR="001451AF" w:rsidRDefault="001451AF" w:rsidP="00201812">
      <w:pPr>
        <w:pStyle w:val="Nadpis2"/>
        <w:spacing w:before="0"/>
      </w:pPr>
      <w:r>
        <w:lastRenderedPageBreak/>
        <w:t>Zrušení zadávacího řízení</w:t>
      </w:r>
    </w:p>
    <w:p w14:paraId="7DE78470" w14:textId="77777777" w:rsidR="0014567C" w:rsidRPr="0014567C" w:rsidRDefault="0014567C" w:rsidP="0014567C"/>
    <w:p w14:paraId="7DE78471" w14:textId="77777777" w:rsidR="0049094E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Za důvod hodný zvláštního zřetele ve smyslu § </w:t>
      </w:r>
      <w:r w:rsidR="0049094E">
        <w:rPr>
          <w:rFonts w:ascii="Verdana" w:hAnsi="Verdana" w:cs="Arial"/>
          <w:sz w:val="22"/>
          <w:szCs w:val="22"/>
        </w:rPr>
        <w:t>127</w:t>
      </w:r>
      <w:r>
        <w:rPr>
          <w:rFonts w:ascii="Verdana" w:hAnsi="Verdana" w:cs="Arial"/>
          <w:sz w:val="22"/>
          <w:szCs w:val="22"/>
        </w:rPr>
        <w:t xml:space="preserve"> odst. 2 písm. </w:t>
      </w:r>
      <w:r w:rsidR="0049094E">
        <w:rPr>
          <w:rFonts w:ascii="Verdana" w:hAnsi="Verdana" w:cs="Arial"/>
          <w:sz w:val="22"/>
          <w:szCs w:val="22"/>
        </w:rPr>
        <w:t>d</w:t>
      </w:r>
      <w:r>
        <w:rPr>
          <w:rFonts w:ascii="Verdana" w:hAnsi="Verdana" w:cs="Arial"/>
          <w:sz w:val="22"/>
          <w:szCs w:val="22"/>
        </w:rPr>
        <w:t>) Zákona, pro který nelze na Zadavateli požadovat, aby v zadávacím řízení pokračoval, bude přitom považována mj. absence nabídek s nabídkovou cenou umožňující Zadavateli nepřekročit finanční limit pro danou veřejnou zakázku</w:t>
      </w:r>
      <w:r w:rsidR="0049094E">
        <w:rPr>
          <w:rFonts w:ascii="Verdana" w:hAnsi="Verdana" w:cs="Arial"/>
          <w:sz w:val="22"/>
          <w:szCs w:val="22"/>
        </w:rPr>
        <w:t xml:space="preserve"> a absence ekonomicky přijatelných nabídek</w:t>
      </w:r>
      <w:r>
        <w:rPr>
          <w:rFonts w:ascii="Verdana" w:hAnsi="Verdana" w:cs="Arial"/>
          <w:sz w:val="22"/>
          <w:szCs w:val="22"/>
        </w:rPr>
        <w:t xml:space="preserve">. </w:t>
      </w:r>
    </w:p>
    <w:p w14:paraId="7DE78472" w14:textId="77777777" w:rsidR="0049094E" w:rsidRDefault="0049094E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79" w14:textId="77777777" w:rsidR="00201812" w:rsidRPr="00A44299" w:rsidRDefault="00201812" w:rsidP="00201812">
      <w:pPr>
        <w:pStyle w:val="Odstavecseseznamem"/>
        <w:spacing w:after="0"/>
        <w:jc w:val="both"/>
      </w:pPr>
    </w:p>
    <w:p w14:paraId="7DE7847A" w14:textId="77777777" w:rsidR="001451AF" w:rsidRDefault="001451AF" w:rsidP="00201812">
      <w:pPr>
        <w:pStyle w:val="Nadpis2"/>
        <w:spacing w:before="0"/>
      </w:pPr>
      <w:r>
        <w:t>Jistota</w:t>
      </w:r>
    </w:p>
    <w:p w14:paraId="28CAFEE0" w14:textId="77777777" w:rsidR="001E6B55" w:rsidRDefault="001E6B55" w:rsidP="001E6B55"/>
    <w:p w14:paraId="7DE7847B" w14:textId="70A72F26" w:rsidR="001451AF" w:rsidRDefault="00666F82" w:rsidP="00666F82">
      <w:pPr>
        <w:jc w:val="both"/>
      </w:pPr>
      <w:r>
        <w:rPr>
          <w:rFonts w:eastAsia="Times New Roman" w:cs="Arial"/>
          <w:kern w:val="3"/>
          <w:lang w:eastAsia="ar-SA"/>
        </w:rPr>
        <w:t>Zadavatel nepožaduje složení jistoty.</w:t>
      </w:r>
    </w:p>
    <w:p w14:paraId="404D8E93" w14:textId="77777777" w:rsidR="00094252" w:rsidRDefault="00094252" w:rsidP="00201812">
      <w:pPr>
        <w:spacing w:after="0"/>
      </w:pPr>
    </w:p>
    <w:p w14:paraId="7DE7847E" w14:textId="77777777" w:rsidR="001451AF" w:rsidRDefault="001451AF" w:rsidP="00201812">
      <w:pPr>
        <w:pStyle w:val="Nadpis2"/>
        <w:spacing w:before="0"/>
      </w:pPr>
      <w:r>
        <w:t>Zadávací lhůta</w:t>
      </w:r>
    </w:p>
    <w:p w14:paraId="7DE7847F" w14:textId="77777777" w:rsidR="001451AF" w:rsidRPr="001451AF" w:rsidRDefault="001451AF" w:rsidP="00201812">
      <w:pPr>
        <w:spacing w:after="0"/>
        <w:rPr>
          <w:i/>
        </w:rPr>
      </w:pPr>
      <w:r w:rsidRPr="001451AF">
        <w:rPr>
          <w:i/>
        </w:rPr>
        <w:t xml:space="preserve">(lhůta, po kterou jsou </w:t>
      </w:r>
      <w:r w:rsidR="00642DD4">
        <w:rPr>
          <w:i/>
        </w:rPr>
        <w:t>účastníci řízení</w:t>
      </w:r>
      <w:r w:rsidRPr="001451AF">
        <w:rPr>
          <w:i/>
        </w:rPr>
        <w:t xml:space="preserve"> nabídkami vázáni)</w:t>
      </w:r>
    </w:p>
    <w:p w14:paraId="7DE78480" w14:textId="77777777" w:rsidR="00A44299" w:rsidRDefault="00A44299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1" w14:textId="77777777" w:rsidR="001451AF" w:rsidRPr="00945F8B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45F8B">
        <w:rPr>
          <w:rFonts w:ascii="Verdana" w:hAnsi="Verdana" w:cs="Arial"/>
          <w:sz w:val="22"/>
          <w:szCs w:val="22"/>
        </w:rPr>
        <w:t>V souladu s § 4</w:t>
      </w:r>
      <w:r w:rsidR="0049094E" w:rsidRPr="00945F8B">
        <w:rPr>
          <w:rFonts w:ascii="Verdana" w:hAnsi="Verdana" w:cs="Arial"/>
          <w:sz w:val="22"/>
          <w:szCs w:val="22"/>
        </w:rPr>
        <w:t>0</w:t>
      </w:r>
      <w:r w:rsidRPr="00945F8B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945F8B">
        <w:rPr>
          <w:rFonts w:ascii="Verdana" w:hAnsi="Verdana" w:cs="Arial"/>
          <w:sz w:val="22"/>
          <w:szCs w:val="22"/>
        </w:rPr>
        <w:t>účastníci řízení</w:t>
      </w:r>
      <w:r w:rsidRPr="00945F8B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945F8B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77777777" w:rsidR="001451AF" w:rsidRPr="00594B85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945F8B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4C1471" w:rsidRPr="00945F8B">
        <w:rPr>
          <w:rFonts w:ascii="Verdana" w:hAnsi="Verdana" w:cs="Arial"/>
          <w:b/>
          <w:sz w:val="22"/>
          <w:szCs w:val="22"/>
        </w:rPr>
        <w:t>3</w:t>
      </w:r>
      <w:r w:rsidRPr="00945F8B">
        <w:rPr>
          <w:rFonts w:ascii="Verdana" w:hAnsi="Verdana" w:cs="Arial"/>
          <w:b/>
          <w:sz w:val="22"/>
          <w:szCs w:val="22"/>
        </w:rPr>
        <w:t xml:space="preserve"> </w:t>
      </w:r>
      <w:r w:rsidR="004C1471" w:rsidRPr="00945F8B">
        <w:rPr>
          <w:rFonts w:ascii="Verdana" w:hAnsi="Verdana" w:cs="Arial"/>
          <w:b/>
          <w:sz w:val="22"/>
          <w:szCs w:val="22"/>
        </w:rPr>
        <w:t>měsíce</w:t>
      </w:r>
      <w:r w:rsidRPr="00945F8B">
        <w:rPr>
          <w:rFonts w:ascii="Verdana" w:hAnsi="Verdana" w:cs="Arial"/>
          <w:sz w:val="22"/>
          <w:szCs w:val="22"/>
        </w:rPr>
        <w:t>.</w:t>
      </w:r>
    </w:p>
    <w:p w14:paraId="7DE78484" w14:textId="77777777" w:rsidR="00C8650D" w:rsidRPr="00594B85" w:rsidRDefault="00C8650D" w:rsidP="00C8650D">
      <w:pPr>
        <w:pStyle w:val="Nadpis2"/>
      </w:pPr>
      <w:r>
        <w:t>Předložení dokladů vybraného dodavatele</w:t>
      </w:r>
      <w:r w:rsidR="00DA5A8C">
        <w:t>, je-li právnickou osobou</w:t>
      </w:r>
    </w:p>
    <w:p w14:paraId="7DE78485" w14:textId="77777777" w:rsidR="00C8650D" w:rsidRDefault="00C8650D" w:rsidP="00C8650D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1779658A" w14:textId="77777777" w:rsidR="00CC742C" w:rsidRPr="00505B77" w:rsidRDefault="00CC742C" w:rsidP="00CC742C">
      <w:pPr>
        <w:spacing w:before="120" w:after="120"/>
        <w:jc w:val="both"/>
        <w:rPr>
          <w:rFonts w:cstheme="minorHAnsi"/>
          <w:kern w:val="3"/>
          <w:lang w:eastAsia="ar-SA"/>
        </w:rPr>
      </w:pPr>
      <w:r w:rsidRPr="00505B77">
        <w:rPr>
          <w:rFonts w:cstheme="minorHAnsi"/>
          <w:kern w:val="3"/>
          <w:lang w:eastAsia="ar-SA"/>
        </w:rPr>
        <w:t xml:space="preserve">U vybraného dodavatele, je-li právnickou osobou, Zadavatel zjistí údaje o jeho skutečném majiteli podle zákona o některých opatřeních proti legalizaci výnosů z trestné činnosti a financování terorismu (dále jen "skutečný majitel") z evidence údajů o skutečných majitelích podle zákona upravujícího veřejné rejstříky právnických a fyzických osob. </w:t>
      </w:r>
    </w:p>
    <w:p w14:paraId="27391C34" w14:textId="77777777" w:rsidR="00CC742C" w:rsidRPr="00505B77" w:rsidRDefault="00CC742C" w:rsidP="00CC742C">
      <w:pPr>
        <w:spacing w:before="120" w:after="120"/>
        <w:jc w:val="both"/>
        <w:rPr>
          <w:rFonts w:cstheme="minorHAnsi"/>
          <w:kern w:val="3"/>
          <w:lang w:eastAsia="ar-SA"/>
        </w:rPr>
      </w:pPr>
      <w:r w:rsidRPr="00505B77">
        <w:rPr>
          <w:rFonts w:cstheme="minorHAnsi"/>
          <w:kern w:val="3"/>
          <w:lang w:eastAsia="ar-SA"/>
        </w:rPr>
        <w:t xml:space="preserve">Zjištěné údaje Zadavatel uvede v dokumentaci o veřejné zakázce. Pro tyto účely umožní Ministerstvo spravedlnosti zadavateli dálkový přístup k údajům o skutečném majiteli podle zákona upravujícího veřejné rejstříky právnických a fyzických osob; pro účely výkonu dozoru podle části třinácté hlavy II umožní takový přístup Ministerstvo spravedlnosti také Úřadu pro ochranu hospodářské soutěže. </w:t>
      </w:r>
    </w:p>
    <w:p w14:paraId="54FBABCA" w14:textId="77777777" w:rsidR="00CC742C" w:rsidRPr="00505B77" w:rsidRDefault="00CC742C" w:rsidP="00CC742C">
      <w:pPr>
        <w:spacing w:before="120" w:after="120"/>
        <w:jc w:val="both"/>
        <w:rPr>
          <w:rFonts w:cstheme="minorHAnsi"/>
          <w:kern w:val="3"/>
          <w:lang w:eastAsia="ar-SA"/>
        </w:rPr>
      </w:pPr>
      <w:r w:rsidRPr="00505B77">
        <w:rPr>
          <w:rFonts w:cstheme="minorHAnsi"/>
          <w:kern w:val="3"/>
          <w:lang w:eastAsia="ar-SA"/>
        </w:rPr>
        <w:t>Vybraného dodavatele, je-li zahraniční právnickou osobou, zadavatel ve výzvě vyzve rovněž k předložení výpisu ze zahraniční evidence obdobné evidenci skutečných majitelů nebo, není-li takové evidence,</w:t>
      </w:r>
    </w:p>
    <w:p w14:paraId="55FA475D" w14:textId="77777777" w:rsidR="00CC742C" w:rsidRPr="00505B77" w:rsidRDefault="00CC742C" w:rsidP="00CC742C">
      <w:pPr>
        <w:numPr>
          <w:ilvl w:val="0"/>
          <w:numId w:val="16"/>
        </w:numPr>
        <w:spacing w:before="120" w:after="120"/>
        <w:jc w:val="both"/>
        <w:rPr>
          <w:rFonts w:cstheme="minorHAnsi"/>
          <w:kern w:val="3"/>
          <w:lang w:eastAsia="ar-SA"/>
        </w:rPr>
      </w:pPr>
      <w:r w:rsidRPr="00505B77">
        <w:rPr>
          <w:rFonts w:cstheme="minorHAnsi"/>
          <w:kern w:val="3"/>
          <w:lang w:eastAsia="ar-SA"/>
        </w:rPr>
        <w:t xml:space="preserve">ke sdělení identifikačních údajů všech osob, které jsou jeho skutečným majitelem, a </w:t>
      </w:r>
    </w:p>
    <w:p w14:paraId="7D909299" w14:textId="77777777" w:rsidR="00CC742C" w:rsidRPr="00505B77" w:rsidRDefault="00CC742C" w:rsidP="00CC742C">
      <w:pPr>
        <w:numPr>
          <w:ilvl w:val="0"/>
          <w:numId w:val="16"/>
        </w:numPr>
        <w:spacing w:before="120" w:after="120"/>
        <w:jc w:val="both"/>
        <w:rPr>
          <w:rFonts w:cstheme="minorHAnsi"/>
          <w:kern w:val="3"/>
          <w:lang w:eastAsia="ar-SA"/>
        </w:rPr>
      </w:pPr>
      <w:r w:rsidRPr="00505B77">
        <w:rPr>
          <w:rFonts w:cstheme="minorHAnsi"/>
          <w:kern w:val="3"/>
          <w:lang w:eastAsia="ar-SA"/>
        </w:rPr>
        <w:t xml:space="preserve">k předložení dokladů, z nichž vyplývá vztah všech osob k dodavateli; těmito doklady jsou zejména: </w:t>
      </w:r>
    </w:p>
    <w:p w14:paraId="2E54F34A" w14:textId="77777777" w:rsidR="00CC742C" w:rsidRPr="00505B77" w:rsidRDefault="00CC742C" w:rsidP="00CC742C">
      <w:pPr>
        <w:pStyle w:val="l6"/>
        <w:shd w:val="clear" w:color="auto" w:fill="FFFFFF"/>
        <w:spacing w:before="0" w:beforeAutospacing="0" w:after="0" w:afterAutospacing="0"/>
        <w:ind w:left="1418"/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505B77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1.</w:t>
      </w:r>
      <w:r w:rsidRPr="00505B77">
        <w:rPr>
          <w:rFonts w:ascii="Verdana" w:hAnsi="Verdana" w:cstheme="minorHAnsi"/>
          <w:color w:val="000000"/>
          <w:sz w:val="22"/>
          <w:szCs w:val="22"/>
        </w:rPr>
        <w:t> výpis ze zahraniční evidence obdobné veřejnému rejstříku,</w:t>
      </w:r>
    </w:p>
    <w:p w14:paraId="0C063388" w14:textId="77777777" w:rsidR="00CC742C" w:rsidRPr="00505B77" w:rsidRDefault="00CC742C" w:rsidP="00CC742C">
      <w:pPr>
        <w:pStyle w:val="l6"/>
        <w:shd w:val="clear" w:color="auto" w:fill="FFFFFF"/>
        <w:spacing w:before="0" w:beforeAutospacing="0" w:after="0" w:afterAutospacing="0"/>
        <w:ind w:left="1418"/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505B77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2.</w:t>
      </w:r>
      <w:r w:rsidRPr="00505B77">
        <w:rPr>
          <w:rFonts w:ascii="Verdana" w:hAnsi="Verdana" w:cstheme="minorHAnsi"/>
          <w:color w:val="000000"/>
          <w:sz w:val="22"/>
          <w:szCs w:val="22"/>
        </w:rPr>
        <w:t> seznam akcionářů,</w:t>
      </w:r>
    </w:p>
    <w:p w14:paraId="64F38D1F" w14:textId="77777777" w:rsidR="00CC742C" w:rsidRPr="00505B77" w:rsidRDefault="00CC742C" w:rsidP="00CC742C">
      <w:pPr>
        <w:pStyle w:val="l6"/>
        <w:shd w:val="clear" w:color="auto" w:fill="FFFFFF"/>
        <w:spacing w:before="0" w:beforeAutospacing="0" w:after="0" w:afterAutospacing="0"/>
        <w:ind w:left="1418"/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505B77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t>3.</w:t>
      </w:r>
      <w:r w:rsidRPr="00505B77">
        <w:rPr>
          <w:rFonts w:ascii="Verdana" w:hAnsi="Verdana" w:cstheme="minorHAnsi"/>
          <w:color w:val="000000"/>
          <w:sz w:val="22"/>
          <w:szCs w:val="22"/>
        </w:rPr>
        <w:t> rozhodnutí statutárního orgánu o vyplacení podílu na zisku,</w:t>
      </w:r>
    </w:p>
    <w:p w14:paraId="6E79B840" w14:textId="77777777" w:rsidR="00CC742C" w:rsidRPr="00505B77" w:rsidRDefault="00CC742C" w:rsidP="00CC742C">
      <w:pPr>
        <w:pStyle w:val="l6"/>
        <w:shd w:val="clear" w:color="auto" w:fill="FFFFFF"/>
        <w:spacing w:before="0" w:beforeAutospacing="0" w:after="0" w:afterAutospacing="0"/>
        <w:ind w:left="1418"/>
        <w:jc w:val="both"/>
        <w:rPr>
          <w:rFonts w:ascii="Verdana" w:hAnsi="Verdana" w:cstheme="minorHAnsi"/>
          <w:color w:val="000000"/>
          <w:sz w:val="22"/>
          <w:szCs w:val="22"/>
        </w:rPr>
      </w:pPr>
      <w:r w:rsidRPr="00505B77">
        <w:rPr>
          <w:rStyle w:val="PromnnHTML"/>
          <w:rFonts w:ascii="Verdana" w:hAnsi="Verdana" w:cstheme="minorHAnsi"/>
          <w:b/>
          <w:bCs/>
          <w:i w:val="0"/>
          <w:iCs w:val="0"/>
          <w:color w:val="000000"/>
          <w:sz w:val="22"/>
          <w:szCs w:val="22"/>
        </w:rPr>
        <w:lastRenderedPageBreak/>
        <w:t>4.</w:t>
      </w:r>
      <w:r w:rsidRPr="00505B77">
        <w:rPr>
          <w:rFonts w:ascii="Verdana" w:hAnsi="Verdana" w:cstheme="minorHAnsi"/>
          <w:color w:val="000000"/>
          <w:sz w:val="22"/>
          <w:szCs w:val="22"/>
        </w:rPr>
        <w:t> společenská smlouva, zakladatelská listina nebo stanovy.</w:t>
      </w:r>
    </w:p>
    <w:p w14:paraId="4E9E4EDC" w14:textId="77777777" w:rsidR="00CC742C" w:rsidRPr="00505B77" w:rsidRDefault="00CC742C" w:rsidP="00CC742C">
      <w:pPr>
        <w:pStyle w:val="l6"/>
        <w:shd w:val="clear" w:color="auto" w:fill="FFFFFF"/>
        <w:spacing w:before="0" w:beforeAutospacing="0" w:after="0" w:afterAutospacing="0"/>
        <w:ind w:left="1418"/>
        <w:jc w:val="both"/>
        <w:rPr>
          <w:rFonts w:ascii="Verdana" w:hAnsi="Verdana" w:cstheme="minorHAnsi"/>
          <w:color w:val="000000"/>
          <w:sz w:val="22"/>
          <w:szCs w:val="22"/>
        </w:rPr>
      </w:pPr>
    </w:p>
    <w:p w14:paraId="2A441F12" w14:textId="77777777" w:rsidR="00CC742C" w:rsidRPr="00505B77" w:rsidRDefault="00CC742C" w:rsidP="00CC742C">
      <w:pPr>
        <w:pStyle w:val="l6"/>
        <w:shd w:val="clear" w:color="auto" w:fill="FFFFFF"/>
        <w:spacing w:before="0" w:beforeAutospacing="0" w:after="0" w:afterAutospacing="0"/>
        <w:ind w:left="1418"/>
        <w:jc w:val="both"/>
        <w:rPr>
          <w:rFonts w:ascii="Verdana" w:hAnsi="Verdana" w:cstheme="minorHAnsi"/>
          <w:color w:val="000000"/>
          <w:sz w:val="22"/>
          <w:szCs w:val="22"/>
        </w:rPr>
      </w:pPr>
    </w:p>
    <w:p w14:paraId="1268C484" w14:textId="2E43DAC8" w:rsidR="00CC742C" w:rsidRDefault="00CC742C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  <w:r w:rsidRPr="00505B77">
        <w:rPr>
          <w:rFonts w:ascii="Verdana" w:hAnsi="Verdana" w:cstheme="minorHAnsi"/>
          <w:b/>
          <w:bCs/>
          <w:color w:val="000000"/>
          <w:sz w:val="22"/>
          <w:szCs w:val="22"/>
        </w:rPr>
        <w:t>Zadavatel vyloučí vybraného dodavatele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nepřihlíží.</w:t>
      </w:r>
    </w:p>
    <w:p w14:paraId="7C2CE83E" w14:textId="61D69E90" w:rsidR="00270A65" w:rsidRDefault="00270A65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062E26AE" w14:textId="77777777" w:rsidR="00270A65" w:rsidRPr="00270A65" w:rsidRDefault="00270A65" w:rsidP="00270A65">
      <w:pPr>
        <w:pStyle w:val="Standard"/>
        <w:jc w:val="both"/>
        <w:rPr>
          <w:rFonts w:ascii="Verdana" w:eastAsiaTheme="minorEastAsia" w:hAnsi="Verdana" w:cs="Arial"/>
          <w:sz w:val="22"/>
          <w:szCs w:val="22"/>
          <w:highlight w:val="yellow"/>
        </w:rPr>
      </w:pPr>
    </w:p>
    <w:p w14:paraId="018DE6E3" w14:textId="77777777" w:rsidR="00270A65" w:rsidRDefault="00270A65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60A4BFD9" w14:textId="77777777" w:rsidR="00886A1D" w:rsidRDefault="00886A1D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3E76412B" w14:textId="77777777" w:rsidR="00886A1D" w:rsidRPr="00505B77" w:rsidRDefault="00886A1D" w:rsidP="00CC742C">
      <w:pPr>
        <w:pStyle w:val="l6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22"/>
          <w:szCs w:val="22"/>
        </w:rPr>
      </w:pPr>
    </w:p>
    <w:p w14:paraId="5C090F58" w14:textId="77777777" w:rsidR="009909A8" w:rsidRDefault="009909A8" w:rsidP="009909A8">
      <w:pPr>
        <w:pStyle w:val="Nadpis1"/>
        <w:rPr>
          <w:rFonts w:cs="Times New Roman (Nadpisy CS)"/>
          <w:caps/>
          <w:lang w:eastAsia="ar-SA"/>
        </w:rPr>
      </w:pPr>
      <w:r w:rsidRPr="001A097F">
        <w:rPr>
          <w:rFonts w:cs="Times New Roman (Nadpisy CS)"/>
          <w:caps/>
          <w:lang w:eastAsia="ar-SA"/>
        </w:rPr>
        <w:t>Odůvodnění dodržení zásad sociálně a environmentálně odpovědného zadávání a inovací</w:t>
      </w:r>
    </w:p>
    <w:p w14:paraId="629E808D" w14:textId="77777777" w:rsidR="009909A8" w:rsidRDefault="009909A8" w:rsidP="009909A8">
      <w:pPr>
        <w:rPr>
          <w:lang w:eastAsia="ar-SA"/>
        </w:rPr>
      </w:pPr>
    </w:p>
    <w:p w14:paraId="75B69C67" w14:textId="77777777" w:rsidR="009909A8" w:rsidRDefault="009909A8" w:rsidP="009909A8">
      <w:pPr>
        <w:pStyle w:val="Nadpis2"/>
        <w:rPr>
          <w:lang w:eastAsia="ar-SA"/>
        </w:rPr>
      </w:pPr>
      <w:r w:rsidRPr="001D4354">
        <w:rPr>
          <w:lang w:eastAsia="ar-SA"/>
        </w:rPr>
        <w:t>Sociálně odpovědné zadávání</w:t>
      </w:r>
    </w:p>
    <w:p w14:paraId="799B0CEE" w14:textId="77777777" w:rsidR="009909A8" w:rsidRPr="001D4354" w:rsidRDefault="009909A8" w:rsidP="009909A8">
      <w:pPr>
        <w:rPr>
          <w:lang w:eastAsia="ar-SA"/>
        </w:rPr>
      </w:pPr>
    </w:p>
    <w:p w14:paraId="4C4C0DDB" w14:textId="77777777" w:rsidR="009909A8" w:rsidRPr="001D4354" w:rsidRDefault="009909A8" w:rsidP="00CC742C">
      <w:pPr>
        <w:jc w:val="both"/>
        <w:rPr>
          <w:lang w:eastAsia="ar-SA"/>
        </w:rPr>
      </w:pPr>
      <w:r w:rsidRPr="001D4354">
        <w:rPr>
          <w:lang w:eastAsia="ar-SA"/>
        </w:rPr>
        <w:t>Zadavatel při přípravě zadávacích podmínek posoudil a zohlednil možnosti použití zásad sociálně odpovědného zadávání veřejných zakázek, a to s následujícím výsledkem.</w:t>
      </w:r>
    </w:p>
    <w:p w14:paraId="1CBC6D17" w14:textId="77777777" w:rsidR="009909A8" w:rsidRPr="00FE7EF1" w:rsidRDefault="009909A8" w:rsidP="00CC742C">
      <w:pPr>
        <w:jc w:val="both"/>
        <w:rPr>
          <w:lang w:eastAsia="ar-SA"/>
        </w:rPr>
      </w:pPr>
      <w:r w:rsidRPr="00FE7EF1">
        <w:rPr>
          <w:lang w:eastAsia="ar-SA"/>
        </w:rPr>
        <w:t>Zadavatel při zadávání této veřejné zakázky zohlednil tyto aspekty sociálně odpovědného zadávání:</w:t>
      </w:r>
    </w:p>
    <w:p w14:paraId="1AF1391E" w14:textId="7FE09067" w:rsidR="009909A8" w:rsidRPr="001D4354" w:rsidRDefault="00666F82" w:rsidP="00CC742C">
      <w:pPr>
        <w:jc w:val="both"/>
        <w:rPr>
          <w:lang w:eastAsia="ar-SA"/>
        </w:rPr>
      </w:pPr>
      <w:r>
        <w:rPr>
          <w:lang w:eastAsia="ar-SA"/>
        </w:rPr>
        <w:t>Provedení revitalizace parku přispěje ke zlepšení sociálního vyžití občanů.</w:t>
      </w:r>
    </w:p>
    <w:p w14:paraId="3328E6C7" w14:textId="77777777" w:rsidR="009909A8" w:rsidRDefault="009909A8" w:rsidP="009909A8">
      <w:pPr>
        <w:pStyle w:val="Nadpis2"/>
        <w:rPr>
          <w:lang w:eastAsia="ar-SA"/>
        </w:rPr>
      </w:pPr>
      <w:r w:rsidRPr="001D4354">
        <w:rPr>
          <w:lang w:eastAsia="ar-SA"/>
        </w:rPr>
        <w:t>Environmentálně odpovědné zadávání</w:t>
      </w:r>
    </w:p>
    <w:p w14:paraId="432A2095" w14:textId="77777777" w:rsidR="009909A8" w:rsidRPr="001D4354" w:rsidRDefault="009909A8" w:rsidP="009909A8">
      <w:pPr>
        <w:rPr>
          <w:lang w:eastAsia="ar-SA"/>
        </w:rPr>
      </w:pPr>
    </w:p>
    <w:p w14:paraId="4230C820" w14:textId="77777777" w:rsidR="009909A8" w:rsidRPr="001D4354" w:rsidRDefault="009909A8" w:rsidP="009909A8">
      <w:pPr>
        <w:jc w:val="both"/>
        <w:rPr>
          <w:lang w:eastAsia="ar-SA"/>
        </w:rPr>
      </w:pPr>
      <w:r w:rsidRPr="001D4354">
        <w:rPr>
          <w:lang w:eastAsia="ar-SA"/>
        </w:rPr>
        <w:t>Zadavatel při přípravě zadávacích podmínek posoudil a zohlednil možnosti použití zásad environmentálně odpovědného zadávání veřejných zakázek, a to s následujícím výsledkem.</w:t>
      </w:r>
    </w:p>
    <w:p w14:paraId="647A3EDA" w14:textId="77777777" w:rsidR="009909A8" w:rsidRPr="00886A1D" w:rsidRDefault="009909A8" w:rsidP="009909A8">
      <w:pPr>
        <w:jc w:val="both"/>
        <w:rPr>
          <w:lang w:eastAsia="ar-SA"/>
        </w:rPr>
      </w:pPr>
      <w:r w:rsidRPr="00886A1D">
        <w:rPr>
          <w:lang w:eastAsia="ar-SA"/>
        </w:rPr>
        <w:t>Zadavatel při zadávání této veřejné zakázky zohlednil tyto aspekty environmentálně odpovědného zadávání:</w:t>
      </w:r>
    </w:p>
    <w:p w14:paraId="43099F63" w14:textId="3F097BFA" w:rsidR="009909A8" w:rsidRPr="001D4354" w:rsidRDefault="00666F82" w:rsidP="009909A8">
      <w:pPr>
        <w:jc w:val="both"/>
        <w:rPr>
          <w:lang w:eastAsia="ar-SA"/>
        </w:rPr>
      </w:pPr>
      <w:r>
        <w:rPr>
          <w:lang w:eastAsia="ar-SA"/>
        </w:rPr>
        <w:t>Revitalizovaný park</w:t>
      </w:r>
      <w:r w:rsidR="00724646" w:rsidRPr="00886A1D">
        <w:rPr>
          <w:lang w:eastAsia="ar-SA"/>
        </w:rPr>
        <w:t xml:space="preserve"> zlepší život občanů, tu</w:t>
      </w:r>
      <w:r w:rsidR="00886A1D" w:rsidRPr="00886A1D">
        <w:rPr>
          <w:lang w:eastAsia="ar-SA"/>
        </w:rPr>
        <w:t>díž i jejich životní prostředí.</w:t>
      </w:r>
    </w:p>
    <w:p w14:paraId="633460E5" w14:textId="493F7338" w:rsidR="009909A8" w:rsidRDefault="009909A8" w:rsidP="009909A8">
      <w:pPr>
        <w:rPr>
          <w:lang w:eastAsia="ar-SA"/>
        </w:rPr>
      </w:pPr>
    </w:p>
    <w:p w14:paraId="22340C61" w14:textId="77777777" w:rsidR="009909A8" w:rsidRPr="001D4354" w:rsidRDefault="009909A8" w:rsidP="009909A8">
      <w:pPr>
        <w:rPr>
          <w:lang w:eastAsia="ar-SA"/>
        </w:rPr>
      </w:pPr>
    </w:p>
    <w:p w14:paraId="6B76196A" w14:textId="77777777" w:rsidR="009909A8" w:rsidRDefault="009909A8" w:rsidP="009909A8">
      <w:pPr>
        <w:pStyle w:val="Nadpis2"/>
        <w:rPr>
          <w:lang w:eastAsia="ar-SA"/>
        </w:rPr>
      </w:pPr>
      <w:r w:rsidRPr="001D4354">
        <w:rPr>
          <w:lang w:eastAsia="ar-SA"/>
        </w:rPr>
        <w:t>Inovace</w:t>
      </w:r>
    </w:p>
    <w:p w14:paraId="2CB9EAC0" w14:textId="77777777" w:rsidR="009909A8" w:rsidRPr="001D4354" w:rsidRDefault="009909A8" w:rsidP="009909A8">
      <w:pPr>
        <w:rPr>
          <w:lang w:eastAsia="ar-SA"/>
        </w:rPr>
      </w:pPr>
    </w:p>
    <w:p w14:paraId="736F894F" w14:textId="77777777" w:rsidR="009909A8" w:rsidRPr="00886A1D" w:rsidRDefault="009909A8" w:rsidP="009909A8">
      <w:pPr>
        <w:jc w:val="both"/>
        <w:rPr>
          <w:lang w:eastAsia="ar-SA"/>
        </w:rPr>
      </w:pPr>
      <w:r w:rsidRPr="00886A1D">
        <w:rPr>
          <w:lang w:eastAsia="ar-SA"/>
        </w:rPr>
        <w:t>Zadavatel při přípravě zadávacích podmínek posoudil a zohlednil možnosti použití inovací při zadávání veřejných zakázek, a to s následujícím výsledkem.</w:t>
      </w:r>
    </w:p>
    <w:p w14:paraId="67D73C33" w14:textId="77777777" w:rsidR="009909A8" w:rsidRPr="001D4354" w:rsidRDefault="009909A8" w:rsidP="009909A8">
      <w:pPr>
        <w:jc w:val="both"/>
        <w:rPr>
          <w:lang w:eastAsia="ar-SA"/>
        </w:rPr>
      </w:pPr>
      <w:r w:rsidRPr="00886A1D">
        <w:rPr>
          <w:lang w:eastAsia="ar-SA"/>
        </w:rPr>
        <w:lastRenderedPageBreak/>
        <w:t>Zadavatel při zadávání této veřejné zakázky posoudil možnosti uplatnění aspektů inovací při zadávání a konstatuje, že při vytváření zadávacích podmínek včetně způsobu hodnocení nabídek a pravidel pro výběr dodavatele veřejné zakázky nebylo možné jejich použití.</w:t>
      </w:r>
    </w:p>
    <w:p w14:paraId="1BFD35E3" w14:textId="77777777" w:rsidR="009909A8" w:rsidRDefault="009909A8" w:rsidP="001451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37"/>
        <w:gridCol w:w="4625"/>
      </w:tblGrid>
      <w:tr w:rsidR="007A1D79" w14:paraId="7DE78497" w14:textId="77777777" w:rsidTr="00EC5DD8">
        <w:trPr>
          <w:trHeight w:val="2396"/>
        </w:trPr>
        <w:tc>
          <w:tcPr>
            <w:tcW w:w="4503" w:type="dxa"/>
          </w:tcPr>
          <w:p w14:paraId="7DE78490" w14:textId="77777777" w:rsidR="007A1D79" w:rsidRPr="009E145E" w:rsidRDefault="007A1D79" w:rsidP="0066199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3809A2E9" w14:textId="77777777" w:rsidR="00666F82" w:rsidRDefault="00666F82" w:rsidP="00666F82">
            <w:pPr>
              <w:pStyle w:val="Bezmezer"/>
              <w:rPr>
                <w:b/>
              </w:rPr>
            </w:pPr>
            <w:r>
              <w:rPr>
                <w:b/>
              </w:rPr>
              <w:t>Statutární město Brno, městská část Brno-sever</w:t>
            </w:r>
          </w:p>
          <w:p w14:paraId="64BBA453" w14:textId="77777777" w:rsidR="00666F82" w:rsidRDefault="00666F82" w:rsidP="00666F82">
            <w:pPr>
              <w:pStyle w:val="Bezmezer"/>
            </w:pPr>
            <w:r>
              <w:t xml:space="preserve">se sídlem Bratislavská 251/70, </w:t>
            </w:r>
          </w:p>
          <w:p w14:paraId="0D9C02A2" w14:textId="77777777" w:rsidR="00666F82" w:rsidRDefault="00666F82" w:rsidP="00666F82">
            <w:pPr>
              <w:pStyle w:val="Bezmezer"/>
            </w:pPr>
            <w:r>
              <w:t>601 47 Brno</w:t>
            </w:r>
          </w:p>
          <w:p w14:paraId="351DCBB5" w14:textId="77777777" w:rsidR="00666F82" w:rsidRDefault="00666F82" w:rsidP="00666F82">
            <w:pPr>
              <w:pStyle w:val="Bezmezer"/>
            </w:pPr>
            <w:r>
              <w:t xml:space="preserve">Nezapsána v obchodním rejstříku </w:t>
            </w:r>
          </w:p>
          <w:p w14:paraId="7DE78493" w14:textId="77777777" w:rsidR="007A1D79" w:rsidRPr="00F96C33" w:rsidRDefault="007A1D79" w:rsidP="00661998">
            <w:pPr>
              <w:pStyle w:val="Bezmezer"/>
            </w:pPr>
          </w:p>
          <w:p w14:paraId="7DE78494" w14:textId="77777777" w:rsidR="007A1D79" w:rsidRDefault="007A1D79" w:rsidP="00661998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9" w:type="dxa"/>
          </w:tcPr>
          <w:p w14:paraId="7DE78495" w14:textId="77777777" w:rsidR="007A1D79" w:rsidRDefault="007A1D79" w:rsidP="00661998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7DE78496" w14:textId="77777777" w:rsidR="007A1D79" w:rsidRDefault="007A1D79" w:rsidP="00661998">
            <w:pPr>
              <w:pStyle w:val="Bezmezer"/>
              <w:rPr>
                <w:rFonts w:cs="Arial"/>
              </w:rPr>
            </w:pPr>
          </w:p>
        </w:tc>
      </w:tr>
    </w:tbl>
    <w:p w14:paraId="7DE78498" w14:textId="77777777" w:rsidR="006C73E2" w:rsidRDefault="006C73E2"/>
    <w:p w14:paraId="7DE78499" w14:textId="77777777" w:rsidR="00EE27E7" w:rsidRDefault="00EE27E7" w:rsidP="00EE27E7">
      <w:pPr>
        <w:jc w:val="both"/>
      </w:pPr>
    </w:p>
    <w:p w14:paraId="7DE7849A" w14:textId="74812850" w:rsidR="003B4061" w:rsidRPr="0017211F" w:rsidRDefault="00EE27E7" w:rsidP="003B4061">
      <w:pPr>
        <w:pStyle w:val="Bezmezer"/>
        <w:spacing w:after="240"/>
        <w:jc w:val="both"/>
      </w:pPr>
      <w:r w:rsidRPr="00DF606B">
        <w:t>Zadávací dokumentaci vypracoval na základě podkladů poskytnutých zadavatelem administrátor veřejné zakázky společnost</w:t>
      </w:r>
      <w:r w:rsidRPr="00DF606B">
        <w:rPr>
          <w:b/>
        </w:rPr>
        <w:t xml:space="preserve"> QCM, s.r.o</w:t>
      </w:r>
      <w:r w:rsidRPr="00DF606B">
        <w:t>.</w:t>
      </w:r>
      <w:r w:rsidRPr="00DF606B">
        <w:rPr>
          <w:b/>
        </w:rPr>
        <w:t xml:space="preserve">, </w:t>
      </w:r>
      <w:r w:rsidRPr="00DF606B">
        <w:t xml:space="preserve">se sídlem Bellova 370/40, 623 00 Brno, </w:t>
      </w:r>
      <w:r w:rsidRPr="00DF606B">
        <w:rPr>
          <w:color w:val="000000"/>
        </w:rPr>
        <w:t xml:space="preserve">zapsaná v obchodním rejstříku Krajského soudu v Brně, oddíl C, vložka </w:t>
      </w:r>
      <w:r w:rsidRPr="00DF606B">
        <w:t xml:space="preserve">40722, IČO </w:t>
      </w:r>
      <w:r w:rsidRPr="00DF606B">
        <w:rPr>
          <w:b/>
        </w:rPr>
        <w:t>26262525</w:t>
      </w:r>
      <w:r w:rsidR="003B4061" w:rsidRPr="00DF606B">
        <w:rPr>
          <w:b/>
        </w:rPr>
        <w:t xml:space="preserve">, </w:t>
      </w:r>
      <w:r w:rsidR="003B4061" w:rsidRPr="00DF606B">
        <w:t xml:space="preserve">s výjimkou přílohy č. </w:t>
      </w:r>
      <w:r w:rsidR="00DF606B" w:rsidRPr="00DF606B">
        <w:t>1 a 2</w:t>
      </w:r>
      <w:r w:rsidR="003B4061" w:rsidRPr="00DF606B">
        <w:t xml:space="preserve"> zadávací dokumentace, která byla vypracována </w:t>
      </w:r>
      <w:r w:rsidR="00666F82" w:rsidRPr="00487B4D">
        <w:t>Ev</w:t>
      </w:r>
      <w:r w:rsidR="00666F82">
        <w:t>ou</w:t>
      </w:r>
      <w:r w:rsidR="00666F82" w:rsidRPr="00487B4D">
        <w:t xml:space="preserve"> Wagnerov</w:t>
      </w:r>
      <w:r w:rsidR="00666F82">
        <w:t xml:space="preserve">ou, IČO </w:t>
      </w:r>
      <w:r w:rsidR="00666F82" w:rsidRPr="003F7746">
        <w:t>14670925</w:t>
      </w:r>
      <w:r w:rsidR="00666F82">
        <w:t xml:space="preserve">, se sídlem </w:t>
      </w:r>
      <w:r w:rsidR="00666F82" w:rsidRPr="003F7746">
        <w:t>Jihlavská 216/10, 664 41, Troubsko</w:t>
      </w:r>
      <w:r w:rsidR="00666F82">
        <w:t>´.</w:t>
      </w:r>
    </w:p>
    <w:p w14:paraId="7DE7849B" w14:textId="77777777" w:rsidR="00EE27E7" w:rsidRPr="003B4061" w:rsidRDefault="00EE27E7" w:rsidP="00EE27E7">
      <w:pPr>
        <w:pStyle w:val="Bezmezer"/>
        <w:jc w:val="both"/>
        <w:rPr>
          <w:b/>
        </w:rPr>
      </w:pPr>
    </w:p>
    <w:sectPr w:rsidR="00EE27E7" w:rsidRPr="003B4061" w:rsidSect="00B768E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8481" w14:textId="77777777" w:rsidR="00AC4CF0" w:rsidRDefault="00AC4CF0" w:rsidP="00B768E0">
      <w:pPr>
        <w:spacing w:after="0"/>
      </w:pPr>
      <w:r>
        <w:separator/>
      </w:r>
    </w:p>
  </w:endnote>
  <w:endnote w:type="continuationSeparator" w:id="0">
    <w:p w14:paraId="290AD329" w14:textId="77777777" w:rsidR="00AC4CF0" w:rsidRDefault="00AC4CF0" w:rsidP="00B768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Nadpisy C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F87B" w14:textId="77777777" w:rsidR="00AC4CF0" w:rsidRDefault="00AC4CF0" w:rsidP="00B768E0">
      <w:pPr>
        <w:spacing w:after="0"/>
      </w:pPr>
      <w:r>
        <w:separator/>
      </w:r>
    </w:p>
  </w:footnote>
  <w:footnote w:type="continuationSeparator" w:id="0">
    <w:p w14:paraId="2549E258" w14:textId="77777777" w:rsidR="00AC4CF0" w:rsidRDefault="00AC4CF0" w:rsidP="00B768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B852137"/>
    <w:multiLevelType w:val="multilevel"/>
    <w:tmpl w:val="03BA598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71430"/>
    <w:multiLevelType w:val="multilevel"/>
    <w:tmpl w:val="7BF871EE"/>
    <w:lvl w:ilvl="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1B54"/>
    <w:multiLevelType w:val="hybridMultilevel"/>
    <w:tmpl w:val="594AF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3834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97279">
    <w:abstractNumId w:val="16"/>
  </w:num>
  <w:num w:numId="2" w16cid:durableId="1809779459">
    <w:abstractNumId w:val="10"/>
  </w:num>
  <w:num w:numId="3" w16cid:durableId="754086192">
    <w:abstractNumId w:val="3"/>
  </w:num>
  <w:num w:numId="4" w16cid:durableId="1562711079">
    <w:abstractNumId w:val="3"/>
    <w:lvlOverride w:ilvl="0">
      <w:startOverride w:val="1"/>
    </w:lvlOverride>
  </w:num>
  <w:num w:numId="5" w16cid:durableId="1270308976">
    <w:abstractNumId w:val="7"/>
  </w:num>
  <w:num w:numId="6" w16cid:durableId="2068606152">
    <w:abstractNumId w:val="18"/>
  </w:num>
  <w:num w:numId="7" w16cid:durableId="131603227">
    <w:abstractNumId w:val="5"/>
  </w:num>
  <w:num w:numId="8" w16cid:durableId="1768380328">
    <w:abstractNumId w:val="4"/>
  </w:num>
  <w:num w:numId="9" w16cid:durableId="2015452044">
    <w:abstractNumId w:val="13"/>
  </w:num>
  <w:num w:numId="10" w16cid:durableId="1360352644">
    <w:abstractNumId w:val="14"/>
  </w:num>
  <w:num w:numId="11" w16cid:durableId="1937979353">
    <w:abstractNumId w:val="17"/>
  </w:num>
  <w:num w:numId="12" w16cid:durableId="116223175">
    <w:abstractNumId w:val="15"/>
  </w:num>
  <w:num w:numId="13" w16cid:durableId="587233195">
    <w:abstractNumId w:val="9"/>
  </w:num>
  <w:num w:numId="14" w16cid:durableId="1923486047">
    <w:abstractNumId w:val="2"/>
  </w:num>
  <w:num w:numId="15" w16cid:durableId="1963264470">
    <w:abstractNumId w:val="12"/>
  </w:num>
  <w:num w:numId="16" w16cid:durableId="1204244730">
    <w:abstractNumId w:val="11"/>
  </w:num>
  <w:num w:numId="17" w16cid:durableId="17499597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9348319">
    <w:abstractNumId w:val="16"/>
    <w:lvlOverride w:ilvl="0">
      <w:startOverride w:val="7"/>
    </w:lvlOverride>
    <w:lvlOverride w:ilvl="1">
      <w:startOverride w:val="4"/>
    </w:lvlOverride>
    <w:lvlOverride w:ilvl="2">
      <w:startOverride w:val="2"/>
    </w:lvlOverride>
  </w:num>
  <w:num w:numId="19" w16cid:durableId="15421315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73296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572941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 w16cid:durableId="1909920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28E7"/>
    <w:rsid w:val="000425B2"/>
    <w:rsid w:val="0004619D"/>
    <w:rsid w:val="00047BC0"/>
    <w:rsid w:val="00056636"/>
    <w:rsid w:val="00061B0E"/>
    <w:rsid w:val="00062AAE"/>
    <w:rsid w:val="00063298"/>
    <w:rsid w:val="000744E1"/>
    <w:rsid w:val="0007506E"/>
    <w:rsid w:val="00076B5F"/>
    <w:rsid w:val="00085007"/>
    <w:rsid w:val="00085248"/>
    <w:rsid w:val="000936B5"/>
    <w:rsid w:val="00094252"/>
    <w:rsid w:val="000A18B5"/>
    <w:rsid w:val="000C288D"/>
    <w:rsid w:val="000E51FC"/>
    <w:rsid w:val="000F0B99"/>
    <w:rsid w:val="000F5AA1"/>
    <w:rsid w:val="00100C91"/>
    <w:rsid w:val="001128CA"/>
    <w:rsid w:val="00137848"/>
    <w:rsid w:val="001451AF"/>
    <w:rsid w:val="0014567C"/>
    <w:rsid w:val="0014612F"/>
    <w:rsid w:val="001503F9"/>
    <w:rsid w:val="001654A3"/>
    <w:rsid w:val="001656A1"/>
    <w:rsid w:val="00176FE2"/>
    <w:rsid w:val="00185713"/>
    <w:rsid w:val="001943EA"/>
    <w:rsid w:val="00196BA6"/>
    <w:rsid w:val="001E6B55"/>
    <w:rsid w:val="001F6BFA"/>
    <w:rsid w:val="00201812"/>
    <w:rsid w:val="00203980"/>
    <w:rsid w:val="002102F2"/>
    <w:rsid w:val="002156B8"/>
    <w:rsid w:val="002274B5"/>
    <w:rsid w:val="002321B9"/>
    <w:rsid w:val="002335F8"/>
    <w:rsid w:val="00257363"/>
    <w:rsid w:val="0026064E"/>
    <w:rsid w:val="002635D3"/>
    <w:rsid w:val="00265C08"/>
    <w:rsid w:val="00270A65"/>
    <w:rsid w:val="0027608A"/>
    <w:rsid w:val="0028128D"/>
    <w:rsid w:val="00293D62"/>
    <w:rsid w:val="002A62C1"/>
    <w:rsid w:val="002B01E0"/>
    <w:rsid w:val="002B2233"/>
    <w:rsid w:val="002C54A3"/>
    <w:rsid w:val="002D5B0D"/>
    <w:rsid w:val="002E2C6D"/>
    <w:rsid w:val="002E44D4"/>
    <w:rsid w:val="0030769A"/>
    <w:rsid w:val="00316C32"/>
    <w:rsid w:val="0033735F"/>
    <w:rsid w:val="003642BC"/>
    <w:rsid w:val="00380FDC"/>
    <w:rsid w:val="00382637"/>
    <w:rsid w:val="003876EE"/>
    <w:rsid w:val="00390820"/>
    <w:rsid w:val="00394C3A"/>
    <w:rsid w:val="003B4061"/>
    <w:rsid w:val="003B537D"/>
    <w:rsid w:val="003D6976"/>
    <w:rsid w:val="003F639E"/>
    <w:rsid w:val="00407DD9"/>
    <w:rsid w:val="00410721"/>
    <w:rsid w:val="0042454E"/>
    <w:rsid w:val="0043072A"/>
    <w:rsid w:val="00430BF9"/>
    <w:rsid w:val="004317FB"/>
    <w:rsid w:val="00432269"/>
    <w:rsid w:val="00446A5B"/>
    <w:rsid w:val="004470FF"/>
    <w:rsid w:val="004478F4"/>
    <w:rsid w:val="00475609"/>
    <w:rsid w:val="004808E0"/>
    <w:rsid w:val="004855B8"/>
    <w:rsid w:val="0049094E"/>
    <w:rsid w:val="004B09DB"/>
    <w:rsid w:val="004B11EF"/>
    <w:rsid w:val="004C1471"/>
    <w:rsid w:val="004D5B4B"/>
    <w:rsid w:val="004E2982"/>
    <w:rsid w:val="005013A6"/>
    <w:rsid w:val="00522465"/>
    <w:rsid w:val="005256F1"/>
    <w:rsid w:val="00535AD5"/>
    <w:rsid w:val="00543C4F"/>
    <w:rsid w:val="00567184"/>
    <w:rsid w:val="005708D2"/>
    <w:rsid w:val="0058070D"/>
    <w:rsid w:val="005962E1"/>
    <w:rsid w:val="005969D3"/>
    <w:rsid w:val="005B306B"/>
    <w:rsid w:val="005D26DE"/>
    <w:rsid w:val="005D589F"/>
    <w:rsid w:val="005F57C1"/>
    <w:rsid w:val="00615E66"/>
    <w:rsid w:val="006264DC"/>
    <w:rsid w:val="00642DD4"/>
    <w:rsid w:val="00644312"/>
    <w:rsid w:val="006459E6"/>
    <w:rsid w:val="00646579"/>
    <w:rsid w:val="00654657"/>
    <w:rsid w:val="00661998"/>
    <w:rsid w:val="00666AAA"/>
    <w:rsid w:val="00666F82"/>
    <w:rsid w:val="0067087A"/>
    <w:rsid w:val="00680339"/>
    <w:rsid w:val="00690CB1"/>
    <w:rsid w:val="006A0C30"/>
    <w:rsid w:val="006B1B6C"/>
    <w:rsid w:val="006B22FE"/>
    <w:rsid w:val="006B5578"/>
    <w:rsid w:val="006B61A3"/>
    <w:rsid w:val="006B6B80"/>
    <w:rsid w:val="006B7CA9"/>
    <w:rsid w:val="006C73E2"/>
    <w:rsid w:val="006D7745"/>
    <w:rsid w:val="006E1CD6"/>
    <w:rsid w:val="006E5400"/>
    <w:rsid w:val="006F338A"/>
    <w:rsid w:val="006F49BD"/>
    <w:rsid w:val="006F6FE8"/>
    <w:rsid w:val="00716EF2"/>
    <w:rsid w:val="00724646"/>
    <w:rsid w:val="00730DCB"/>
    <w:rsid w:val="00751B89"/>
    <w:rsid w:val="007639D6"/>
    <w:rsid w:val="00764B97"/>
    <w:rsid w:val="00773F1B"/>
    <w:rsid w:val="00785886"/>
    <w:rsid w:val="0079349F"/>
    <w:rsid w:val="00797B85"/>
    <w:rsid w:val="007A1D79"/>
    <w:rsid w:val="007B3509"/>
    <w:rsid w:val="007C0504"/>
    <w:rsid w:val="007C1A97"/>
    <w:rsid w:val="007D34D5"/>
    <w:rsid w:val="007D4D93"/>
    <w:rsid w:val="007F7E2A"/>
    <w:rsid w:val="00801F3B"/>
    <w:rsid w:val="00805104"/>
    <w:rsid w:val="00822DB0"/>
    <w:rsid w:val="0084073C"/>
    <w:rsid w:val="00846D5F"/>
    <w:rsid w:val="008614FB"/>
    <w:rsid w:val="00874488"/>
    <w:rsid w:val="00886A1D"/>
    <w:rsid w:val="00892420"/>
    <w:rsid w:val="008939E7"/>
    <w:rsid w:val="00894173"/>
    <w:rsid w:val="008B6769"/>
    <w:rsid w:val="008C29FF"/>
    <w:rsid w:val="008E28E4"/>
    <w:rsid w:val="008E63B8"/>
    <w:rsid w:val="009004C4"/>
    <w:rsid w:val="00911B7A"/>
    <w:rsid w:val="00945F8B"/>
    <w:rsid w:val="00983CB4"/>
    <w:rsid w:val="009909A8"/>
    <w:rsid w:val="00992523"/>
    <w:rsid w:val="00993B56"/>
    <w:rsid w:val="009B2E2F"/>
    <w:rsid w:val="009C0409"/>
    <w:rsid w:val="009C2A53"/>
    <w:rsid w:val="009C4158"/>
    <w:rsid w:val="009E0BBA"/>
    <w:rsid w:val="009E145E"/>
    <w:rsid w:val="009E4DDF"/>
    <w:rsid w:val="009F3EE0"/>
    <w:rsid w:val="00A059E4"/>
    <w:rsid w:val="00A20770"/>
    <w:rsid w:val="00A3003C"/>
    <w:rsid w:val="00A31FD5"/>
    <w:rsid w:val="00A37938"/>
    <w:rsid w:val="00A44299"/>
    <w:rsid w:val="00A51F0B"/>
    <w:rsid w:val="00A57DA4"/>
    <w:rsid w:val="00A66813"/>
    <w:rsid w:val="00A8108C"/>
    <w:rsid w:val="00AB0C9C"/>
    <w:rsid w:val="00AB2916"/>
    <w:rsid w:val="00AB31D3"/>
    <w:rsid w:val="00AB5CBE"/>
    <w:rsid w:val="00AC4CF0"/>
    <w:rsid w:val="00AE28B3"/>
    <w:rsid w:val="00B242FE"/>
    <w:rsid w:val="00B44B13"/>
    <w:rsid w:val="00B450B4"/>
    <w:rsid w:val="00B47ACF"/>
    <w:rsid w:val="00B5505E"/>
    <w:rsid w:val="00B666C2"/>
    <w:rsid w:val="00B768E0"/>
    <w:rsid w:val="00B9138B"/>
    <w:rsid w:val="00B943C1"/>
    <w:rsid w:val="00BA424E"/>
    <w:rsid w:val="00BC7B88"/>
    <w:rsid w:val="00BD78A3"/>
    <w:rsid w:val="00BD7ADD"/>
    <w:rsid w:val="00BE467E"/>
    <w:rsid w:val="00BF0CFA"/>
    <w:rsid w:val="00BF4913"/>
    <w:rsid w:val="00BF5F6D"/>
    <w:rsid w:val="00BF747D"/>
    <w:rsid w:val="00C2102C"/>
    <w:rsid w:val="00C25D0B"/>
    <w:rsid w:val="00C33926"/>
    <w:rsid w:val="00C46490"/>
    <w:rsid w:val="00C60172"/>
    <w:rsid w:val="00C75DEE"/>
    <w:rsid w:val="00C7791E"/>
    <w:rsid w:val="00C85307"/>
    <w:rsid w:val="00C8650D"/>
    <w:rsid w:val="00CA1309"/>
    <w:rsid w:val="00CA3A84"/>
    <w:rsid w:val="00CC742C"/>
    <w:rsid w:val="00CD4DD6"/>
    <w:rsid w:val="00CE1647"/>
    <w:rsid w:val="00CF6A34"/>
    <w:rsid w:val="00D11323"/>
    <w:rsid w:val="00D4359A"/>
    <w:rsid w:val="00D52845"/>
    <w:rsid w:val="00D569F9"/>
    <w:rsid w:val="00D56A4B"/>
    <w:rsid w:val="00D63739"/>
    <w:rsid w:val="00D74046"/>
    <w:rsid w:val="00D82F99"/>
    <w:rsid w:val="00DA5A8C"/>
    <w:rsid w:val="00DD5FFD"/>
    <w:rsid w:val="00DF0898"/>
    <w:rsid w:val="00DF606B"/>
    <w:rsid w:val="00E0408A"/>
    <w:rsid w:val="00E047B4"/>
    <w:rsid w:val="00E14062"/>
    <w:rsid w:val="00E2272D"/>
    <w:rsid w:val="00E339CF"/>
    <w:rsid w:val="00E379CE"/>
    <w:rsid w:val="00E414AD"/>
    <w:rsid w:val="00E50799"/>
    <w:rsid w:val="00E64BD7"/>
    <w:rsid w:val="00E7097B"/>
    <w:rsid w:val="00E75741"/>
    <w:rsid w:val="00E77846"/>
    <w:rsid w:val="00EB580D"/>
    <w:rsid w:val="00EB68B0"/>
    <w:rsid w:val="00EC0D61"/>
    <w:rsid w:val="00EC398C"/>
    <w:rsid w:val="00EC5DD8"/>
    <w:rsid w:val="00ED72E2"/>
    <w:rsid w:val="00EE27E7"/>
    <w:rsid w:val="00EF06C3"/>
    <w:rsid w:val="00EF08F4"/>
    <w:rsid w:val="00EF3F2B"/>
    <w:rsid w:val="00EF4CAF"/>
    <w:rsid w:val="00EF659F"/>
    <w:rsid w:val="00EF78FB"/>
    <w:rsid w:val="00F40A50"/>
    <w:rsid w:val="00F65FF6"/>
    <w:rsid w:val="00F86826"/>
    <w:rsid w:val="00F95A12"/>
    <w:rsid w:val="00F9726C"/>
    <w:rsid w:val="00FA627D"/>
    <w:rsid w:val="00FB27FF"/>
    <w:rsid w:val="00FE6030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8318"/>
  <w15:docId w15:val="{99218DD9-EE38-470F-A5F8-BD6BED87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ind w:left="432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character" w:customStyle="1" w:styleId="detail">
    <w:name w:val="detail"/>
    <w:basedOn w:val="Standardnpsmoodstavce"/>
    <w:rsid w:val="000F0B99"/>
  </w:style>
  <w:style w:type="paragraph" w:styleId="Revize">
    <w:name w:val="Revision"/>
    <w:hidden/>
    <w:uiPriority w:val="99"/>
    <w:semiHidden/>
    <w:rsid w:val="002E2C6D"/>
    <w:pPr>
      <w:spacing w:after="0" w:line="240" w:lineRule="auto"/>
    </w:pPr>
    <w:rPr>
      <w:rFonts w:ascii="Verdana" w:hAnsi="Verdana"/>
    </w:rPr>
  </w:style>
  <w:style w:type="paragraph" w:styleId="Zhlav">
    <w:name w:val="header"/>
    <w:basedOn w:val="Normln"/>
    <w:link w:val="ZhlavChar"/>
    <w:uiPriority w:val="99"/>
    <w:unhideWhenUsed/>
    <w:rsid w:val="00B768E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768E0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B768E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768E0"/>
    <w:rPr>
      <w:rFonts w:ascii="Verdana" w:hAnsi="Verdana"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basedOn w:val="Standardnpsmoodstavce"/>
    <w:link w:val="Odstavecseseznamem"/>
    <w:uiPriority w:val="34"/>
    <w:qFormat/>
    <w:rsid w:val="00E414AD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_2/ezak-manual-dodavatele-cdd-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omas.motal@qcm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A7A95-B34D-4C89-93F7-A6D11EEE24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3396</Words>
  <Characters>20040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Tomáš Motal</cp:lastModifiedBy>
  <cp:revision>23</cp:revision>
  <dcterms:created xsi:type="dcterms:W3CDTF">2023-10-18T07:51:00Z</dcterms:created>
  <dcterms:modified xsi:type="dcterms:W3CDTF">2026-01-20T11:20:00Z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