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4140" w14:textId="77777777" w:rsidR="001E6EF3" w:rsidRDefault="001E6EF3"/>
    <w:p w14:paraId="74DE1A4D" w14:textId="40307355" w:rsidR="001E6EF3" w:rsidRPr="00FA65BE" w:rsidRDefault="001E6EF3" w:rsidP="001E6EF3">
      <w:pPr>
        <w:pStyle w:val="Nzev"/>
        <w:spacing w:before="0" w:after="120"/>
        <w:rPr>
          <w:rFonts w:ascii="Calibri" w:hAnsi="Calibri" w:cs="Arial"/>
          <w:caps/>
          <w:color w:val="000000"/>
          <w:sz w:val="28"/>
        </w:rPr>
      </w:pPr>
      <w:r w:rsidRPr="00FA65BE">
        <w:rPr>
          <w:rFonts w:ascii="Calibri" w:hAnsi="Calibri" w:cs="Arial"/>
          <w:caps/>
          <w:color w:val="000000"/>
          <w:sz w:val="28"/>
        </w:rPr>
        <w:t>Kupní smlouva</w:t>
      </w:r>
    </w:p>
    <w:p w14:paraId="07A3E4F3" w14:textId="77777777" w:rsidR="001E6EF3" w:rsidRPr="00FA65BE" w:rsidRDefault="001E6EF3" w:rsidP="001E6EF3">
      <w:pPr>
        <w:pStyle w:val="Nzev"/>
        <w:spacing w:before="0" w:after="240"/>
        <w:rPr>
          <w:rFonts w:ascii="Calibri" w:hAnsi="Calibri" w:cs="Arial"/>
          <w:b w:val="0"/>
          <w:color w:val="000000"/>
          <w:sz w:val="20"/>
        </w:rPr>
      </w:pPr>
      <w:r w:rsidRPr="00FA65BE">
        <w:rPr>
          <w:rFonts w:ascii="Calibri" w:hAnsi="Calibri" w:cs="Arial"/>
          <w:b w:val="0"/>
          <w:color w:val="000000"/>
          <w:sz w:val="16"/>
        </w:rPr>
        <w:t>uzavřená v souladu s § 2079 a násl. zákona č. 89/2012 Sb., občanský zákoník, v platném znění (dále jen „občanský zákoník“)</w:t>
      </w:r>
      <w:r w:rsidR="00000000">
        <w:rPr>
          <w:rFonts w:ascii="Calibri" w:hAnsi="Calibri" w:cs="Arial"/>
          <w:b w:val="0"/>
          <w:color w:val="000000"/>
          <w:sz w:val="20"/>
        </w:rPr>
        <w:pict w14:anchorId="33B8BB9D">
          <v:rect id="_x0000_i1025" style="width:453.55pt;height:1pt" o:hralign="center" o:hrstd="t" o:hrnoshade="t" o:hr="t" fillcolor="black" stroked="f"/>
        </w:pict>
      </w:r>
    </w:p>
    <w:p w14:paraId="35930430" w14:textId="77777777" w:rsidR="001E6EF3" w:rsidRPr="00347452" w:rsidRDefault="001E6EF3" w:rsidP="001E6EF3">
      <w:pPr>
        <w:pStyle w:val="Nzev"/>
        <w:spacing w:before="0" w:after="240"/>
        <w:rPr>
          <w:rFonts w:ascii="Calibri" w:hAnsi="Calibri" w:cs="Arial"/>
          <w:color w:val="000000"/>
          <w:sz w:val="24"/>
          <w:szCs w:val="24"/>
        </w:rPr>
      </w:pPr>
      <w:r w:rsidRPr="00347452">
        <w:rPr>
          <w:rFonts w:ascii="Calibri" w:hAnsi="Calibri" w:cs="Arial"/>
          <w:color w:val="000000"/>
          <w:sz w:val="24"/>
          <w:szCs w:val="24"/>
        </w:rPr>
        <w:t>Smluvní strany</w:t>
      </w:r>
    </w:p>
    <w:p w14:paraId="64146AF8" w14:textId="77777777" w:rsidR="001E6EF3" w:rsidRPr="00347452" w:rsidRDefault="001E6EF3" w:rsidP="001E6EF3">
      <w:pPr>
        <w:spacing w:after="120"/>
        <w:ind w:left="2126" w:hanging="2126"/>
        <w:rPr>
          <w:rFonts w:ascii="Calibri" w:hAnsi="Calibri" w:cs="Arial"/>
          <w:b/>
          <w:sz w:val="24"/>
          <w:szCs w:val="24"/>
        </w:rPr>
      </w:pPr>
      <w:r w:rsidRPr="00347452">
        <w:rPr>
          <w:rFonts w:ascii="Calibri" w:hAnsi="Calibri" w:cs="Arial"/>
          <w:b/>
          <w:sz w:val="24"/>
          <w:szCs w:val="24"/>
        </w:rPr>
        <w:t>Kupující</w:t>
      </w:r>
      <w:r w:rsidRPr="00347452">
        <w:rPr>
          <w:rFonts w:ascii="Calibri" w:hAnsi="Calibri" w:cs="Arial"/>
          <w:b/>
          <w:sz w:val="24"/>
          <w:szCs w:val="24"/>
        </w:rPr>
        <w:tab/>
        <w:t>Statutární město Brno, městská část Brno-Chrlice</w:t>
      </w:r>
    </w:p>
    <w:p w14:paraId="7E589B82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se sídlem: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  <w:t>Chrlické náměstí 1/4, 636 00 Brno</w:t>
      </w:r>
    </w:p>
    <w:p w14:paraId="0BBF4931" w14:textId="46BED7E3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IČO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  <w:t>44992785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</w:p>
    <w:p w14:paraId="44678B68" w14:textId="481A84D1" w:rsidR="001E6EF3" w:rsidRPr="00347452" w:rsidRDefault="001E6EF3" w:rsidP="001E6EF3">
      <w:pPr>
        <w:spacing w:after="40"/>
        <w:rPr>
          <w:rFonts w:ascii="Calibri" w:hAnsi="Calibri" w:cs="Arial"/>
          <w:bCs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z</w:t>
      </w:r>
      <w:r w:rsidR="00093972">
        <w:rPr>
          <w:rFonts w:ascii="Calibri" w:hAnsi="Calibri" w:cs="Arial"/>
          <w:sz w:val="24"/>
          <w:szCs w:val="24"/>
        </w:rPr>
        <w:t>astoupený</w:t>
      </w:r>
      <w:r w:rsidRPr="00347452">
        <w:rPr>
          <w:rFonts w:ascii="Calibri" w:hAnsi="Calibri" w:cs="Arial"/>
          <w:sz w:val="24"/>
          <w:szCs w:val="24"/>
        </w:rPr>
        <w:t xml:space="preserve"> 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  <w:t>Ing. Lukáš Fila, starosta městské části Brno – Chrlice</w:t>
      </w:r>
    </w:p>
    <w:p w14:paraId="535BEDDF" w14:textId="226CF94E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bCs/>
          <w:sz w:val="24"/>
          <w:szCs w:val="24"/>
        </w:rPr>
        <w:t>bankovní spojení</w:t>
      </w:r>
      <w:r w:rsidRPr="00347452">
        <w:rPr>
          <w:rFonts w:ascii="Calibri" w:hAnsi="Calibri" w:cs="Arial"/>
          <w:bCs/>
          <w:sz w:val="24"/>
          <w:szCs w:val="24"/>
        </w:rPr>
        <w:tab/>
      </w:r>
      <w:r w:rsidRPr="0031028B">
        <w:rPr>
          <w:rFonts w:ascii="Calibri" w:hAnsi="Calibri" w:cs="Arial"/>
          <w:bCs/>
          <w:sz w:val="24"/>
          <w:szCs w:val="24"/>
        </w:rPr>
        <w:t>2001058182/2010</w:t>
      </w:r>
    </w:p>
    <w:p w14:paraId="08C15CBB" w14:textId="77777777" w:rsidR="001E6EF3" w:rsidRPr="00347452" w:rsidRDefault="001E6EF3" w:rsidP="001E6EF3">
      <w:pPr>
        <w:spacing w:before="240" w:after="240"/>
        <w:ind w:left="2126" w:hanging="2126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bCs/>
          <w:sz w:val="24"/>
          <w:szCs w:val="24"/>
        </w:rPr>
        <w:t xml:space="preserve">dále jako </w:t>
      </w:r>
      <w:r w:rsidRPr="00347452">
        <w:rPr>
          <w:rFonts w:ascii="Calibri" w:hAnsi="Calibri" w:cs="Arial"/>
          <w:bCs/>
          <w:i/>
          <w:sz w:val="24"/>
          <w:szCs w:val="24"/>
        </w:rPr>
        <w:t>„kupující“</w:t>
      </w:r>
      <w:r w:rsidRPr="00347452">
        <w:rPr>
          <w:rFonts w:ascii="Calibri" w:hAnsi="Calibri" w:cs="Arial"/>
          <w:bCs/>
          <w:sz w:val="24"/>
          <w:szCs w:val="24"/>
        </w:rPr>
        <w:t xml:space="preserve"> a</w:t>
      </w:r>
    </w:p>
    <w:p w14:paraId="7D0F27CE" w14:textId="77777777" w:rsidR="001E6EF3" w:rsidRPr="00347452" w:rsidRDefault="001E6EF3" w:rsidP="001E6EF3">
      <w:pPr>
        <w:spacing w:after="60"/>
        <w:ind w:left="2126" w:hanging="2126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b/>
          <w:sz w:val="24"/>
          <w:szCs w:val="24"/>
        </w:rPr>
        <w:t>Prodávající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b/>
          <w:sz w:val="24"/>
          <w:szCs w:val="24"/>
          <w:highlight w:val="yellow"/>
        </w:rPr>
        <w:t>[doplní dodavatel]</w:t>
      </w:r>
    </w:p>
    <w:p w14:paraId="4976FAAD" w14:textId="77777777" w:rsidR="001E6EF3" w:rsidRPr="00347452" w:rsidRDefault="001E6EF3" w:rsidP="001E6EF3">
      <w:pPr>
        <w:spacing w:after="12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bCs/>
          <w:sz w:val="24"/>
          <w:szCs w:val="24"/>
        </w:rPr>
        <w:t xml:space="preserve">společnost zapsaná v obchodním rejstříku vedeném </w:t>
      </w:r>
      <w:r w:rsidRPr="00347452">
        <w:rPr>
          <w:rFonts w:ascii="Calibri" w:hAnsi="Calibri" w:cs="Arial"/>
          <w:bCs/>
          <w:sz w:val="24"/>
          <w:szCs w:val="24"/>
          <w:highlight w:val="yellow"/>
        </w:rPr>
        <w:t>[doplní dodavatel</w:t>
      </w:r>
      <w:r w:rsidRPr="00347452">
        <w:rPr>
          <w:rFonts w:ascii="Calibri" w:hAnsi="Calibri" w:cs="Arial"/>
          <w:bCs/>
          <w:sz w:val="24"/>
          <w:szCs w:val="24"/>
        </w:rPr>
        <w:t xml:space="preserve">] pod spisovou značkou </w:t>
      </w:r>
      <w:r w:rsidRPr="00347452">
        <w:rPr>
          <w:rFonts w:ascii="Calibri" w:hAnsi="Calibri" w:cs="Arial"/>
          <w:bCs/>
          <w:sz w:val="24"/>
          <w:szCs w:val="24"/>
          <w:highlight w:val="yellow"/>
        </w:rPr>
        <w:t>[doplní dodavatel]</w:t>
      </w:r>
    </w:p>
    <w:p w14:paraId="747BADF7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se sídlem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  <w:highlight w:val="yellow"/>
        </w:rPr>
        <w:t>[doplní dodavatel]</w:t>
      </w:r>
    </w:p>
    <w:p w14:paraId="47CDC4E1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IČO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  <w:highlight w:val="yellow"/>
        </w:rPr>
        <w:t>[doplní dodavatel]</w:t>
      </w:r>
    </w:p>
    <w:p w14:paraId="3C06D829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DIČ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  <w:highlight w:val="yellow"/>
        </w:rPr>
        <w:t>[doplní dodavatel]</w:t>
      </w:r>
    </w:p>
    <w:p w14:paraId="6D9F705D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zastoupený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  <w:highlight w:val="yellow"/>
        </w:rPr>
        <w:t>[doplní dodavatel]</w:t>
      </w:r>
    </w:p>
    <w:p w14:paraId="18A686F7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bankovní spojení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  <w:highlight w:val="yellow"/>
        </w:rPr>
        <w:t>[doplní dodavatel]</w:t>
      </w:r>
    </w:p>
    <w:p w14:paraId="479469DA" w14:textId="77777777" w:rsidR="001E6EF3" w:rsidRPr="00347452" w:rsidRDefault="001E6EF3" w:rsidP="001E6EF3">
      <w:pPr>
        <w:spacing w:after="40"/>
        <w:rPr>
          <w:rFonts w:ascii="Calibri" w:hAnsi="Calibri" w:cs="Arial"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>číslo účtu</w:t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</w:rPr>
        <w:tab/>
      </w:r>
      <w:r w:rsidRPr="00347452">
        <w:rPr>
          <w:rFonts w:ascii="Calibri" w:hAnsi="Calibri" w:cs="Arial"/>
          <w:sz w:val="24"/>
          <w:szCs w:val="24"/>
          <w:highlight w:val="yellow"/>
        </w:rPr>
        <w:t>[doplní dodavatel]</w:t>
      </w:r>
    </w:p>
    <w:p w14:paraId="23ADABE9" w14:textId="77777777" w:rsidR="001E6EF3" w:rsidRPr="00347452" w:rsidRDefault="001E6EF3" w:rsidP="001E6EF3">
      <w:pPr>
        <w:spacing w:before="120" w:after="240"/>
        <w:rPr>
          <w:rFonts w:ascii="Calibri" w:hAnsi="Calibri" w:cs="Arial"/>
          <w:i/>
          <w:sz w:val="24"/>
          <w:szCs w:val="24"/>
        </w:rPr>
      </w:pPr>
      <w:r w:rsidRPr="00347452">
        <w:rPr>
          <w:rFonts w:ascii="Calibri" w:hAnsi="Calibri" w:cs="Arial"/>
          <w:sz w:val="24"/>
          <w:szCs w:val="24"/>
        </w:rPr>
        <w:t xml:space="preserve">dále jako </w:t>
      </w:r>
      <w:r w:rsidRPr="00347452">
        <w:rPr>
          <w:rFonts w:ascii="Calibri" w:hAnsi="Calibri" w:cs="Arial"/>
          <w:i/>
          <w:sz w:val="24"/>
          <w:szCs w:val="24"/>
        </w:rPr>
        <w:t>„prodávající“;</w:t>
      </w:r>
      <w:r w:rsidRPr="00347452">
        <w:rPr>
          <w:rFonts w:ascii="Calibri" w:hAnsi="Calibri" w:cs="Arial"/>
          <w:sz w:val="24"/>
          <w:szCs w:val="24"/>
        </w:rPr>
        <w:t xml:space="preserve"> kupující a prodávající společně také jako </w:t>
      </w:r>
      <w:r w:rsidRPr="00347452">
        <w:rPr>
          <w:rFonts w:ascii="Calibri" w:hAnsi="Calibri" w:cs="Arial"/>
          <w:i/>
          <w:sz w:val="24"/>
          <w:szCs w:val="24"/>
        </w:rPr>
        <w:t>„smluvní strany“</w:t>
      </w:r>
    </w:p>
    <w:p w14:paraId="58A8C9B5" w14:textId="77777777" w:rsidR="001E6EF3" w:rsidRDefault="001E6EF3">
      <w:pPr>
        <w:rPr>
          <w:sz w:val="24"/>
          <w:szCs w:val="24"/>
        </w:rPr>
      </w:pPr>
    </w:p>
    <w:p w14:paraId="65674E01" w14:textId="77777777" w:rsidR="006D63F3" w:rsidRDefault="006D63F3">
      <w:pPr>
        <w:rPr>
          <w:sz w:val="24"/>
          <w:szCs w:val="24"/>
        </w:rPr>
      </w:pPr>
    </w:p>
    <w:p w14:paraId="7337A6C6" w14:textId="77777777" w:rsidR="006D63F3" w:rsidRDefault="006D63F3">
      <w:pPr>
        <w:rPr>
          <w:sz w:val="24"/>
          <w:szCs w:val="24"/>
        </w:rPr>
      </w:pPr>
    </w:p>
    <w:p w14:paraId="32C779CA" w14:textId="7C16C3BA" w:rsidR="006D63F3" w:rsidRPr="000035CF" w:rsidRDefault="006D63F3" w:rsidP="006D63F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035CF">
        <w:rPr>
          <w:rFonts w:ascii="Calibri" w:hAnsi="Calibri" w:cs="Calibri"/>
          <w:b/>
          <w:bCs/>
          <w:sz w:val="24"/>
          <w:szCs w:val="24"/>
        </w:rPr>
        <w:t>Preambule</w:t>
      </w:r>
    </w:p>
    <w:p w14:paraId="5E4F0A35" w14:textId="77777777" w:rsidR="008D0CBB" w:rsidRPr="000035CF" w:rsidRDefault="008D0CBB">
      <w:pPr>
        <w:rPr>
          <w:sz w:val="24"/>
          <w:szCs w:val="24"/>
        </w:rPr>
      </w:pPr>
    </w:p>
    <w:p w14:paraId="5726A603" w14:textId="1F2B7EA7" w:rsidR="00DF0559" w:rsidRPr="000035CF" w:rsidRDefault="00DF0559" w:rsidP="006D63F3">
      <w:pPr>
        <w:ind w:left="720"/>
        <w:jc w:val="both"/>
        <w:rPr>
          <w:rFonts w:ascii="Calibri" w:hAnsi="Calibri"/>
          <w:bCs/>
          <w:iCs/>
          <w:sz w:val="24"/>
          <w:szCs w:val="24"/>
        </w:rPr>
      </w:pPr>
      <w:r w:rsidRPr="000035CF">
        <w:rPr>
          <w:rFonts w:ascii="Calibri" w:hAnsi="Calibri"/>
          <w:bCs/>
          <w:iCs/>
          <w:sz w:val="24"/>
          <w:szCs w:val="24"/>
        </w:rPr>
        <w:t xml:space="preserve">Tato smlouva se uzavírá v rámci projektu </w:t>
      </w:r>
      <w:r w:rsidRPr="000035CF">
        <w:rPr>
          <w:rFonts w:ascii="Calibri" w:hAnsi="Calibri"/>
          <w:b/>
          <w:iCs/>
          <w:sz w:val="24"/>
          <w:szCs w:val="24"/>
        </w:rPr>
        <w:t xml:space="preserve">„ZŠ a MŠ Jana </w:t>
      </w:r>
      <w:proofErr w:type="spellStart"/>
      <w:r w:rsidRPr="000035CF">
        <w:rPr>
          <w:rFonts w:ascii="Calibri" w:hAnsi="Calibri"/>
          <w:b/>
          <w:iCs/>
          <w:sz w:val="24"/>
          <w:szCs w:val="24"/>
        </w:rPr>
        <w:t>Broskvy</w:t>
      </w:r>
      <w:proofErr w:type="spellEnd"/>
      <w:r w:rsidRPr="000035CF">
        <w:rPr>
          <w:rFonts w:ascii="Calibri" w:hAnsi="Calibri"/>
          <w:b/>
          <w:iCs/>
          <w:sz w:val="24"/>
          <w:szCs w:val="24"/>
        </w:rPr>
        <w:t xml:space="preserve"> – rekonstrukce školní </w:t>
      </w:r>
      <w:proofErr w:type="gramStart"/>
      <w:r w:rsidRPr="000035CF">
        <w:rPr>
          <w:rFonts w:ascii="Calibri" w:hAnsi="Calibri"/>
          <w:b/>
          <w:iCs/>
          <w:sz w:val="24"/>
          <w:szCs w:val="24"/>
        </w:rPr>
        <w:t>kuchyně - vybavení</w:t>
      </w:r>
      <w:proofErr w:type="gramEnd"/>
      <w:r w:rsidRPr="000035CF">
        <w:rPr>
          <w:rFonts w:ascii="Calibri" w:hAnsi="Calibri"/>
          <w:b/>
          <w:iCs/>
          <w:sz w:val="24"/>
          <w:szCs w:val="24"/>
        </w:rPr>
        <w:t xml:space="preserve"> a technologie</w:t>
      </w:r>
      <w:r w:rsidRPr="000035CF">
        <w:rPr>
          <w:rFonts w:ascii="Calibri" w:hAnsi="Calibri"/>
          <w:bCs/>
          <w:iCs/>
          <w:sz w:val="24"/>
          <w:szCs w:val="24"/>
        </w:rPr>
        <w:t xml:space="preserve">, </w:t>
      </w:r>
      <w:proofErr w:type="spellStart"/>
      <w:r w:rsidRPr="000035CF">
        <w:rPr>
          <w:rFonts w:ascii="Calibri" w:hAnsi="Calibri"/>
          <w:bCs/>
          <w:iCs/>
          <w:sz w:val="24"/>
          <w:szCs w:val="24"/>
        </w:rPr>
        <w:t>reg</w:t>
      </w:r>
      <w:proofErr w:type="spellEnd"/>
      <w:r w:rsidRPr="000035CF">
        <w:rPr>
          <w:rFonts w:ascii="Calibri" w:hAnsi="Calibri"/>
          <w:bCs/>
          <w:iCs/>
          <w:sz w:val="24"/>
          <w:szCs w:val="24"/>
        </w:rPr>
        <w:t>. č. projektu CZ.05.01.01/02/22_008/0001887, který je spolufinancován Evropskou unií z Operačního programu Životní prostředí, specifický cíl 1.1 Podpora energetické účinnosti a snižování emisí skleníkových plynů, opatření 1.1.2 Snížení energetické náročnosti/zvýšení účinnosti technologických procesů.</w:t>
      </w:r>
    </w:p>
    <w:p w14:paraId="2ADF0279" w14:textId="77777777" w:rsidR="00DF0559" w:rsidRPr="000035CF" w:rsidRDefault="00DF0559" w:rsidP="006D63F3">
      <w:pPr>
        <w:ind w:left="720"/>
        <w:jc w:val="both"/>
        <w:rPr>
          <w:rFonts w:ascii="Calibri" w:hAnsi="Calibri"/>
          <w:bCs/>
          <w:iCs/>
          <w:sz w:val="24"/>
          <w:szCs w:val="24"/>
        </w:rPr>
      </w:pPr>
    </w:p>
    <w:p w14:paraId="70123641" w14:textId="3618676F" w:rsidR="006D63F3" w:rsidRPr="000035CF" w:rsidRDefault="00DF0559" w:rsidP="000035CF">
      <w:pPr>
        <w:ind w:left="720"/>
        <w:jc w:val="both"/>
        <w:rPr>
          <w:rFonts w:ascii="Calibri" w:hAnsi="Calibri"/>
          <w:bCs/>
          <w:iCs/>
          <w:sz w:val="24"/>
          <w:szCs w:val="24"/>
        </w:rPr>
      </w:pPr>
      <w:r w:rsidRPr="000035CF">
        <w:rPr>
          <w:rFonts w:ascii="Calibri" w:hAnsi="Calibri"/>
          <w:bCs/>
          <w:iCs/>
          <w:sz w:val="24"/>
          <w:szCs w:val="24"/>
        </w:rPr>
        <w:t xml:space="preserve">Smluvní strany </w:t>
      </w:r>
      <w:r w:rsidR="006D57A5">
        <w:rPr>
          <w:rFonts w:ascii="Calibri" w:hAnsi="Calibri"/>
          <w:bCs/>
          <w:iCs/>
          <w:sz w:val="24"/>
          <w:szCs w:val="24"/>
        </w:rPr>
        <w:t>b</w:t>
      </w:r>
      <w:r w:rsidRPr="000035CF">
        <w:rPr>
          <w:rFonts w:ascii="Calibri" w:hAnsi="Calibri"/>
          <w:bCs/>
          <w:iCs/>
          <w:sz w:val="24"/>
          <w:szCs w:val="24"/>
        </w:rPr>
        <w:t xml:space="preserve">erou na vědomí, že při realizaci dodávky gastronomické technologie a souvisejících stavebních prací je nutná vzájemná koordinace a spolupráce, aby bylo zajištěno dosažení funkčního gastronomického provozu kuchyně. Dodavatelé stavebních prací a technologického zařízení </w:t>
      </w:r>
      <w:r w:rsidR="000035CF" w:rsidRPr="000035CF">
        <w:rPr>
          <w:rFonts w:ascii="Calibri" w:hAnsi="Calibri"/>
          <w:bCs/>
          <w:iCs/>
          <w:sz w:val="24"/>
          <w:szCs w:val="24"/>
        </w:rPr>
        <w:t xml:space="preserve">jsou povinni si poskytnout veškerou </w:t>
      </w:r>
      <w:r w:rsidRPr="000035CF">
        <w:rPr>
          <w:rFonts w:ascii="Calibri" w:hAnsi="Calibri"/>
          <w:bCs/>
          <w:iCs/>
          <w:sz w:val="24"/>
          <w:szCs w:val="24"/>
        </w:rPr>
        <w:t>potřebnou součinnost a předávat si informace nezbytné pro úspěšnou realizaci projektu</w:t>
      </w:r>
      <w:r w:rsidR="000035CF" w:rsidRPr="000035CF">
        <w:rPr>
          <w:rFonts w:ascii="Calibri" w:hAnsi="Calibri"/>
          <w:bCs/>
          <w:iCs/>
          <w:sz w:val="24"/>
          <w:szCs w:val="24"/>
        </w:rPr>
        <w:t>.</w:t>
      </w:r>
    </w:p>
    <w:p w14:paraId="6793239C" w14:textId="77777777" w:rsidR="006D63F3" w:rsidRPr="00347452" w:rsidRDefault="006D63F3">
      <w:pPr>
        <w:rPr>
          <w:sz w:val="24"/>
          <w:szCs w:val="24"/>
        </w:rPr>
      </w:pPr>
    </w:p>
    <w:p w14:paraId="19476AD9" w14:textId="77777777" w:rsidR="008D0CBB" w:rsidRPr="00347452" w:rsidRDefault="008D0CBB" w:rsidP="008D0CBB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before="113" w:after="57"/>
        <w:ind w:left="283"/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lastRenderedPageBreak/>
        <w:t>I.</w:t>
      </w:r>
    </w:p>
    <w:p w14:paraId="63DAC745" w14:textId="3689A37C" w:rsidR="008D0CBB" w:rsidRPr="00347452" w:rsidRDefault="008D0CBB" w:rsidP="008D0CBB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 xml:space="preserve">Předmět </w:t>
      </w:r>
      <w:r w:rsidR="0086398E">
        <w:rPr>
          <w:rFonts w:ascii="Calibri" w:hAnsi="Calibri" w:cs="Calibri"/>
          <w:b/>
          <w:bCs/>
          <w:sz w:val="24"/>
          <w:szCs w:val="24"/>
        </w:rPr>
        <w:t>plnění</w:t>
      </w:r>
    </w:p>
    <w:p w14:paraId="5B1B83FF" w14:textId="77777777" w:rsidR="008D0CBB" w:rsidRPr="00347452" w:rsidRDefault="008D0CBB" w:rsidP="008D0CBB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both"/>
        <w:rPr>
          <w:rFonts w:cs="Arial"/>
          <w:sz w:val="24"/>
          <w:szCs w:val="24"/>
        </w:rPr>
      </w:pPr>
    </w:p>
    <w:p w14:paraId="1ED1C12F" w14:textId="77777777" w:rsidR="0016367B" w:rsidRDefault="008D0CBB" w:rsidP="0016367B">
      <w:pPr>
        <w:numPr>
          <w:ilvl w:val="0"/>
          <w:numId w:val="1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Předmětem </w:t>
      </w:r>
      <w:r w:rsidR="0086398E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plnění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této smlouvy je prodej a koupě </w:t>
      </w:r>
      <w:r w:rsidR="00093972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gastronomické technologie do </w:t>
      </w:r>
      <w:r w:rsidR="00372DD7" w:rsidRPr="0016367B">
        <w:rPr>
          <w:rFonts w:ascii="Calibri" w:hAnsi="Calibri" w:cs="Arial"/>
          <w:color w:val="000000"/>
          <w:sz w:val="24"/>
          <w:szCs w:val="24"/>
          <w:lang w:eastAsia="cs-CZ"/>
        </w:rPr>
        <w:t>školní jídelny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specifikovan</w:t>
      </w:r>
      <w:r w:rsidR="00093972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é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v příloze č. 1 této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smlouvy, která je její nedílnou součástí (dále jen „</w:t>
      </w:r>
      <w:r w:rsidR="00AE452D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“</w:t>
      </w:r>
      <w:r w:rsidR="00B875C1">
        <w:rPr>
          <w:rFonts w:ascii="Calibri" w:hAnsi="Calibri" w:cs="Arial"/>
          <w:color w:val="000000"/>
          <w:sz w:val="24"/>
          <w:szCs w:val="24"/>
          <w:lang w:eastAsia="cs-CZ"/>
        </w:rPr>
        <w:t xml:space="preserve"> „technologie“ nebo „zařízení“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).</w:t>
      </w:r>
      <w:r w:rsidR="00372DD7">
        <w:rPr>
          <w:rFonts w:ascii="Calibri" w:hAnsi="Calibri" w:cs="Arial"/>
          <w:color w:val="000000"/>
          <w:sz w:val="24"/>
          <w:szCs w:val="24"/>
          <w:lang w:eastAsia="cs-CZ"/>
        </w:rPr>
        <w:t xml:space="preserve"> Předmětem smlouvy je rovněž</w:t>
      </w:r>
      <w:r w:rsidR="0016367B">
        <w:rPr>
          <w:rFonts w:ascii="Calibri" w:hAnsi="Calibri" w:cs="Arial"/>
          <w:color w:val="000000"/>
          <w:sz w:val="24"/>
          <w:szCs w:val="24"/>
          <w:lang w:eastAsia="cs-CZ"/>
        </w:rPr>
        <w:t>:</w:t>
      </w:r>
    </w:p>
    <w:p w14:paraId="2FB14EAE" w14:textId="77777777" w:rsidR="0016367B" w:rsidRDefault="00372DD7" w:rsidP="0016367B">
      <w:pPr>
        <w:pStyle w:val="Odstavecseseznamem"/>
        <w:numPr>
          <w:ilvl w:val="0"/>
          <w:numId w:val="2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doprava</w:t>
      </w:r>
      <w:r w:rsidR="0016367B" w:rsidRPr="0016367B">
        <w:rPr>
          <w:rFonts w:ascii="Calibri" w:hAnsi="Calibri" w:cs="Arial"/>
          <w:color w:val="000000"/>
          <w:sz w:val="24"/>
          <w:szCs w:val="24"/>
          <w:lang w:eastAsia="cs-CZ"/>
        </w:rPr>
        <w:t>, rozmístění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a </w:t>
      </w:r>
      <w:r w:rsidR="00B875C1" w:rsidRPr="0016367B">
        <w:rPr>
          <w:rFonts w:ascii="Calibri" w:hAnsi="Calibri" w:cs="Arial"/>
          <w:color w:val="000000"/>
          <w:sz w:val="24"/>
          <w:szCs w:val="24"/>
          <w:lang w:eastAsia="cs-CZ"/>
        </w:rPr>
        <w:t>montáž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nového </w:t>
      </w:r>
      <w:r w:rsidR="00B875C1" w:rsidRPr="0016367B">
        <w:rPr>
          <w:rFonts w:ascii="Calibri" w:hAnsi="Calibri" w:cs="Arial"/>
          <w:color w:val="000000"/>
          <w:sz w:val="24"/>
          <w:szCs w:val="24"/>
          <w:lang w:eastAsia="cs-CZ"/>
        </w:rPr>
        <w:t>zařízení</w:t>
      </w:r>
    </w:p>
    <w:p w14:paraId="722BCB0F" w14:textId="76477DC8" w:rsidR="00372DD7" w:rsidRPr="0016367B" w:rsidRDefault="00372DD7" w:rsidP="0016367B">
      <w:pPr>
        <w:pStyle w:val="Odstavecseseznamem"/>
        <w:numPr>
          <w:ilvl w:val="0"/>
          <w:numId w:val="2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poskytnutím komplexního záručního servisu včetně dodávky náhradních dílů</w:t>
      </w:r>
      <w:r w:rsidR="0016367B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a oprav</w:t>
      </w:r>
    </w:p>
    <w:p w14:paraId="4616CA78" w14:textId="77777777" w:rsidR="0016367B" w:rsidRDefault="00B875C1" w:rsidP="00B875C1">
      <w:pPr>
        <w:numPr>
          <w:ilvl w:val="0"/>
          <w:numId w:val="1"/>
        </w:numPr>
        <w:tabs>
          <w:tab w:val="num" w:pos="576"/>
        </w:tabs>
        <w:jc w:val="both"/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</w:pPr>
      <w:r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  Montáží zařízení</w:t>
      </w:r>
      <w:r w:rsidR="00372DD7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se</w:t>
      </w:r>
      <w:r w:rsidR="00372DD7" w:rsidRPr="00372DD7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rozumí</w:t>
      </w:r>
      <w:r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zejména</w:t>
      </w:r>
      <w:r w:rsidR="00372DD7" w:rsidRPr="00372DD7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:</w:t>
      </w:r>
      <w:r w:rsidR="00EB2C8A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</w:t>
      </w:r>
    </w:p>
    <w:p w14:paraId="3A565393" w14:textId="3564FF2D" w:rsidR="0016367B" w:rsidRPr="0031028B" w:rsidRDefault="00372DD7" w:rsidP="0016367B">
      <w:pPr>
        <w:pStyle w:val="Odstavecseseznamem"/>
        <w:numPr>
          <w:ilvl w:val="0"/>
          <w:numId w:val="24"/>
        </w:numPr>
        <w:jc w:val="both"/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</w:pP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nastěhování</w:t>
      </w:r>
      <w:r w:rsidR="0016367B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a</w:t>
      </w:r>
      <w:r w:rsidR="00EB2C8A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</w:t>
      </w: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rozbalení </w:t>
      </w:r>
      <w:r w:rsidR="0016367B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zařízení</w:t>
      </w:r>
    </w:p>
    <w:p w14:paraId="1ECCE2A7" w14:textId="1634EE8F" w:rsidR="0016367B" w:rsidRPr="0031028B" w:rsidRDefault="00372DD7" w:rsidP="0016367B">
      <w:pPr>
        <w:pStyle w:val="Odstavecseseznamem"/>
        <w:numPr>
          <w:ilvl w:val="0"/>
          <w:numId w:val="24"/>
        </w:numPr>
        <w:jc w:val="both"/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</w:pP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instalace zařízení na připravené přívody elektroinstalace</w:t>
      </w:r>
      <w:r w:rsidR="00EB2C8A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,</w:t>
      </w:r>
      <w:r w:rsidR="0016367B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vodoinstalace a </w:t>
      </w:r>
      <w:r w:rsidR="0016367B" w:rsidRPr="0031028B">
        <w:rPr>
          <w:rFonts w:ascii="Calibri" w:hAnsi="Calibri" w:cs="Arial"/>
          <w:bCs/>
          <w:iCs/>
          <w:sz w:val="24"/>
          <w:szCs w:val="24"/>
          <w:lang w:eastAsia="cs-CZ"/>
        </w:rPr>
        <w:t>kanalizace</w:t>
      </w:r>
      <w:r w:rsidR="00F15F09" w:rsidRPr="0031028B">
        <w:rPr>
          <w:rFonts w:ascii="Calibri" w:hAnsi="Calibri" w:cs="Arial"/>
          <w:bCs/>
          <w:iCs/>
          <w:sz w:val="24"/>
          <w:szCs w:val="24"/>
          <w:lang w:eastAsia="cs-CZ"/>
        </w:rPr>
        <w:t>, případně vzduchotechnika a uzemnění</w:t>
      </w:r>
    </w:p>
    <w:p w14:paraId="548D6D9C" w14:textId="77777777" w:rsidR="0016367B" w:rsidRPr="0031028B" w:rsidRDefault="0016367B" w:rsidP="0016367B">
      <w:pPr>
        <w:pStyle w:val="Odstavecseseznamem"/>
        <w:numPr>
          <w:ilvl w:val="0"/>
          <w:numId w:val="24"/>
        </w:numPr>
        <w:jc w:val="both"/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</w:pP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použití </w:t>
      </w:r>
      <w:r w:rsidR="00372DD7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vešker</w:t>
      </w: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ého</w:t>
      </w:r>
      <w:r w:rsidR="00372DD7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montážní</w:t>
      </w: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ho</w:t>
      </w:r>
      <w:r w:rsidR="00372DD7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materiál</w:t>
      </w: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u</w:t>
      </w:r>
      <w:r w:rsidR="00EB2C8A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, </w:t>
      </w:r>
      <w:r w:rsidR="00372DD7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kalibrace</w:t>
      </w: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a</w:t>
      </w:r>
      <w:r w:rsidR="00EB2C8A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 </w:t>
      </w:r>
      <w:r w:rsidR="00372DD7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uvedení </w:t>
      </w: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zařízení </w:t>
      </w:r>
      <w:r w:rsidR="00372DD7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do provozu</w:t>
      </w:r>
    </w:p>
    <w:p w14:paraId="203C1F5F" w14:textId="77777777" w:rsidR="00DF0559" w:rsidRPr="0031028B" w:rsidRDefault="0016367B" w:rsidP="00DF0559">
      <w:pPr>
        <w:pStyle w:val="Odstavecseseznamem"/>
        <w:numPr>
          <w:ilvl w:val="0"/>
          <w:numId w:val="24"/>
        </w:numPr>
        <w:jc w:val="both"/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</w:pP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r</w:t>
      </w:r>
      <w:r w:rsidR="00372DD7"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egistrace na portálu výrobce </w:t>
      </w:r>
      <w:r w:rsidRPr="0031028B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za účelem identifikace </w:t>
      </w:r>
    </w:p>
    <w:p w14:paraId="57D55279" w14:textId="63787C0E" w:rsidR="00B875C1" w:rsidRPr="001833F8" w:rsidRDefault="00DF55C2" w:rsidP="00DF0559">
      <w:pPr>
        <w:pStyle w:val="Odstavecseseznamem"/>
        <w:numPr>
          <w:ilvl w:val="0"/>
          <w:numId w:val="24"/>
        </w:numPr>
        <w:jc w:val="both"/>
        <w:rPr>
          <w:rFonts w:ascii="Calibri" w:hAnsi="Calibri" w:cs="Arial"/>
          <w:bCs/>
          <w:iCs/>
          <w:sz w:val="24"/>
          <w:szCs w:val="24"/>
          <w:lang w:eastAsia="cs-CZ"/>
        </w:rPr>
      </w:pPr>
      <w:r w:rsidRPr="001833F8">
        <w:rPr>
          <w:rFonts w:ascii="Calibri" w:hAnsi="Calibri" w:cs="Arial"/>
          <w:bCs/>
          <w:iCs/>
          <w:sz w:val="24"/>
          <w:szCs w:val="24"/>
          <w:lang w:eastAsia="cs-CZ"/>
        </w:rPr>
        <w:t xml:space="preserve">základní a </w:t>
      </w:r>
      <w:r w:rsidR="00372DD7" w:rsidRPr="001833F8">
        <w:rPr>
          <w:rFonts w:ascii="Calibri" w:hAnsi="Calibri" w:cs="Arial"/>
          <w:bCs/>
          <w:iCs/>
          <w:sz w:val="24"/>
          <w:szCs w:val="24"/>
          <w:lang w:eastAsia="cs-CZ"/>
        </w:rPr>
        <w:t>technické zaškolení obsluhy</w:t>
      </w:r>
      <w:r w:rsidRPr="001833F8">
        <w:rPr>
          <w:rFonts w:ascii="Calibri" w:hAnsi="Calibri" w:cs="Arial"/>
          <w:bCs/>
          <w:iCs/>
          <w:sz w:val="24"/>
          <w:szCs w:val="24"/>
          <w:lang w:eastAsia="cs-CZ"/>
        </w:rPr>
        <w:t>.</w:t>
      </w:r>
    </w:p>
    <w:p w14:paraId="1FD3C417" w14:textId="6F1853C6" w:rsidR="00B875C1" w:rsidRPr="001833F8" w:rsidRDefault="00B875C1" w:rsidP="008D3B6A">
      <w:pPr>
        <w:numPr>
          <w:ilvl w:val="0"/>
          <w:numId w:val="1"/>
        </w:numPr>
        <w:tabs>
          <w:tab w:val="num" w:pos="576"/>
        </w:tabs>
        <w:jc w:val="both"/>
        <w:rPr>
          <w:rFonts w:ascii="Calibri" w:hAnsi="Calibri" w:cs="Arial"/>
          <w:bCs/>
          <w:iCs/>
          <w:sz w:val="24"/>
          <w:szCs w:val="24"/>
          <w:lang w:eastAsia="cs-CZ"/>
        </w:rPr>
      </w:pPr>
      <w:r w:rsidRPr="001833F8">
        <w:rPr>
          <w:rFonts w:ascii="Calibri" w:hAnsi="Calibri" w:cs="Arial"/>
          <w:bCs/>
          <w:iCs/>
          <w:sz w:val="24"/>
          <w:szCs w:val="24"/>
          <w:lang w:eastAsia="cs-CZ"/>
        </w:rPr>
        <w:t xml:space="preserve">  </w:t>
      </w:r>
      <w:bookmarkStart w:id="0" w:name="_Hlk212407488"/>
      <w:r w:rsidRPr="001833F8">
        <w:rPr>
          <w:rFonts w:ascii="Calibri" w:hAnsi="Calibri" w:cs="Arial"/>
          <w:bCs/>
          <w:iCs/>
          <w:sz w:val="24"/>
          <w:szCs w:val="24"/>
          <w:lang w:eastAsia="cs-CZ"/>
        </w:rPr>
        <w:t xml:space="preserve">Zaškolení obsluhy </w:t>
      </w:r>
      <w:r w:rsidR="00DF0559" w:rsidRPr="001833F8">
        <w:rPr>
          <w:rFonts w:ascii="Calibri" w:hAnsi="Calibri" w:cs="Arial"/>
          <w:bCs/>
          <w:iCs/>
          <w:sz w:val="24"/>
          <w:szCs w:val="24"/>
          <w:lang w:eastAsia="cs-CZ"/>
        </w:rPr>
        <w:t xml:space="preserve">provede </w:t>
      </w:r>
      <w:r w:rsidRPr="001833F8">
        <w:rPr>
          <w:rFonts w:ascii="Calibri" w:hAnsi="Calibri" w:cs="Arial"/>
          <w:bCs/>
          <w:iCs/>
          <w:sz w:val="24"/>
          <w:szCs w:val="24"/>
          <w:lang w:eastAsia="cs-CZ"/>
        </w:rPr>
        <w:t>odborný školící kuchař prodávajícího</w:t>
      </w:r>
      <w:bookmarkEnd w:id="0"/>
      <w:r w:rsidR="00F15F09" w:rsidRPr="001833F8">
        <w:rPr>
          <w:rFonts w:ascii="Calibri" w:hAnsi="Calibri" w:cs="Arial"/>
          <w:bCs/>
          <w:iCs/>
          <w:sz w:val="24"/>
          <w:szCs w:val="24"/>
          <w:lang w:eastAsia="cs-CZ"/>
        </w:rPr>
        <w:t xml:space="preserve"> v délce 6 týdn</w:t>
      </w:r>
      <w:r w:rsidR="001833F8" w:rsidRPr="001833F8">
        <w:rPr>
          <w:rFonts w:ascii="Calibri" w:hAnsi="Calibri" w:cs="Arial"/>
          <w:bCs/>
          <w:iCs/>
          <w:sz w:val="24"/>
          <w:szCs w:val="24"/>
          <w:lang w:eastAsia="cs-CZ"/>
        </w:rPr>
        <w:t>ů</w:t>
      </w:r>
      <w:r w:rsidR="00F15F09" w:rsidRPr="001833F8">
        <w:rPr>
          <w:rFonts w:ascii="Calibri" w:hAnsi="Calibri" w:cs="Arial"/>
          <w:bCs/>
          <w:iCs/>
          <w:sz w:val="24"/>
          <w:szCs w:val="24"/>
          <w:lang w:eastAsia="cs-CZ"/>
        </w:rPr>
        <w:t xml:space="preserve">, z toho </w:t>
      </w:r>
      <w:r w:rsidR="001833F8" w:rsidRPr="001833F8">
        <w:rPr>
          <w:rFonts w:ascii="Calibri" w:hAnsi="Calibri" w:cs="Arial"/>
          <w:bCs/>
          <w:iCs/>
          <w:sz w:val="24"/>
          <w:szCs w:val="24"/>
          <w:lang w:eastAsia="cs-CZ"/>
        </w:rPr>
        <w:t xml:space="preserve">nejméně </w:t>
      </w:r>
      <w:r w:rsidR="00F15F09" w:rsidRPr="001833F8">
        <w:rPr>
          <w:rFonts w:ascii="Calibri" w:hAnsi="Calibri" w:cs="Arial"/>
          <w:bCs/>
          <w:iCs/>
          <w:sz w:val="24"/>
          <w:szCs w:val="24"/>
          <w:lang w:eastAsia="cs-CZ"/>
        </w:rPr>
        <w:t>4 týdny v</w:t>
      </w:r>
      <w:r w:rsidR="001833F8" w:rsidRPr="001833F8">
        <w:rPr>
          <w:rFonts w:ascii="Calibri" w:hAnsi="Calibri" w:cs="Arial"/>
          <w:bCs/>
          <w:iCs/>
          <w:sz w:val="24"/>
          <w:szCs w:val="24"/>
          <w:lang w:eastAsia="cs-CZ"/>
        </w:rPr>
        <w:t xml:space="preserve"> rámci plného </w:t>
      </w:r>
      <w:r w:rsidR="00F15F09" w:rsidRPr="001833F8">
        <w:rPr>
          <w:rFonts w:ascii="Calibri" w:hAnsi="Calibri" w:cs="Arial"/>
          <w:bCs/>
          <w:iCs/>
          <w:sz w:val="24"/>
          <w:szCs w:val="24"/>
          <w:lang w:eastAsia="cs-CZ"/>
        </w:rPr>
        <w:t>provozu kuchyně</w:t>
      </w:r>
      <w:r w:rsidR="001833F8" w:rsidRPr="001833F8">
        <w:rPr>
          <w:rFonts w:ascii="Calibri" w:hAnsi="Calibri" w:cs="Arial"/>
          <w:bCs/>
          <w:iCs/>
          <w:sz w:val="24"/>
          <w:szCs w:val="24"/>
          <w:lang w:eastAsia="cs-CZ"/>
        </w:rPr>
        <w:t xml:space="preserve">. Předpokládaný termín zaškolení je září 2026. </w:t>
      </w:r>
    </w:p>
    <w:p w14:paraId="12B70328" w14:textId="77777777" w:rsidR="008D3B6A" w:rsidRDefault="008D0CBB" w:rsidP="008D3B6A">
      <w:pPr>
        <w:numPr>
          <w:ilvl w:val="0"/>
          <w:numId w:val="1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se zavazuje dodat kupujícímu </w:t>
      </w:r>
      <w:r w:rsidR="00AE452D" w:rsidRPr="0016367B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specifikovan</w:t>
      </w:r>
      <w:r w:rsidR="00AE452D" w:rsidRPr="0016367B">
        <w:rPr>
          <w:rFonts w:ascii="Calibri" w:hAnsi="Calibri" w:cs="Arial"/>
          <w:color w:val="000000"/>
          <w:sz w:val="24"/>
          <w:szCs w:val="24"/>
          <w:lang w:eastAsia="cs-CZ"/>
        </w:rPr>
        <w:t>é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v příloze č. 1</w:t>
      </w:r>
      <w:r w:rsidR="00AE452D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této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smlouvy a převést na kupujícího vlastnické právo k</w:t>
      </w:r>
      <w:r w:rsidR="00AE452D">
        <w:rPr>
          <w:rFonts w:ascii="Calibri" w:hAnsi="Calibri" w:cs="Arial"/>
          <w:color w:val="000000"/>
          <w:sz w:val="24"/>
          <w:szCs w:val="24"/>
          <w:lang w:eastAsia="cs-CZ"/>
        </w:rPr>
        <w:t>e 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a kupující se zavazuje od prodávajícího </w:t>
      </w:r>
      <w:r w:rsidR="00AE452D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převzít do svého vlastnictví a zaplatit za jeho dodání kupní cenu sjednanou ve výši a způsobem </w:t>
      </w:r>
      <w:r w:rsidRPr="00292CD4">
        <w:rPr>
          <w:rFonts w:ascii="Calibri" w:hAnsi="Calibri" w:cs="Arial"/>
          <w:color w:val="000000"/>
          <w:sz w:val="24"/>
          <w:szCs w:val="24"/>
          <w:lang w:eastAsia="cs-CZ"/>
        </w:rPr>
        <w:t>uvedeným v čl. III. a IV. této smlouvy.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</w:p>
    <w:p w14:paraId="5665BE15" w14:textId="3BA37759" w:rsidR="003C3F3A" w:rsidRPr="0016367B" w:rsidRDefault="00DF0559" w:rsidP="003C3F3A">
      <w:pPr>
        <w:numPr>
          <w:ilvl w:val="0"/>
          <w:numId w:val="1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Dodané zboží bude odpovídat nabídce 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prodávajícího 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podané 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do zadávacího řízení 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>veřejné zakázky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„ZŠ a MŠ Jana </w:t>
      </w:r>
      <w:proofErr w:type="spellStart"/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>Broskvy</w:t>
      </w:r>
      <w:proofErr w:type="spellEnd"/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– rekonstrukce školní </w:t>
      </w:r>
      <w:proofErr w:type="gramStart"/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>kuchyně - vybavení</w:t>
      </w:r>
      <w:proofErr w:type="gramEnd"/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a technologie“.</w:t>
      </w:r>
    </w:p>
    <w:p w14:paraId="13667157" w14:textId="25030B1C" w:rsidR="003C3F3A" w:rsidRPr="0016367B" w:rsidRDefault="003C3F3A" w:rsidP="003C3F3A">
      <w:pPr>
        <w:numPr>
          <w:ilvl w:val="0"/>
          <w:numId w:val="1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Předmět plně</w:t>
      </w:r>
      <w:r w:rsidR="00DF0559">
        <w:rPr>
          <w:rFonts w:ascii="Calibri" w:hAnsi="Calibri" w:cs="Arial"/>
          <w:color w:val="000000"/>
          <w:sz w:val="24"/>
          <w:szCs w:val="24"/>
          <w:lang w:eastAsia="cs-CZ"/>
        </w:rPr>
        <w:t>ní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této smlouvy je </w:t>
      </w:r>
      <w:r w:rsidR="00DF0559">
        <w:rPr>
          <w:rFonts w:ascii="Calibri" w:hAnsi="Calibri" w:cs="Arial"/>
          <w:color w:val="000000"/>
          <w:sz w:val="24"/>
          <w:szCs w:val="24"/>
          <w:lang w:eastAsia="cs-CZ"/>
        </w:rPr>
        <w:t xml:space="preserve">dále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vymezen: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touto smlouvou </w:t>
      </w:r>
      <w:r w:rsidR="006D57A5">
        <w:rPr>
          <w:rFonts w:ascii="Calibri" w:hAnsi="Calibri" w:cs="Arial"/>
          <w:color w:val="000000"/>
          <w:sz w:val="24"/>
          <w:szCs w:val="24"/>
          <w:lang w:eastAsia="cs-CZ"/>
        </w:rPr>
        <w:t>(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vč</w:t>
      </w:r>
      <w:r w:rsidR="00DF0559">
        <w:rPr>
          <w:rFonts w:ascii="Calibri" w:hAnsi="Calibri" w:cs="Arial"/>
          <w:color w:val="000000"/>
          <w:sz w:val="24"/>
          <w:szCs w:val="24"/>
          <w:lang w:eastAsia="cs-CZ"/>
        </w:rPr>
        <w:t>etně všech p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říloh</w:t>
      </w:r>
      <w:r w:rsidR="006D57A5">
        <w:rPr>
          <w:rFonts w:ascii="Calibri" w:hAnsi="Calibri" w:cs="Arial"/>
          <w:color w:val="000000"/>
          <w:sz w:val="24"/>
          <w:szCs w:val="24"/>
          <w:lang w:eastAsia="cs-CZ"/>
        </w:rPr>
        <w:t>)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,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podmínkami stanovenými v zadávací dokumentaci (včetně všech jejích příloh)</w:t>
      </w:r>
      <w:r w:rsidR="006D57A5">
        <w:rPr>
          <w:rFonts w:ascii="Calibri" w:hAnsi="Calibri" w:cs="Arial"/>
          <w:color w:val="000000"/>
          <w:sz w:val="24"/>
          <w:szCs w:val="24"/>
          <w:lang w:eastAsia="cs-CZ"/>
        </w:rPr>
        <w:t xml:space="preserve"> a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nabídkou prodávajícího podanou do zadávacího řízení</w:t>
      </w:r>
      <w:r w:rsidR="00DF0559">
        <w:rPr>
          <w:rFonts w:ascii="Calibri" w:hAnsi="Calibri" w:cs="Arial"/>
          <w:color w:val="000000"/>
          <w:sz w:val="24"/>
          <w:szCs w:val="24"/>
          <w:lang w:eastAsia="cs-CZ"/>
        </w:rPr>
        <w:t>.</w:t>
      </w:r>
    </w:p>
    <w:p w14:paraId="59D3D726" w14:textId="77777777" w:rsidR="003C3F3A" w:rsidRPr="008D3B6A" w:rsidRDefault="003C3F3A" w:rsidP="003C3F3A">
      <w:pPr>
        <w:ind w:left="360"/>
        <w:jc w:val="both"/>
        <w:rPr>
          <w:rFonts w:ascii="Calibri" w:hAnsi="Calibri" w:cs="Arial"/>
          <w:color w:val="000000"/>
          <w:sz w:val="24"/>
          <w:szCs w:val="24"/>
          <w:highlight w:val="cyan"/>
          <w:lang w:eastAsia="cs-CZ"/>
        </w:rPr>
      </w:pPr>
    </w:p>
    <w:p w14:paraId="7B231094" w14:textId="77777777" w:rsidR="006D63F3" w:rsidRDefault="006D63F3" w:rsidP="006D63F3">
      <w:pPr>
        <w:ind w:left="720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</w:p>
    <w:p w14:paraId="7AEDBD07" w14:textId="77777777" w:rsidR="008D0CBB" w:rsidRPr="00347452" w:rsidRDefault="008D0CBB">
      <w:pPr>
        <w:rPr>
          <w:sz w:val="24"/>
          <w:szCs w:val="24"/>
        </w:rPr>
      </w:pPr>
    </w:p>
    <w:p w14:paraId="0D79AAF6" w14:textId="77777777" w:rsidR="008D0CBB" w:rsidRPr="00347452" w:rsidRDefault="008D0CBB">
      <w:pPr>
        <w:rPr>
          <w:sz w:val="24"/>
          <w:szCs w:val="24"/>
        </w:rPr>
      </w:pPr>
    </w:p>
    <w:p w14:paraId="0FA044C2" w14:textId="77777777" w:rsidR="008D0CBB" w:rsidRPr="00347452" w:rsidRDefault="008D0CBB" w:rsidP="008D0CB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II.</w:t>
      </w:r>
    </w:p>
    <w:p w14:paraId="127A9275" w14:textId="77777777" w:rsidR="008D0CBB" w:rsidRPr="00347452" w:rsidRDefault="008D0CBB" w:rsidP="008D0CB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Prohlášení prodávajícího a práva a povinnosti smluvních stran</w:t>
      </w:r>
    </w:p>
    <w:p w14:paraId="03514D07" w14:textId="77777777" w:rsidR="008D0CBB" w:rsidRPr="00347452" w:rsidRDefault="008D0CBB" w:rsidP="008D0CBB">
      <w:pPr>
        <w:jc w:val="center"/>
        <w:rPr>
          <w:rFonts w:cs="Arial"/>
          <w:b/>
          <w:bCs/>
          <w:sz w:val="24"/>
          <w:szCs w:val="24"/>
        </w:rPr>
      </w:pPr>
    </w:p>
    <w:p w14:paraId="6104B3B2" w14:textId="42DD78CF" w:rsidR="008D0CBB" w:rsidRPr="0016367B" w:rsidRDefault="008D0CBB" w:rsidP="008D0CBB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tímto prohlašuje, že je výlučným vlastníkem 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specifikovaným v příloze č. 1 této smlouvy, a že mu nejsou známy žádné okolnosti, které by prodeji bránily. </w:t>
      </w:r>
    </w:p>
    <w:p w14:paraId="0C6EAFAD" w14:textId="2A67D4FD" w:rsidR="008D0CBB" w:rsidRPr="0016367B" w:rsidRDefault="008D0CBB" w:rsidP="008D0CBB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dále prohlašuje, že mu ke dni prodeje nejsou známy žádné závady na 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>předmětném zboží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, a ani žádné nezamlčel. K</w:t>
      </w:r>
      <w:r w:rsidR="008D3B6A" w:rsidRPr="0016367B">
        <w:rPr>
          <w:rFonts w:ascii="Calibri" w:hAnsi="Calibri" w:cs="Arial"/>
          <w:color w:val="000000"/>
          <w:sz w:val="24"/>
          <w:szCs w:val="24"/>
          <w:lang w:eastAsia="cs-CZ"/>
        </w:rPr>
        <w:t>e zboží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se neváží žádné další nároky, pohledávky třetích osob či právní vady.  </w:t>
      </w:r>
    </w:p>
    <w:p w14:paraId="0AFDC5D3" w14:textId="45DCA0BD" w:rsidR="009329B6" w:rsidRPr="009329B6" w:rsidRDefault="008D0CBB" w:rsidP="009329B6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Prodávající předá kupujícímu spolu s</w:t>
      </w:r>
      <w:r w:rsidR="00AE52C1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e zbožím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specifikovaným v příloze č. 1 této smlouvy veškeré doklady a dokumentaci, které se k</w:t>
      </w:r>
      <w:r w:rsidR="009329B6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e zboží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vztahují, zejména záruční </w:t>
      </w:r>
      <w:r w:rsidR="009329B6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a dodací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listy</w:t>
      </w:r>
      <w:r w:rsidR="009329B6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,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návody k</w:t>
      </w:r>
      <w:r w:rsidR="009329B6" w:rsidRPr="0016367B">
        <w:rPr>
          <w:rFonts w:ascii="Calibri" w:hAnsi="Calibri" w:cs="Arial"/>
          <w:color w:val="000000"/>
          <w:sz w:val="24"/>
          <w:szCs w:val="24"/>
          <w:lang w:eastAsia="cs-CZ"/>
        </w:rPr>
        <w:t> 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obsluz</w:t>
      </w:r>
      <w:r w:rsidR="009329B6" w:rsidRPr="0016367B">
        <w:rPr>
          <w:rFonts w:ascii="Calibri" w:hAnsi="Calibri" w:cs="Arial"/>
          <w:color w:val="000000"/>
          <w:sz w:val="24"/>
          <w:szCs w:val="24"/>
          <w:lang w:eastAsia="cs-CZ"/>
        </w:rPr>
        <w:t>e v českém</w:t>
      </w:r>
      <w:r w:rsidR="009329B6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="009329B6" w:rsidRPr="009329B6">
        <w:rPr>
          <w:rFonts w:ascii="Calibri" w:hAnsi="Calibri" w:cs="Arial"/>
          <w:color w:val="000000"/>
          <w:sz w:val="24"/>
          <w:szCs w:val="24"/>
          <w:lang w:eastAsia="cs-CZ"/>
        </w:rPr>
        <w:t xml:space="preserve">jazyce, </w:t>
      </w:r>
      <w:r w:rsidR="009329B6" w:rsidRPr="00372DD7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 xml:space="preserve">příslušné certifikáty, atesty osvědčující, že přístroj je vyroben v souladu s platnými bezpečnostními normami a ČSN, kopii prohlášení o shodě (CE </w:t>
      </w:r>
      <w:proofErr w:type="spellStart"/>
      <w:r w:rsidR="009329B6" w:rsidRPr="00372DD7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declaration</w:t>
      </w:r>
      <w:proofErr w:type="spellEnd"/>
      <w:r w:rsidR="009329B6" w:rsidRPr="00372DD7">
        <w:rPr>
          <w:rFonts w:ascii="Calibri" w:hAnsi="Calibri" w:cs="Arial"/>
          <w:bCs/>
          <w:iCs/>
          <w:color w:val="000000"/>
          <w:sz w:val="24"/>
          <w:szCs w:val="24"/>
          <w:lang w:eastAsia="cs-CZ"/>
        </w:rPr>
        <w:t>) a příp. další</w:t>
      </w:r>
    </w:p>
    <w:p w14:paraId="3E95A004" w14:textId="002144D9" w:rsidR="008D0CBB" w:rsidRPr="001833F8" w:rsidRDefault="008D0CBB" w:rsidP="008D0CBB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Kupující je při převzetí </w:t>
      </w:r>
      <w:r w:rsidR="009329B6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od prodávajícího povinen překontrolovat, zda </w:t>
      </w:r>
      <w:r w:rsidR="009329B6">
        <w:rPr>
          <w:rFonts w:ascii="Calibri" w:hAnsi="Calibri" w:cs="Arial"/>
          <w:color w:val="000000"/>
          <w:sz w:val="24"/>
          <w:szCs w:val="24"/>
          <w:lang w:eastAsia="cs-CZ"/>
        </w:rPr>
        <w:t xml:space="preserve">zboží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nemá viditelné vady.</w:t>
      </w:r>
    </w:p>
    <w:p w14:paraId="0D288A87" w14:textId="77777777" w:rsidR="008D0CBB" w:rsidRPr="00347452" w:rsidRDefault="008D0CBB" w:rsidP="008D0CBB">
      <w:pPr>
        <w:jc w:val="both"/>
        <w:rPr>
          <w:rFonts w:cs="Arial"/>
          <w:color w:val="333333"/>
          <w:sz w:val="24"/>
          <w:szCs w:val="24"/>
        </w:rPr>
      </w:pPr>
    </w:p>
    <w:p w14:paraId="6757250C" w14:textId="77777777" w:rsidR="008D0CBB" w:rsidRPr="00347452" w:rsidRDefault="008D0CBB" w:rsidP="008D0CB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III.</w:t>
      </w:r>
    </w:p>
    <w:p w14:paraId="15352C8E" w14:textId="77777777" w:rsidR="008D0CBB" w:rsidRPr="00347452" w:rsidRDefault="008D0CBB" w:rsidP="008D0CB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Kupní cena</w:t>
      </w:r>
    </w:p>
    <w:p w14:paraId="33FB0C58" w14:textId="77777777" w:rsidR="008D0CBB" w:rsidRPr="00347452" w:rsidRDefault="008D0CBB" w:rsidP="008D0CBB">
      <w:pPr>
        <w:jc w:val="both"/>
        <w:rPr>
          <w:rFonts w:cs="Arial"/>
          <w:b/>
          <w:bCs/>
          <w:sz w:val="24"/>
          <w:szCs w:val="24"/>
        </w:rPr>
      </w:pPr>
    </w:p>
    <w:p w14:paraId="41154DC2" w14:textId="77777777" w:rsidR="008D0CBB" w:rsidRPr="00347452" w:rsidRDefault="008D0CBB" w:rsidP="008D0CBB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Kupní cena byla stanovena dohodou smluvních stran a činí </w:t>
      </w:r>
      <w:r w:rsidRPr="00347452">
        <w:rPr>
          <w:rFonts w:ascii="Calibri" w:hAnsi="Calibri" w:cs="Arial"/>
          <w:color w:val="000000"/>
          <w:sz w:val="24"/>
          <w:szCs w:val="24"/>
          <w:highlight w:val="yellow"/>
          <w:lang w:eastAsia="cs-CZ"/>
        </w:rPr>
        <w:t>………</w:t>
      </w:r>
      <w:proofErr w:type="gramStart"/>
      <w:r w:rsidRPr="00347452">
        <w:rPr>
          <w:rFonts w:ascii="Calibri" w:hAnsi="Calibri" w:cs="Arial"/>
          <w:color w:val="000000"/>
          <w:sz w:val="24"/>
          <w:szCs w:val="24"/>
          <w:highlight w:val="yellow"/>
          <w:lang w:eastAsia="cs-CZ"/>
        </w:rPr>
        <w:t>…</w:t>
      </w:r>
      <w:r w:rsidR="001F38EB" w:rsidRPr="00347452">
        <w:rPr>
          <w:rFonts w:ascii="Calibri" w:hAnsi="Calibri" w:cs="Arial"/>
          <w:color w:val="000000"/>
          <w:sz w:val="24"/>
          <w:szCs w:val="24"/>
          <w:highlight w:val="yellow"/>
          <w:lang w:eastAsia="cs-CZ"/>
        </w:rPr>
        <w:t>…..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,-</w:t>
      </w:r>
      <w:proofErr w:type="gramEnd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Kč bez DPH (dále jen „kupní cena“) – (výše DPH </w:t>
      </w:r>
      <w:r w:rsidRPr="00347452">
        <w:rPr>
          <w:rFonts w:ascii="Calibri" w:hAnsi="Calibri" w:cs="Arial"/>
          <w:color w:val="000000"/>
          <w:sz w:val="24"/>
          <w:szCs w:val="24"/>
          <w:highlight w:val="yellow"/>
          <w:lang w:eastAsia="cs-CZ"/>
        </w:rPr>
        <w:t>…</w:t>
      </w:r>
      <w:proofErr w:type="gramStart"/>
      <w:r w:rsidRPr="00347452">
        <w:rPr>
          <w:rFonts w:ascii="Calibri" w:hAnsi="Calibri" w:cs="Arial"/>
          <w:color w:val="000000"/>
          <w:sz w:val="24"/>
          <w:szCs w:val="24"/>
          <w:highlight w:val="yellow"/>
          <w:lang w:eastAsia="cs-CZ"/>
        </w:rPr>
        <w:t>…….</w:t>
      </w:r>
      <w:proofErr w:type="gramEnd"/>
      <w:r w:rsidRPr="00347452">
        <w:rPr>
          <w:rFonts w:ascii="Calibri" w:hAnsi="Calibri" w:cs="Arial"/>
          <w:color w:val="000000"/>
          <w:sz w:val="24"/>
          <w:szCs w:val="24"/>
          <w:highlight w:val="yellow"/>
          <w:lang w:eastAsia="cs-CZ"/>
        </w:rPr>
        <w:t>,-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Kč při sazbě DPH 21 </w:t>
      </w:r>
      <w:proofErr w:type="gramStart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procent - cena</w:t>
      </w:r>
      <w:proofErr w:type="gramEnd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Pr="00347452">
        <w:rPr>
          <w:rFonts w:ascii="Calibri" w:hAnsi="Calibri" w:cs="Arial"/>
          <w:color w:val="000000"/>
          <w:sz w:val="24"/>
          <w:szCs w:val="24"/>
          <w:highlight w:val="yellow"/>
          <w:lang w:eastAsia="cs-CZ"/>
        </w:rPr>
        <w:t>……</w:t>
      </w:r>
      <w:proofErr w:type="gramStart"/>
      <w:r w:rsidR="001F38EB" w:rsidRPr="00347452">
        <w:rPr>
          <w:rFonts w:ascii="Calibri" w:hAnsi="Calibri" w:cs="Arial"/>
          <w:color w:val="000000"/>
          <w:sz w:val="24"/>
          <w:szCs w:val="24"/>
          <w:highlight w:val="yellow"/>
          <w:lang w:eastAsia="cs-CZ"/>
        </w:rPr>
        <w:t>……..</w:t>
      </w:r>
      <w:r w:rsidRPr="00347452">
        <w:rPr>
          <w:rFonts w:ascii="Calibri" w:hAnsi="Calibri" w:cs="Arial"/>
          <w:color w:val="000000"/>
          <w:sz w:val="24"/>
          <w:szCs w:val="24"/>
          <w:highlight w:val="yellow"/>
          <w:lang w:eastAsia="cs-CZ"/>
        </w:rPr>
        <w:t>,-</w:t>
      </w:r>
      <w:proofErr w:type="gramEnd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Kč vč. DPH).</w:t>
      </w:r>
    </w:p>
    <w:p w14:paraId="6954D162" w14:textId="5BB947A2" w:rsidR="008D0CBB" w:rsidRPr="00347452" w:rsidRDefault="008D0CBB" w:rsidP="008D0CBB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Sjednaná kupní cena zahrnuje veškeré náklady prodávajícího nezbytné k řádnému a včasnému plnění závazků z této smlouvy. </w:t>
      </w:r>
    </w:p>
    <w:p w14:paraId="75F1887F" w14:textId="77777777" w:rsidR="008D0CBB" w:rsidRPr="00347452" w:rsidRDefault="008D0CBB" w:rsidP="008D0CBB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Sjednaná cena je cenou konečnou a nejvýše přípustnou, její změna je možná pouze při změně zákonné sazby DPH.  </w:t>
      </w:r>
    </w:p>
    <w:p w14:paraId="4E0E5F8E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p w14:paraId="1874A853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p w14:paraId="4E6A348B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IV.</w:t>
      </w:r>
    </w:p>
    <w:p w14:paraId="5B6EA1C5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A0BD4">
        <w:rPr>
          <w:rFonts w:ascii="Calibri" w:hAnsi="Calibri" w:cs="Calibri"/>
          <w:b/>
          <w:bCs/>
          <w:sz w:val="24"/>
          <w:szCs w:val="24"/>
        </w:rPr>
        <w:t>Platební podmínky a fakturace</w:t>
      </w:r>
    </w:p>
    <w:p w14:paraId="3E40E446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</w:p>
    <w:p w14:paraId="5A8225DF" w14:textId="6AE9F63A" w:rsidR="008D0CBB" w:rsidRPr="002E6264" w:rsidRDefault="008D0CBB" w:rsidP="008D0CBB">
      <w:pPr>
        <w:numPr>
          <w:ilvl w:val="0"/>
          <w:numId w:val="4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2E6264">
        <w:rPr>
          <w:rFonts w:ascii="Calibri" w:hAnsi="Calibri" w:cs="Arial"/>
          <w:sz w:val="24"/>
          <w:szCs w:val="24"/>
          <w:lang w:eastAsia="cs-CZ"/>
        </w:rPr>
        <w:t xml:space="preserve">Kupující se zavazuje zaplatit kupní cenu za </w:t>
      </w:r>
      <w:r w:rsidR="009329B6">
        <w:rPr>
          <w:rFonts w:ascii="Calibri" w:hAnsi="Calibri" w:cs="Arial"/>
          <w:sz w:val="24"/>
          <w:szCs w:val="24"/>
          <w:lang w:eastAsia="cs-CZ"/>
        </w:rPr>
        <w:t>zboží</w:t>
      </w:r>
      <w:r w:rsidRPr="002E6264">
        <w:rPr>
          <w:rFonts w:ascii="Calibri" w:hAnsi="Calibri" w:cs="Arial"/>
          <w:sz w:val="24"/>
          <w:szCs w:val="24"/>
          <w:lang w:eastAsia="cs-CZ"/>
        </w:rPr>
        <w:t xml:space="preserve"> </w:t>
      </w:r>
      <w:r w:rsidRPr="0016367B">
        <w:rPr>
          <w:rFonts w:ascii="Calibri" w:hAnsi="Calibri" w:cs="Arial"/>
          <w:sz w:val="24"/>
          <w:szCs w:val="24"/>
          <w:lang w:eastAsia="cs-CZ"/>
        </w:rPr>
        <w:t>specifikovan</w:t>
      </w:r>
      <w:r w:rsidR="00AF447E" w:rsidRPr="0016367B">
        <w:rPr>
          <w:rFonts w:ascii="Calibri" w:hAnsi="Calibri" w:cs="Arial"/>
          <w:sz w:val="24"/>
          <w:szCs w:val="24"/>
          <w:lang w:eastAsia="cs-CZ"/>
        </w:rPr>
        <w:t>é</w:t>
      </w:r>
      <w:r w:rsidRPr="0016367B">
        <w:rPr>
          <w:rFonts w:ascii="Calibri" w:hAnsi="Calibri" w:cs="Arial"/>
          <w:sz w:val="24"/>
          <w:szCs w:val="24"/>
          <w:lang w:eastAsia="cs-CZ"/>
        </w:rPr>
        <w:t xml:space="preserve"> v příloze č. 1 této</w:t>
      </w:r>
      <w:r w:rsidRPr="002E6264">
        <w:rPr>
          <w:rFonts w:ascii="Calibri" w:hAnsi="Calibri" w:cs="Arial"/>
          <w:sz w:val="24"/>
          <w:szCs w:val="24"/>
          <w:lang w:eastAsia="cs-CZ"/>
        </w:rPr>
        <w:t xml:space="preserve"> smlouvy </w:t>
      </w:r>
      <w:r w:rsidR="00E77E33">
        <w:rPr>
          <w:rFonts w:ascii="Calibri" w:hAnsi="Calibri" w:cs="Arial"/>
          <w:sz w:val="24"/>
          <w:szCs w:val="24"/>
          <w:lang w:eastAsia="cs-CZ"/>
        </w:rPr>
        <w:t>po</w:t>
      </w:r>
      <w:r w:rsidR="00AF447E">
        <w:rPr>
          <w:rFonts w:ascii="Calibri" w:hAnsi="Calibri" w:cs="Arial"/>
          <w:sz w:val="24"/>
          <w:szCs w:val="24"/>
          <w:lang w:eastAsia="cs-CZ"/>
        </w:rPr>
        <w:t xml:space="preserve"> konečném předání a potvrzení bezvadného předávacího protokolu, </w:t>
      </w:r>
      <w:r w:rsidRPr="002E6264">
        <w:rPr>
          <w:rFonts w:ascii="Calibri" w:hAnsi="Calibri" w:cs="Arial"/>
          <w:sz w:val="24"/>
          <w:szCs w:val="24"/>
          <w:lang w:eastAsia="cs-CZ"/>
        </w:rPr>
        <w:t>a to formou převodu na účet prodávajícího uveden</w:t>
      </w:r>
      <w:r w:rsidR="00AF447E">
        <w:rPr>
          <w:rFonts w:ascii="Calibri" w:hAnsi="Calibri" w:cs="Arial"/>
          <w:sz w:val="24"/>
          <w:szCs w:val="24"/>
          <w:lang w:eastAsia="cs-CZ"/>
        </w:rPr>
        <w:t xml:space="preserve">ého v daňovém dokladu (dále jen „faktura“) </w:t>
      </w:r>
      <w:r w:rsidRPr="002E6264">
        <w:rPr>
          <w:rFonts w:ascii="Calibri" w:hAnsi="Calibri" w:cs="Arial"/>
          <w:sz w:val="24"/>
          <w:szCs w:val="24"/>
          <w:lang w:eastAsia="cs-CZ"/>
        </w:rPr>
        <w:t xml:space="preserve">do 30 dnů ode dne doručení faktury vystavené prodávajícím. Faktura se považuje za uhrazenou okamžikem odepsání fakturované částky u účtu kupujícího ve prospěch účtu prodávajícího. </w:t>
      </w:r>
    </w:p>
    <w:p w14:paraId="1DA7AEED" w14:textId="77777777" w:rsidR="008D0CBB" w:rsidRPr="00347452" w:rsidRDefault="008D0CBB" w:rsidP="008D0CBB">
      <w:pPr>
        <w:numPr>
          <w:ilvl w:val="0"/>
          <w:numId w:val="4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Vystavená faktura musí splňovat náležitosti daňového dokladu dle § 29 zákona o DPH, a </w:t>
      </w:r>
      <w:proofErr w:type="spellStart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ust</w:t>
      </w:r>
      <w:proofErr w:type="spellEnd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. § 435 občanského zákoníku a náležitosti stanovené touto smlouvou vč. dohodnutých příloh a nedílných součástí. Faktura musí kromě zákonem stanovených náležitostí pro daňový doklad obsahovat také:</w:t>
      </w:r>
    </w:p>
    <w:p w14:paraId="44EE6D59" w14:textId="77777777" w:rsidR="008D0CBB" w:rsidRPr="00347452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číslo a datum vystavení faktury,</w:t>
      </w:r>
    </w:p>
    <w:p w14:paraId="6991A635" w14:textId="77777777" w:rsidR="00AC68DF" w:rsidRPr="001833F8" w:rsidRDefault="008D0CBB" w:rsidP="00AC68DF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833F8">
        <w:rPr>
          <w:rFonts w:ascii="Calibri" w:hAnsi="Calibri" w:cs="Arial"/>
          <w:color w:val="000000"/>
          <w:sz w:val="24"/>
          <w:szCs w:val="24"/>
          <w:lang w:eastAsia="cs-CZ"/>
        </w:rPr>
        <w:t>číslo smlouvy a datum jejího uzavření, číslo veřejné zakázky,</w:t>
      </w:r>
    </w:p>
    <w:p w14:paraId="4BD67127" w14:textId="44AA6F97" w:rsidR="00AC68DF" w:rsidRPr="001833F8" w:rsidRDefault="00AC68DF" w:rsidP="00AC68DF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833F8">
        <w:rPr>
          <w:rFonts w:ascii="Calibri" w:hAnsi="Calibri" w:cs="Arial"/>
          <w:color w:val="000000"/>
          <w:sz w:val="24"/>
          <w:szCs w:val="24"/>
          <w:lang w:eastAsia="cs-CZ"/>
        </w:rPr>
        <w:t>název a registrační číslo projektu: „</w:t>
      </w:r>
      <w:r w:rsidR="001A0BD4" w:rsidRPr="001833F8">
        <w:rPr>
          <w:rFonts w:ascii="Calibri" w:hAnsi="Calibri" w:cs="Arial"/>
          <w:color w:val="000000"/>
          <w:sz w:val="24"/>
          <w:szCs w:val="24"/>
          <w:lang w:eastAsia="cs-CZ"/>
        </w:rPr>
        <w:t xml:space="preserve">ZŠ a MŠ Jana </w:t>
      </w:r>
      <w:proofErr w:type="spellStart"/>
      <w:r w:rsidR="001A0BD4" w:rsidRPr="001833F8">
        <w:rPr>
          <w:rFonts w:ascii="Calibri" w:hAnsi="Calibri" w:cs="Arial"/>
          <w:color w:val="000000"/>
          <w:sz w:val="24"/>
          <w:szCs w:val="24"/>
          <w:lang w:eastAsia="cs-CZ"/>
        </w:rPr>
        <w:t>Broskvy</w:t>
      </w:r>
      <w:proofErr w:type="spellEnd"/>
      <w:r w:rsidR="001A0BD4" w:rsidRPr="001833F8">
        <w:rPr>
          <w:rFonts w:ascii="Calibri" w:hAnsi="Calibri" w:cs="Arial"/>
          <w:color w:val="000000"/>
          <w:sz w:val="24"/>
          <w:szCs w:val="24"/>
          <w:lang w:eastAsia="cs-CZ"/>
        </w:rPr>
        <w:t xml:space="preserve"> – rekonstrukce školní </w:t>
      </w:r>
      <w:proofErr w:type="gramStart"/>
      <w:r w:rsidR="001A0BD4" w:rsidRPr="001833F8">
        <w:rPr>
          <w:rFonts w:ascii="Calibri" w:hAnsi="Calibri" w:cs="Arial"/>
          <w:color w:val="000000"/>
          <w:sz w:val="24"/>
          <w:szCs w:val="24"/>
          <w:lang w:eastAsia="cs-CZ"/>
        </w:rPr>
        <w:t>kuchyně - vybavení</w:t>
      </w:r>
      <w:proofErr w:type="gramEnd"/>
      <w:r w:rsidR="001A0BD4" w:rsidRPr="001833F8">
        <w:rPr>
          <w:rFonts w:ascii="Calibri" w:hAnsi="Calibri" w:cs="Arial"/>
          <w:color w:val="000000"/>
          <w:sz w:val="24"/>
          <w:szCs w:val="24"/>
          <w:lang w:eastAsia="cs-CZ"/>
        </w:rPr>
        <w:t xml:space="preserve"> a technologie</w:t>
      </w:r>
      <w:r w:rsidRPr="001833F8">
        <w:rPr>
          <w:rFonts w:ascii="Calibri" w:hAnsi="Calibri" w:cs="Arial"/>
          <w:color w:val="000000"/>
          <w:sz w:val="24"/>
          <w:szCs w:val="24"/>
          <w:lang w:eastAsia="cs-CZ"/>
        </w:rPr>
        <w:t xml:space="preserve">“, </w:t>
      </w:r>
      <w:proofErr w:type="spellStart"/>
      <w:r w:rsidRPr="001833F8">
        <w:rPr>
          <w:rFonts w:ascii="Calibri" w:hAnsi="Calibri" w:cs="Arial"/>
          <w:color w:val="000000"/>
          <w:sz w:val="24"/>
          <w:szCs w:val="24"/>
          <w:lang w:eastAsia="cs-CZ"/>
        </w:rPr>
        <w:t>reg</w:t>
      </w:r>
      <w:proofErr w:type="spellEnd"/>
      <w:r w:rsidRPr="001833F8">
        <w:rPr>
          <w:rFonts w:ascii="Calibri" w:hAnsi="Calibri" w:cs="Arial"/>
          <w:color w:val="000000"/>
          <w:sz w:val="24"/>
          <w:szCs w:val="24"/>
          <w:lang w:eastAsia="cs-CZ"/>
        </w:rPr>
        <w:t xml:space="preserve">. č. projektu: </w:t>
      </w:r>
      <w:r w:rsidR="001A0BD4" w:rsidRPr="001833F8">
        <w:rPr>
          <w:rFonts w:ascii="Calibri" w:hAnsi="Calibri" w:cs="Arial"/>
          <w:color w:val="000000"/>
          <w:sz w:val="24"/>
          <w:szCs w:val="24"/>
          <w:lang w:eastAsia="cs-CZ"/>
        </w:rPr>
        <w:t>CZ.05.01.01/02/22_008/0001887</w:t>
      </w:r>
    </w:p>
    <w:p w14:paraId="1EB446DE" w14:textId="62259C87" w:rsidR="008D0CBB" w:rsidRPr="001833F8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833F8">
        <w:rPr>
          <w:rFonts w:ascii="Calibri" w:hAnsi="Calibri" w:cs="Arial"/>
          <w:color w:val="000000"/>
          <w:sz w:val="24"/>
          <w:szCs w:val="24"/>
          <w:lang w:eastAsia="cs-CZ"/>
        </w:rPr>
        <w:t>označení banky a číslo účtu, na který musí být zaplaceno (</w:t>
      </w:r>
      <w:r w:rsidR="001833F8" w:rsidRPr="001833F8">
        <w:rPr>
          <w:rFonts w:ascii="Calibri" w:hAnsi="Calibri" w:cs="Arial"/>
          <w:color w:val="000000"/>
          <w:sz w:val="24"/>
          <w:szCs w:val="24"/>
          <w:lang w:eastAsia="cs-CZ"/>
        </w:rPr>
        <w:t>změn</w:t>
      </w:r>
      <w:r w:rsidR="000F14A5">
        <w:rPr>
          <w:rFonts w:ascii="Calibri" w:hAnsi="Calibri" w:cs="Arial"/>
          <w:color w:val="000000"/>
          <w:sz w:val="24"/>
          <w:szCs w:val="24"/>
          <w:lang w:eastAsia="cs-CZ"/>
        </w:rPr>
        <w:t>u</w:t>
      </w:r>
      <w:r w:rsidR="001833F8" w:rsidRPr="001833F8">
        <w:rPr>
          <w:rFonts w:ascii="Calibri" w:hAnsi="Calibri" w:cs="Arial"/>
          <w:color w:val="000000"/>
          <w:sz w:val="24"/>
          <w:szCs w:val="24"/>
          <w:lang w:eastAsia="cs-CZ"/>
        </w:rPr>
        <w:t xml:space="preserve"> čísla účtu, na který má být platba provedena, lze provést pouze písemným dodatkem k této smlouvě)</w:t>
      </w:r>
    </w:p>
    <w:p w14:paraId="050F629B" w14:textId="77777777" w:rsidR="008D0CBB" w:rsidRPr="001833F8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833F8">
        <w:rPr>
          <w:rFonts w:ascii="Calibri" w:hAnsi="Calibri" w:cs="Arial"/>
          <w:color w:val="000000"/>
          <w:sz w:val="24"/>
          <w:szCs w:val="24"/>
          <w:lang w:eastAsia="cs-CZ"/>
        </w:rPr>
        <w:t>lhůtu splatnosti faktury,</w:t>
      </w:r>
    </w:p>
    <w:p w14:paraId="3A469160" w14:textId="77777777" w:rsidR="008D0CBB" w:rsidRPr="001833F8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833F8">
        <w:rPr>
          <w:rFonts w:ascii="Calibri" w:hAnsi="Calibri" w:cs="Arial"/>
          <w:color w:val="000000"/>
          <w:sz w:val="24"/>
          <w:szCs w:val="24"/>
          <w:lang w:eastAsia="cs-CZ"/>
        </w:rPr>
        <w:t>název, sídlo, IČO a DIČ kupujícího a prodávajícího,</w:t>
      </w:r>
    </w:p>
    <w:p w14:paraId="4043EB23" w14:textId="7DC55530" w:rsidR="008D0CBB" w:rsidRDefault="008D0CBB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833F8">
        <w:rPr>
          <w:rFonts w:ascii="Calibri" w:hAnsi="Calibri" w:cs="Arial"/>
          <w:color w:val="000000"/>
          <w:sz w:val="24"/>
          <w:szCs w:val="24"/>
          <w:lang w:eastAsia="cs-CZ"/>
        </w:rPr>
        <w:t>jméno a vlastnoruční podpis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osoby, která fakturu vystavila, včetně kontaktního telefonu a e mailu</w:t>
      </w:r>
    </w:p>
    <w:p w14:paraId="4B3871E9" w14:textId="19CB84F5" w:rsidR="00E546D5" w:rsidRPr="00347452" w:rsidRDefault="00E546D5" w:rsidP="008D0CBB">
      <w:pPr>
        <w:pStyle w:val="Odstavecseseznamem"/>
        <w:numPr>
          <w:ilvl w:val="0"/>
          <w:numId w:val="12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>
        <w:rPr>
          <w:rFonts w:ascii="Calibri" w:hAnsi="Calibri" w:cs="Arial"/>
          <w:color w:val="000000"/>
          <w:sz w:val="24"/>
          <w:szCs w:val="24"/>
          <w:lang w:eastAsia="cs-CZ"/>
        </w:rPr>
        <w:t xml:space="preserve">přílohu ve formě schváleného </w:t>
      </w:r>
      <w:r w:rsidRPr="00E546D5">
        <w:rPr>
          <w:rFonts w:ascii="Calibri" w:hAnsi="Calibri" w:cs="Arial"/>
          <w:color w:val="000000"/>
          <w:sz w:val="24"/>
          <w:szCs w:val="24"/>
          <w:lang w:eastAsia="cs-CZ"/>
        </w:rPr>
        <w:t>předávací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>ho</w:t>
      </w:r>
      <w:r w:rsidRPr="00E546D5">
        <w:rPr>
          <w:rFonts w:ascii="Calibri" w:hAnsi="Calibri" w:cs="Arial"/>
          <w:color w:val="000000"/>
          <w:sz w:val="24"/>
          <w:szCs w:val="24"/>
          <w:lang w:eastAsia="cs-CZ"/>
        </w:rPr>
        <w:t xml:space="preserve"> protokol</w:t>
      </w:r>
      <w:r>
        <w:rPr>
          <w:rFonts w:ascii="Calibri" w:hAnsi="Calibri" w:cs="Arial"/>
          <w:color w:val="000000"/>
          <w:sz w:val="24"/>
          <w:szCs w:val="24"/>
          <w:lang w:eastAsia="cs-CZ"/>
        </w:rPr>
        <w:t>u</w:t>
      </w:r>
      <w:r w:rsidRPr="00E546D5">
        <w:rPr>
          <w:rFonts w:ascii="Calibri" w:hAnsi="Calibri" w:cs="Arial"/>
          <w:color w:val="000000"/>
          <w:sz w:val="24"/>
          <w:szCs w:val="24"/>
          <w:lang w:eastAsia="cs-CZ"/>
        </w:rPr>
        <w:t>, v němž kupující potvrdí převzetí zboží a poskytnutí ostatních dodávek, prací a služeb, k nimž se prodávající v této smlouvě zavázal, bez vad, jinak bude faktura považována za neúplnou</w:t>
      </w:r>
    </w:p>
    <w:p w14:paraId="08A080B3" w14:textId="77777777" w:rsidR="008D0CBB" w:rsidRPr="00347452" w:rsidRDefault="008D0CBB" w:rsidP="008D0CBB">
      <w:pPr>
        <w:pStyle w:val="Odstavecseseznamem"/>
        <w:numPr>
          <w:ilvl w:val="0"/>
          <w:numId w:val="4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Nesplatnou fakturu je kupující oprávněn vrátit prodávajícímu, jestliže neobsahuje náležitosti podle výše uvedeného odstavce nebo jestliže fakturovaná cena neodpovídá podmínkám sjednaným v této smlouvě. Nová lhůta splatnosti v délce 30 dnů pak začne běžet doručením opravené faktury kupujícímu.</w:t>
      </w:r>
    </w:p>
    <w:p w14:paraId="1076047C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center"/>
        <w:rPr>
          <w:rFonts w:cs="Arial"/>
          <w:sz w:val="24"/>
          <w:szCs w:val="24"/>
        </w:rPr>
      </w:pPr>
    </w:p>
    <w:p w14:paraId="1A96B808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1EBA1D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V.</w:t>
      </w:r>
    </w:p>
    <w:p w14:paraId="6CD6AEA4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Dodací podmínky</w:t>
      </w:r>
    </w:p>
    <w:p w14:paraId="02F6CE0E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both"/>
        <w:rPr>
          <w:rFonts w:cs="Arial"/>
          <w:sz w:val="24"/>
          <w:szCs w:val="24"/>
          <w:highlight w:val="green"/>
        </w:rPr>
      </w:pPr>
    </w:p>
    <w:p w14:paraId="322C8859" w14:textId="5D958B7E" w:rsidR="00E77E33" w:rsidRPr="00524720" w:rsidRDefault="004F69F1" w:rsidP="00E77E33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4F69F1">
        <w:rPr>
          <w:rFonts w:ascii="Calibri" w:hAnsi="Calibri" w:cs="Arial"/>
          <w:sz w:val="24"/>
          <w:szCs w:val="24"/>
          <w:lang w:eastAsia="cs-CZ"/>
        </w:rPr>
        <w:lastRenderedPageBreak/>
        <w:t>T</w:t>
      </w:r>
      <w:r w:rsidR="00E77E33" w:rsidRPr="004F69F1">
        <w:rPr>
          <w:rFonts w:ascii="Calibri" w:hAnsi="Calibri" w:cs="Arial"/>
          <w:sz w:val="24"/>
          <w:szCs w:val="24"/>
          <w:lang w:eastAsia="cs-CZ"/>
        </w:rPr>
        <w:t>ermín zahájení realizace dodávky zboží je</w:t>
      </w:r>
      <w:r w:rsidRPr="004F69F1">
        <w:rPr>
          <w:rFonts w:ascii="Calibri" w:hAnsi="Calibri" w:cs="Arial"/>
          <w:sz w:val="24"/>
          <w:szCs w:val="24"/>
          <w:lang w:eastAsia="cs-CZ"/>
        </w:rPr>
        <w:t xml:space="preserve"> ihned po uzavření této smlouvy.</w:t>
      </w:r>
      <w:r w:rsidR="00E77E33" w:rsidRPr="004F69F1">
        <w:rPr>
          <w:rFonts w:ascii="Calibri" w:hAnsi="Calibri" w:cs="Arial"/>
          <w:sz w:val="24"/>
          <w:szCs w:val="24"/>
          <w:lang w:eastAsia="cs-CZ"/>
        </w:rPr>
        <w:t xml:space="preserve"> Současně budou probíhat stavební úpravy jídelny a kuchyně potřebné pro realizaci předmětu plnění</w:t>
      </w:r>
      <w:r>
        <w:rPr>
          <w:rFonts w:ascii="Calibri" w:hAnsi="Calibri" w:cs="Arial"/>
          <w:sz w:val="24"/>
          <w:szCs w:val="24"/>
          <w:lang w:eastAsia="cs-CZ"/>
        </w:rPr>
        <w:t>,</w:t>
      </w:r>
      <w:r w:rsidR="00E77E33" w:rsidRPr="004F69F1">
        <w:rPr>
          <w:rFonts w:ascii="Calibri" w:hAnsi="Calibri" w:cs="Arial"/>
          <w:sz w:val="24"/>
          <w:szCs w:val="24"/>
          <w:lang w:eastAsia="cs-CZ"/>
        </w:rPr>
        <w:t xml:space="preserve"> </w:t>
      </w:r>
      <w:r>
        <w:rPr>
          <w:rFonts w:ascii="Calibri" w:hAnsi="Calibri" w:cs="Arial"/>
          <w:sz w:val="24"/>
          <w:szCs w:val="24"/>
          <w:lang w:eastAsia="cs-CZ"/>
        </w:rPr>
        <w:t>j</w:t>
      </w:r>
      <w:r w:rsidR="00E77E33" w:rsidRPr="004F69F1">
        <w:rPr>
          <w:rFonts w:ascii="Calibri" w:hAnsi="Calibri" w:cs="Arial"/>
          <w:sz w:val="24"/>
          <w:szCs w:val="24"/>
          <w:lang w:eastAsia="cs-CZ"/>
        </w:rPr>
        <w:t>e tedy vyžadována koordinace</w:t>
      </w:r>
      <w:r w:rsidR="0086398E" w:rsidRPr="004F69F1">
        <w:rPr>
          <w:rFonts w:ascii="Calibri" w:hAnsi="Calibri" w:cs="Arial"/>
          <w:sz w:val="24"/>
          <w:szCs w:val="24"/>
          <w:lang w:eastAsia="cs-CZ"/>
        </w:rPr>
        <w:t xml:space="preserve"> </w:t>
      </w:r>
      <w:r w:rsidR="00E77E33" w:rsidRPr="004F69F1">
        <w:rPr>
          <w:rFonts w:ascii="Calibri" w:hAnsi="Calibri" w:cs="Arial"/>
          <w:sz w:val="24"/>
          <w:szCs w:val="24"/>
          <w:lang w:eastAsia="cs-CZ"/>
        </w:rPr>
        <w:t xml:space="preserve">dodavatelů stavebních prací a </w:t>
      </w:r>
      <w:r w:rsidR="0086398E" w:rsidRPr="004F69F1">
        <w:rPr>
          <w:rFonts w:ascii="Calibri" w:hAnsi="Calibri" w:cs="Arial"/>
          <w:sz w:val="24"/>
          <w:szCs w:val="24"/>
          <w:lang w:eastAsia="cs-CZ"/>
        </w:rPr>
        <w:t>prodávajícího</w:t>
      </w:r>
      <w:r w:rsidR="00E77E33" w:rsidRPr="004F69F1">
        <w:rPr>
          <w:rFonts w:ascii="Calibri" w:hAnsi="Calibri" w:cs="Arial"/>
          <w:sz w:val="24"/>
          <w:szCs w:val="24"/>
          <w:lang w:eastAsia="cs-CZ"/>
        </w:rPr>
        <w:t>. Předpokládaný termín pro zahájení instalace nového zařízení do kuchyně je</w:t>
      </w:r>
      <w:r w:rsidR="00D61A44" w:rsidRPr="004F69F1">
        <w:rPr>
          <w:rFonts w:ascii="Calibri" w:hAnsi="Calibri" w:cs="Arial"/>
          <w:sz w:val="24"/>
          <w:szCs w:val="24"/>
          <w:lang w:eastAsia="cs-CZ"/>
        </w:rPr>
        <w:t xml:space="preserve"> </w:t>
      </w:r>
      <w:r w:rsidR="00D61A44" w:rsidRPr="004F69F1">
        <w:rPr>
          <w:rFonts w:ascii="Calibri" w:hAnsi="Calibri" w:cs="Arial"/>
          <w:b/>
          <w:bCs/>
          <w:sz w:val="24"/>
          <w:szCs w:val="24"/>
          <w:lang w:eastAsia="cs-CZ"/>
        </w:rPr>
        <w:t>25. 3. 2026</w:t>
      </w:r>
      <w:r w:rsidR="00E77E33" w:rsidRPr="004F69F1">
        <w:rPr>
          <w:rFonts w:ascii="Calibri" w:hAnsi="Calibri" w:cs="Arial"/>
          <w:sz w:val="24"/>
          <w:szCs w:val="24"/>
          <w:lang w:eastAsia="cs-CZ"/>
        </w:rPr>
        <w:t xml:space="preserve"> (dle stavební připravenosti). Předpokladem pro dodržení uvedeného termínu je včasná </w:t>
      </w:r>
      <w:r w:rsidR="00E77E33" w:rsidRPr="00524720">
        <w:rPr>
          <w:rFonts w:ascii="Calibri" w:hAnsi="Calibri" w:cs="Arial"/>
          <w:sz w:val="24"/>
          <w:szCs w:val="24"/>
          <w:lang w:eastAsia="cs-CZ"/>
        </w:rPr>
        <w:t xml:space="preserve">realizace souvisejících stavebních úprav v místě plnění. </w:t>
      </w:r>
    </w:p>
    <w:p w14:paraId="14F87A25" w14:textId="2595131B" w:rsidR="00E77E33" w:rsidRPr="00524720" w:rsidRDefault="004F69F1" w:rsidP="004F69F1">
      <w:pPr>
        <w:pStyle w:val="Standard"/>
        <w:numPr>
          <w:ilvl w:val="0"/>
          <w:numId w:val="5"/>
        </w:numPr>
        <w:tabs>
          <w:tab w:val="left" w:pos="2160"/>
        </w:tabs>
        <w:jc w:val="both"/>
        <w:textAlignment w:val="auto"/>
        <w:rPr>
          <w:rFonts w:ascii="Calibri" w:hAnsi="Calibri" w:cs="Arial"/>
          <w:kern w:val="0"/>
          <w:lang w:eastAsia="cs-CZ"/>
        </w:rPr>
      </w:pPr>
      <w:r w:rsidRPr="00524720">
        <w:rPr>
          <w:rFonts w:ascii="Calibri" w:hAnsi="Calibri" w:cs="Arial"/>
          <w:kern w:val="0"/>
          <w:lang w:eastAsia="cs-CZ"/>
        </w:rPr>
        <w:t>Předpokládaný t</w:t>
      </w:r>
      <w:r w:rsidR="00E77E33" w:rsidRPr="00524720">
        <w:rPr>
          <w:rFonts w:ascii="Calibri" w:hAnsi="Calibri" w:cs="Arial"/>
          <w:kern w:val="0"/>
          <w:lang w:eastAsia="cs-CZ"/>
        </w:rPr>
        <w:t xml:space="preserve">ermín </w:t>
      </w:r>
      <w:r w:rsidR="00524720">
        <w:rPr>
          <w:rFonts w:ascii="Calibri" w:hAnsi="Calibri" w:cs="Arial"/>
          <w:kern w:val="0"/>
          <w:lang w:eastAsia="cs-CZ"/>
        </w:rPr>
        <w:t xml:space="preserve">dokončení </w:t>
      </w:r>
      <w:r w:rsidR="0089041B" w:rsidRPr="00524720">
        <w:rPr>
          <w:rFonts w:ascii="Calibri" w:hAnsi="Calibri" w:cs="Arial"/>
          <w:kern w:val="0"/>
          <w:lang w:eastAsia="cs-CZ"/>
        </w:rPr>
        <w:t xml:space="preserve">dodávky zboží </w:t>
      </w:r>
      <w:r w:rsidR="00E77E33" w:rsidRPr="00524720">
        <w:rPr>
          <w:rFonts w:ascii="Calibri" w:hAnsi="Calibri" w:cs="Arial"/>
          <w:kern w:val="0"/>
          <w:lang w:eastAsia="cs-CZ"/>
        </w:rPr>
        <w:t xml:space="preserve">je </w:t>
      </w:r>
      <w:r w:rsidRPr="00524720">
        <w:rPr>
          <w:rFonts w:ascii="Calibri" w:hAnsi="Calibri" w:cs="Arial"/>
          <w:kern w:val="0"/>
          <w:lang w:eastAsia="cs-CZ"/>
        </w:rPr>
        <w:t xml:space="preserve">do 10 dnů od doručení výzvy zadavatele k zahájení plnění, přičemž rozhodující okamžik pro odeslání výzvy je </w:t>
      </w:r>
      <w:r w:rsidR="00524720">
        <w:rPr>
          <w:rFonts w:ascii="Calibri" w:hAnsi="Calibri" w:cs="Arial"/>
          <w:kern w:val="0"/>
          <w:lang w:eastAsia="cs-CZ"/>
        </w:rPr>
        <w:t>u</w:t>
      </w:r>
      <w:r w:rsidRPr="00524720">
        <w:rPr>
          <w:rFonts w:ascii="Calibri" w:hAnsi="Calibri" w:cs="Arial"/>
          <w:kern w:val="0"/>
          <w:lang w:eastAsia="cs-CZ"/>
        </w:rPr>
        <w:t xml:space="preserve">končení stavebních prací na akci „ZŠ a MŠ Jana </w:t>
      </w:r>
      <w:proofErr w:type="spellStart"/>
      <w:r w:rsidRPr="00524720">
        <w:rPr>
          <w:rFonts w:ascii="Calibri" w:hAnsi="Calibri" w:cs="Arial"/>
          <w:kern w:val="0"/>
          <w:lang w:eastAsia="cs-CZ"/>
        </w:rPr>
        <w:t>Broskvy</w:t>
      </w:r>
      <w:proofErr w:type="spellEnd"/>
      <w:r w:rsidRPr="00524720">
        <w:rPr>
          <w:rFonts w:ascii="Calibri" w:hAnsi="Calibri" w:cs="Arial"/>
          <w:kern w:val="0"/>
          <w:lang w:eastAsia="cs-CZ"/>
        </w:rPr>
        <w:t xml:space="preserve"> – rekonstrukce školní kuchyně“ realizované společností Moravská stavební unie – MSU s.r.o.</w:t>
      </w:r>
      <w:r w:rsidR="00524720">
        <w:rPr>
          <w:rFonts w:ascii="Calibri" w:hAnsi="Calibri" w:cs="Arial"/>
          <w:kern w:val="0"/>
          <w:lang w:eastAsia="cs-CZ"/>
        </w:rPr>
        <w:t>, které</w:t>
      </w:r>
      <w:r w:rsidRPr="00524720">
        <w:rPr>
          <w:rFonts w:ascii="Calibri" w:hAnsi="Calibri" w:cs="Arial"/>
          <w:kern w:val="0"/>
          <w:lang w:eastAsia="cs-CZ"/>
        </w:rPr>
        <w:t xml:space="preserve"> se předpokládá 25. 3. 2026. Dodavateli bude v průběhu stavebních prací umožněn přístup na staveniště za účelem zaměření a kontroly přípojných bodů zařízení dodávaných dodavatelem stavební části.</w:t>
      </w:r>
      <w:r w:rsidR="00524720" w:rsidRPr="00524720">
        <w:rPr>
          <w:rFonts w:ascii="Calibri" w:hAnsi="Calibri" w:cs="Arial"/>
          <w:kern w:val="0"/>
          <w:lang w:eastAsia="cs-CZ"/>
        </w:rPr>
        <w:t xml:space="preserve"> Pokud by se v průběhu realizace na akci uvedené v tomto odstavci změnily termíny, kupující se zavazuje prodávajícího včas informovat. </w:t>
      </w:r>
    </w:p>
    <w:p w14:paraId="0AEA33D5" w14:textId="2310801C" w:rsidR="008D0CBB" w:rsidRPr="00524720" w:rsidRDefault="008D0CBB" w:rsidP="00E6777E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524720">
        <w:rPr>
          <w:rFonts w:ascii="Calibri" w:hAnsi="Calibri" w:cs="Arial"/>
          <w:sz w:val="24"/>
          <w:szCs w:val="24"/>
          <w:lang w:eastAsia="cs-CZ"/>
        </w:rPr>
        <w:t>Místem dodání je</w:t>
      </w:r>
      <w:r w:rsidR="001F38EB" w:rsidRPr="00524720">
        <w:rPr>
          <w:rFonts w:ascii="Calibri" w:hAnsi="Calibri" w:cs="Arial"/>
          <w:sz w:val="24"/>
          <w:szCs w:val="24"/>
          <w:lang w:eastAsia="cs-CZ"/>
        </w:rPr>
        <w:t xml:space="preserve"> ZŠ a MŠ Jana </w:t>
      </w:r>
      <w:proofErr w:type="spellStart"/>
      <w:r w:rsidR="001F38EB" w:rsidRPr="00524720">
        <w:rPr>
          <w:rFonts w:ascii="Calibri" w:hAnsi="Calibri" w:cs="Arial"/>
          <w:sz w:val="24"/>
          <w:szCs w:val="24"/>
          <w:lang w:eastAsia="cs-CZ"/>
        </w:rPr>
        <w:t>Broskvy</w:t>
      </w:r>
      <w:proofErr w:type="spellEnd"/>
      <w:r w:rsidR="001F38EB" w:rsidRPr="00524720">
        <w:rPr>
          <w:rFonts w:ascii="Calibri" w:hAnsi="Calibri" w:cs="Arial"/>
          <w:sz w:val="24"/>
          <w:szCs w:val="24"/>
          <w:lang w:eastAsia="cs-CZ"/>
        </w:rPr>
        <w:t>, Brno-Chrlice</w:t>
      </w:r>
      <w:r w:rsidR="00E6777E" w:rsidRPr="00524720">
        <w:rPr>
          <w:rFonts w:ascii="Calibri" w:hAnsi="Calibri" w:cs="Arial"/>
          <w:sz w:val="24"/>
          <w:szCs w:val="24"/>
          <w:lang w:eastAsia="cs-CZ"/>
        </w:rPr>
        <w:t xml:space="preserve">, </w:t>
      </w:r>
      <w:bookmarkStart w:id="1" w:name="_Hlk27393876"/>
      <w:r w:rsidR="00E6777E" w:rsidRPr="00524720">
        <w:rPr>
          <w:rFonts w:ascii="Calibri" w:hAnsi="Calibri" w:cs="Arial"/>
          <w:sz w:val="24"/>
          <w:szCs w:val="24"/>
          <w:lang w:eastAsia="cs-CZ"/>
        </w:rPr>
        <w:t xml:space="preserve">ulice Jana </w:t>
      </w:r>
      <w:proofErr w:type="spellStart"/>
      <w:r w:rsidR="00E6777E" w:rsidRPr="00524720">
        <w:rPr>
          <w:rFonts w:ascii="Calibri" w:hAnsi="Calibri" w:cs="Arial"/>
          <w:sz w:val="24"/>
          <w:szCs w:val="24"/>
          <w:lang w:eastAsia="cs-CZ"/>
        </w:rPr>
        <w:t>Broskvy</w:t>
      </w:r>
      <w:proofErr w:type="spellEnd"/>
      <w:r w:rsidR="00E6777E" w:rsidRPr="00524720">
        <w:rPr>
          <w:rFonts w:ascii="Calibri" w:hAnsi="Calibri" w:cs="Arial"/>
          <w:sz w:val="24"/>
          <w:szCs w:val="24"/>
          <w:lang w:eastAsia="cs-CZ"/>
        </w:rPr>
        <w:t xml:space="preserve"> 3</w:t>
      </w:r>
      <w:r w:rsidR="001F38EB" w:rsidRPr="00524720">
        <w:rPr>
          <w:rFonts w:ascii="Calibri" w:hAnsi="Calibri" w:cs="Arial"/>
          <w:sz w:val="24"/>
          <w:szCs w:val="24"/>
          <w:lang w:eastAsia="cs-CZ"/>
        </w:rPr>
        <w:t>.</w:t>
      </w:r>
    </w:p>
    <w:bookmarkEnd w:id="1"/>
    <w:p w14:paraId="4AE8AB44" w14:textId="2B0A1FDA" w:rsidR="0089041B" w:rsidRPr="003F3EAA" w:rsidRDefault="00FF24D5" w:rsidP="0089041B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3F3EAA">
        <w:rPr>
          <w:rFonts w:ascii="Calibri" w:hAnsi="Calibri" w:cs="Arial"/>
          <w:sz w:val="24"/>
          <w:szCs w:val="24"/>
          <w:lang w:eastAsia="cs-CZ"/>
        </w:rPr>
        <w:t>Prodávající bere na vědomí, že dodávky budou realizovány během školního roku a za plného provozu základní školy. Veškerý pohyb pracovníků prodávajícího do budově školy při realizaci zakázky bude koordinován s pověřeným pracovníkem školy.</w:t>
      </w:r>
      <w:r w:rsidR="00524720" w:rsidRPr="003F3EAA">
        <w:rPr>
          <w:rFonts w:ascii="Calibri" w:hAnsi="Calibri" w:cs="Arial"/>
          <w:sz w:val="24"/>
          <w:szCs w:val="24"/>
          <w:lang w:eastAsia="cs-CZ"/>
        </w:rPr>
        <w:t xml:space="preserve"> </w:t>
      </w:r>
    </w:p>
    <w:p w14:paraId="4C88DE97" w14:textId="2A808342" w:rsidR="001F3912" w:rsidRPr="003F3EAA" w:rsidRDefault="001F3912" w:rsidP="0089041B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3F3EAA">
        <w:rPr>
          <w:rFonts w:ascii="Calibri" w:hAnsi="Calibri" w:cs="Arial"/>
          <w:sz w:val="24"/>
          <w:szCs w:val="24"/>
          <w:lang w:eastAsia="cs-CZ"/>
        </w:rPr>
        <w:t xml:space="preserve">Během dodávky budou stanoveny kontrolní dny za účasti </w:t>
      </w:r>
      <w:r w:rsidR="00C53126" w:rsidRPr="003F3EAA">
        <w:rPr>
          <w:rFonts w:ascii="Calibri" w:hAnsi="Calibri" w:cs="Arial"/>
          <w:sz w:val="24"/>
          <w:szCs w:val="24"/>
          <w:lang w:eastAsia="cs-CZ"/>
        </w:rPr>
        <w:t>zástupců obou smluvních stran</w:t>
      </w:r>
      <w:r w:rsidRPr="003F3EAA">
        <w:rPr>
          <w:rFonts w:ascii="Calibri" w:hAnsi="Calibri" w:cs="Arial"/>
          <w:sz w:val="24"/>
          <w:szCs w:val="24"/>
          <w:lang w:eastAsia="cs-CZ"/>
        </w:rPr>
        <w:t xml:space="preserve"> za účelem kontroly průběhu dodávky a instalace zboží. O průběhu a výsledku kontrolních dnů bude pořizován písemný protokol. </w:t>
      </w:r>
      <w:r w:rsidR="00C53126" w:rsidRPr="003F3EAA">
        <w:rPr>
          <w:rFonts w:ascii="Calibri" w:hAnsi="Calibri" w:cs="Arial"/>
          <w:sz w:val="24"/>
          <w:szCs w:val="24"/>
          <w:lang w:eastAsia="cs-CZ"/>
        </w:rPr>
        <w:t>Kontrolní den svolá kupující alespoň 3 pracovní dny prostřednictvím e-mailu</w:t>
      </w:r>
      <w:r w:rsidR="003F3EAA" w:rsidRPr="003F3EAA">
        <w:rPr>
          <w:rFonts w:ascii="Calibri" w:hAnsi="Calibri" w:cs="Arial"/>
          <w:sz w:val="24"/>
          <w:szCs w:val="24"/>
          <w:lang w:eastAsia="cs-CZ"/>
        </w:rPr>
        <w:t xml:space="preserve">. </w:t>
      </w:r>
      <w:r w:rsidR="00C53126" w:rsidRPr="003F3EAA">
        <w:rPr>
          <w:rFonts w:ascii="Calibri" w:hAnsi="Calibri" w:cs="Arial"/>
          <w:sz w:val="24"/>
          <w:szCs w:val="24"/>
          <w:lang w:eastAsia="cs-CZ"/>
        </w:rPr>
        <w:t xml:space="preserve">Účast na kontrolním dni je pro smluvní strany povinná. </w:t>
      </w:r>
    </w:p>
    <w:p w14:paraId="0DE9EAA6" w14:textId="0C9776EC" w:rsidR="0086398E" w:rsidRPr="001A0BD4" w:rsidRDefault="0086398E" w:rsidP="0086398E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sz w:val="24"/>
          <w:szCs w:val="24"/>
          <w:lang w:eastAsia="cs-CZ"/>
        </w:rPr>
      </w:pPr>
      <w:r w:rsidRPr="003F3EAA">
        <w:rPr>
          <w:rFonts w:ascii="Calibri" w:hAnsi="Calibri" w:cs="Arial"/>
          <w:sz w:val="24"/>
          <w:szCs w:val="24"/>
          <w:lang w:eastAsia="cs-CZ"/>
        </w:rPr>
        <w:t>Po dodání zboží na místo plnění musí být provedena jeho montáž, instalace a zprovoznění, přičemž</w:t>
      </w:r>
      <w:r w:rsidRPr="0086398E">
        <w:rPr>
          <w:rFonts w:ascii="Calibri" w:hAnsi="Calibri" w:cs="Arial"/>
          <w:sz w:val="24"/>
          <w:szCs w:val="24"/>
          <w:lang w:eastAsia="cs-CZ"/>
        </w:rPr>
        <w:t xml:space="preserve"> úspěšná montáž, instalace a zprovoznění předmětu plnění smlouvy musí předcházet podpisu předávacího protokolu. Instalace a zprovoznění předmětu plnění dle smlouvy bude zajištěno v plném rozsahu prodávajícím a náklady na zprovoznění jsou zahrnuty v kupní ceně. Kupující poskytne prodávajícímu </w:t>
      </w:r>
      <w:r w:rsidRPr="001A0BD4">
        <w:rPr>
          <w:rFonts w:ascii="Calibri" w:hAnsi="Calibri" w:cs="Arial"/>
          <w:sz w:val="24"/>
          <w:szCs w:val="24"/>
          <w:lang w:eastAsia="cs-CZ"/>
        </w:rPr>
        <w:t xml:space="preserve">součinnost nezbytnou ke zprovoznění předmětu plnění. </w:t>
      </w:r>
    </w:p>
    <w:p w14:paraId="2359D1F6" w14:textId="3261EA67" w:rsidR="008D0CBB" w:rsidRPr="00F15F09" w:rsidRDefault="008D0CBB" w:rsidP="009E3EC6">
      <w:pPr>
        <w:numPr>
          <w:ilvl w:val="0"/>
          <w:numId w:val="5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EE0000"/>
          <w:sz w:val="24"/>
          <w:szCs w:val="24"/>
          <w:lang w:eastAsia="cs-CZ"/>
        </w:rPr>
      </w:pPr>
      <w:r w:rsidRPr="001A0BD4">
        <w:rPr>
          <w:rFonts w:ascii="Calibri" w:hAnsi="Calibri" w:cs="Arial"/>
          <w:sz w:val="24"/>
          <w:szCs w:val="24"/>
          <w:lang w:eastAsia="cs-CZ"/>
        </w:rPr>
        <w:t xml:space="preserve">O dodání </w:t>
      </w:r>
      <w:r w:rsidR="009E3EC6" w:rsidRPr="001A0BD4">
        <w:rPr>
          <w:rFonts w:ascii="Calibri" w:hAnsi="Calibri" w:cs="Arial"/>
          <w:sz w:val="24"/>
          <w:szCs w:val="24"/>
          <w:lang w:eastAsia="cs-CZ"/>
        </w:rPr>
        <w:t xml:space="preserve">zboží bude </w:t>
      </w:r>
      <w:r w:rsidR="0016532B" w:rsidRPr="001A0BD4">
        <w:rPr>
          <w:rFonts w:ascii="Calibri" w:hAnsi="Calibri" w:cs="Arial"/>
          <w:sz w:val="24"/>
          <w:szCs w:val="24"/>
          <w:lang w:eastAsia="cs-CZ"/>
        </w:rPr>
        <w:t>vyhotoven předávací protoko</w:t>
      </w:r>
      <w:r w:rsidR="009E3EC6" w:rsidRPr="001A0BD4">
        <w:rPr>
          <w:rFonts w:ascii="Calibri" w:hAnsi="Calibri" w:cs="Arial"/>
          <w:sz w:val="24"/>
          <w:szCs w:val="24"/>
          <w:lang w:eastAsia="cs-CZ"/>
        </w:rPr>
        <w:t>l</w:t>
      </w:r>
      <w:r w:rsidR="00524720">
        <w:rPr>
          <w:rFonts w:ascii="Calibri" w:hAnsi="Calibri" w:cs="Arial"/>
          <w:sz w:val="24"/>
          <w:szCs w:val="24"/>
          <w:lang w:eastAsia="cs-CZ"/>
        </w:rPr>
        <w:t xml:space="preserve">, který </w:t>
      </w:r>
      <w:r w:rsidRPr="001A0BD4">
        <w:rPr>
          <w:rFonts w:ascii="Calibri" w:hAnsi="Calibri" w:cs="Arial"/>
          <w:sz w:val="24"/>
          <w:szCs w:val="24"/>
          <w:lang w:eastAsia="cs-CZ"/>
        </w:rPr>
        <w:t>jsou oprávněni podepsat pověření zástupci smluvních stran</w:t>
      </w:r>
      <w:r w:rsidR="00524720">
        <w:rPr>
          <w:rFonts w:ascii="Calibri" w:hAnsi="Calibri" w:cs="Arial"/>
          <w:sz w:val="24"/>
          <w:szCs w:val="24"/>
          <w:lang w:eastAsia="cs-CZ"/>
        </w:rPr>
        <w:t xml:space="preserve">. Předávacím protokolem nelze měnit </w:t>
      </w:r>
      <w:r w:rsidRPr="001A0BD4">
        <w:rPr>
          <w:rFonts w:ascii="Calibri" w:hAnsi="Calibri" w:cs="Arial"/>
          <w:sz w:val="24"/>
          <w:szCs w:val="24"/>
          <w:lang w:eastAsia="cs-CZ"/>
        </w:rPr>
        <w:t>obsah této smlouvy.</w:t>
      </w:r>
      <w:r w:rsidR="0016532B" w:rsidRPr="001A0BD4">
        <w:rPr>
          <w:rFonts w:ascii="Calibri" w:hAnsi="Calibri" w:cs="Arial"/>
          <w:sz w:val="24"/>
          <w:szCs w:val="24"/>
          <w:lang w:eastAsia="cs-CZ"/>
        </w:rPr>
        <w:t xml:space="preserve"> </w:t>
      </w:r>
      <w:bookmarkStart w:id="2" w:name="_Hlk27394538"/>
      <w:r w:rsidR="0016532B" w:rsidRPr="001A0BD4">
        <w:rPr>
          <w:rFonts w:ascii="Calibri" w:hAnsi="Calibri" w:cs="Arial"/>
          <w:sz w:val="24"/>
          <w:szCs w:val="24"/>
          <w:lang w:eastAsia="cs-CZ"/>
        </w:rPr>
        <w:t xml:space="preserve">Součástí předávacího protokolu budou prohlášení o shodě všech použitých </w:t>
      </w:r>
      <w:r w:rsidR="0016532B" w:rsidRPr="00F43AB2">
        <w:rPr>
          <w:rFonts w:ascii="Calibri" w:hAnsi="Calibri" w:cs="Arial"/>
          <w:sz w:val="24"/>
          <w:szCs w:val="24"/>
          <w:lang w:eastAsia="cs-CZ"/>
        </w:rPr>
        <w:t>materiálů</w:t>
      </w:r>
      <w:r w:rsidR="00F43AB2" w:rsidRPr="00F43AB2">
        <w:rPr>
          <w:rFonts w:ascii="Calibri" w:hAnsi="Calibri" w:cs="Arial"/>
          <w:sz w:val="24"/>
          <w:szCs w:val="24"/>
          <w:lang w:eastAsia="cs-CZ"/>
        </w:rPr>
        <w:t xml:space="preserve"> a</w:t>
      </w:r>
      <w:r w:rsidR="00524720" w:rsidRPr="00F43AB2">
        <w:rPr>
          <w:rFonts w:ascii="Calibri" w:hAnsi="Calibri" w:cs="Arial"/>
          <w:sz w:val="24"/>
          <w:szCs w:val="24"/>
          <w:lang w:eastAsia="cs-CZ"/>
        </w:rPr>
        <w:t xml:space="preserve"> </w:t>
      </w:r>
      <w:r w:rsidR="0016532B" w:rsidRPr="00F43AB2">
        <w:rPr>
          <w:rFonts w:ascii="Calibri" w:hAnsi="Calibri" w:cs="Arial"/>
          <w:sz w:val="24"/>
          <w:szCs w:val="24"/>
          <w:lang w:eastAsia="cs-CZ"/>
        </w:rPr>
        <w:t>dodaných výrobků</w:t>
      </w:r>
      <w:r w:rsidR="00524720" w:rsidRPr="00F43AB2">
        <w:rPr>
          <w:rFonts w:ascii="Calibri" w:hAnsi="Calibri" w:cs="Arial"/>
          <w:sz w:val="24"/>
          <w:szCs w:val="24"/>
          <w:lang w:eastAsia="cs-CZ"/>
        </w:rPr>
        <w:t xml:space="preserve">, revizní zprávy a </w:t>
      </w:r>
      <w:r w:rsidR="0016532B" w:rsidRPr="00F43AB2">
        <w:rPr>
          <w:rFonts w:ascii="Calibri" w:hAnsi="Calibri" w:cs="Arial"/>
          <w:sz w:val="24"/>
          <w:szCs w:val="24"/>
          <w:lang w:eastAsia="cs-CZ"/>
        </w:rPr>
        <w:t>návody k</w:t>
      </w:r>
      <w:r w:rsidR="00F43AB2" w:rsidRPr="00F43AB2">
        <w:rPr>
          <w:rFonts w:ascii="Calibri" w:hAnsi="Calibri" w:cs="Arial"/>
          <w:sz w:val="24"/>
          <w:szCs w:val="24"/>
          <w:lang w:eastAsia="cs-CZ"/>
        </w:rPr>
        <w:t> </w:t>
      </w:r>
      <w:r w:rsidR="0016532B" w:rsidRPr="00F43AB2">
        <w:rPr>
          <w:rFonts w:ascii="Calibri" w:hAnsi="Calibri" w:cs="Arial"/>
          <w:sz w:val="24"/>
          <w:szCs w:val="24"/>
          <w:lang w:eastAsia="cs-CZ"/>
        </w:rPr>
        <w:t>použ</w:t>
      </w:r>
      <w:r w:rsidR="00524720" w:rsidRPr="00F43AB2">
        <w:rPr>
          <w:rFonts w:ascii="Calibri" w:hAnsi="Calibri" w:cs="Arial"/>
          <w:sz w:val="24"/>
          <w:szCs w:val="24"/>
          <w:lang w:eastAsia="cs-CZ"/>
        </w:rPr>
        <w:t>ití</w:t>
      </w:r>
      <w:r w:rsidR="00F43AB2" w:rsidRPr="00F43AB2">
        <w:rPr>
          <w:rFonts w:ascii="Calibri" w:hAnsi="Calibri" w:cs="Arial"/>
          <w:sz w:val="24"/>
          <w:szCs w:val="24"/>
          <w:lang w:eastAsia="cs-CZ"/>
        </w:rPr>
        <w:t>, a to</w:t>
      </w:r>
      <w:r w:rsidR="00F43AB2">
        <w:rPr>
          <w:rFonts w:ascii="Calibri" w:hAnsi="Calibri" w:cs="Arial"/>
          <w:sz w:val="24"/>
          <w:szCs w:val="24"/>
          <w:lang w:eastAsia="cs-CZ"/>
        </w:rPr>
        <w:t xml:space="preserve"> </w:t>
      </w:r>
      <w:r w:rsidR="00524720" w:rsidRPr="00F43AB2">
        <w:rPr>
          <w:rFonts w:ascii="Calibri" w:hAnsi="Calibri" w:cs="Arial"/>
          <w:sz w:val="24"/>
          <w:szCs w:val="24"/>
          <w:lang w:eastAsia="cs-CZ"/>
        </w:rPr>
        <w:t xml:space="preserve">ve </w:t>
      </w:r>
      <w:r w:rsidR="00F15F09" w:rsidRPr="00F43AB2">
        <w:rPr>
          <w:rFonts w:ascii="Calibri" w:hAnsi="Calibri" w:cs="Arial"/>
          <w:sz w:val="24"/>
          <w:szCs w:val="24"/>
          <w:lang w:eastAsia="cs-CZ"/>
        </w:rPr>
        <w:t xml:space="preserve">dvou </w:t>
      </w:r>
      <w:r w:rsidR="00F43AB2" w:rsidRPr="00F43AB2">
        <w:rPr>
          <w:rFonts w:ascii="Calibri" w:hAnsi="Calibri" w:cs="Arial"/>
          <w:sz w:val="24"/>
          <w:szCs w:val="24"/>
          <w:lang w:eastAsia="cs-CZ"/>
        </w:rPr>
        <w:t>vyhotoveních (</w:t>
      </w:r>
      <w:proofErr w:type="spellStart"/>
      <w:r w:rsidR="00F15F09" w:rsidRPr="00F43AB2">
        <w:rPr>
          <w:rFonts w:ascii="Calibri" w:hAnsi="Calibri" w:cs="Arial"/>
          <w:sz w:val="24"/>
          <w:szCs w:val="24"/>
          <w:lang w:eastAsia="cs-CZ"/>
        </w:rPr>
        <w:t>paré</w:t>
      </w:r>
      <w:proofErr w:type="spellEnd"/>
      <w:r w:rsidR="00F43AB2" w:rsidRPr="00F43AB2">
        <w:rPr>
          <w:rFonts w:ascii="Calibri" w:hAnsi="Calibri" w:cs="Arial"/>
          <w:sz w:val="24"/>
          <w:szCs w:val="24"/>
          <w:lang w:eastAsia="cs-CZ"/>
        </w:rPr>
        <w:t xml:space="preserve">). </w:t>
      </w:r>
    </w:p>
    <w:p w14:paraId="00BA8681" w14:textId="77777777" w:rsidR="001F3912" w:rsidRPr="009E3EC6" w:rsidRDefault="001F3912" w:rsidP="001A0BD4">
      <w:pPr>
        <w:tabs>
          <w:tab w:val="left" w:pos="3600"/>
        </w:tabs>
        <w:suppressAutoHyphens w:val="0"/>
        <w:spacing w:line="240" w:lineRule="auto"/>
        <w:ind w:left="360"/>
        <w:jc w:val="both"/>
        <w:rPr>
          <w:rFonts w:ascii="Calibri" w:hAnsi="Calibri" w:cs="Arial"/>
          <w:sz w:val="24"/>
          <w:szCs w:val="24"/>
          <w:highlight w:val="cyan"/>
          <w:lang w:eastAsia="cs-CZ"/>
        </w:rPr>
      </w:pPr>
    </w:p>
    <w:bookmarkEnd w:id="2"/>
    <w:p w14:paraId="185BD55E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14:paraId="161529F4" w14:textId="77777777" w:rsidR="008D0CBB" w:rsidRPr="00347452" w:rsidRDefault="008D0CBB" w:rsidP="008D0CB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14:paraId="44F72EF6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VI.</w:t>
      </w:r>
    </w:p>
    <w:p w14:paraId="59D16B7B" w14:textId="77777777" w:rsidR="008D0CBB" w:rsidRPr="0016367B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6367B">
        <w:rPr>
          <w:rFonts w:ascii="Calibri" w:hAnsi="Calibri" w:cs="Calibri"/>
          <w:b/>
          <w:bCs/>
          <w:sz w:val="24"/>
          <w:szCs w:val="24"/>
        </w:rPr>
        <w:t>Záruka a servis</w:t>
      </w:r>
    </w:p>
    <w:p w14:paraId="52153EE6" w14:textId="77777777" w:rsidR="008D0CBB" w:rsidRPr="0016367B" w:rsidRDefault="008D0CBB" w:rsidP="008D0CBB">
      <w:pPr>
        <w:tabs>
          <w:tab w:val="left" w:pos="3600"/>
        </w:tabs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141AE901" w14:textId="4659BDFE" w:rsidR="008D0CBB" w:rsidRPr="0016367B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zaručuje kupujícímu, že </w:t>
      </w:r>
      <w:r w:rsidR="00E546D5" w:rsidRPr="0016367B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má vlastnosti deklarované v nabídce prodávajícího.</w:t>
      </w:r>
    </w:p>
    <w:p w14:paraId="676990F8" w14:textId="515A8856" w:rsidR="008D0CBB" w:rsidRPr="0016367B" w:rsidRDefault="008D0CBB" w:rsidP="008D0CBB">
      <w:pPr>
        <w:numPr>
          <w:ilvl w:val="0"/>
          <w:numId w:val="6"/>
        </w:num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dodá </w:t>
      </w:r>
      <w:r w:rsidR="00E546D5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zboží </w:t>
      </w:r>
      <w:r w:rsidRPr="0016367B">
        <w:rPr>
          <w:rFonts w:ascii="Calibri" w:hAnsi="Calibri" w:cs="Arial"/>
          <w:color w:val="000000"/>
          <w:sz w:val="24"/>
          <w:szCs w:val="24"/>
          <w:lang w:eastAsia="cs-CZ"/>
        </w:rPr>
        <w:t>se zárukou za jeho jakost v délce trvání 24 měsíců.</w:t>
      </w:r>
      <w:r w:rsidR="00E546D5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Pokud pro</w:t>
      </w:r>
      <w:r w:rsidR="0016367B" w:rsidRPr="0016367B">
        <w:rPr>
          <w:rFonts w:ascii="Calibri" w:hAnsi="Calibri" w:cs="Arial"/>
          <w:color w:val="000000"/>
          <w:sz w:val="24"/>
          <w:szCs w:val="24"/>
          <w:lang w:eastAsia="cs-CZ"/>
        </w:rPr>
        <w:t>dávající ve</w:t>
      </w:r>
      <w:r w:rsidR="00E546D5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svých záručních podmínkách</w:t>
      </w:r>
      <w:r w:rsidR="0016367B" w:rsidRPr="0016367B">
        <w:rPr>
          <w:rFonts w:ascii="Calibri" w:hAnsi="Calibri" w:cs="Arial"/>
          <w:color w:val="000000"/>
          <w:sz w:val="24"/>
          <w:szCs w:val="24"/>
          <w:lang w:eastAsia="cs-CZ"/>
        </w:rPr>
        <w:t xml:space="preserve"> poskytuje delší záruky, platí tato delší záruka nad rámec smluvní záruky.</w:t>
      </w:r>
      <w:r w:rsidR="0016367B" w:rsidRPr="0016367B">
        <w:rPr>
          <w:rFonts w:ascii="Verdana" w:hAnsi="Verdana" w:cs="Arial"/>
          <w:sz w:val="22"/>
          <w:szCs w:val="22"/>
        </w:rPr>
        <w:t xml:space="preserve"> </w:t>
      </w:r>
    </w:p>
    <w:p w14:paraId="57EB707B" w14:textId="29E46A5A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Záruční doba počíná běžet ode dne </w:t>
      </w:r>
      <w:r w:rsidR="002B6CF8"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převzetí </w:t>
      </w:r>
      <w:r w:rsidR="00CA6A6F">
        <w:rPr>
          <w:rFonts w:ascii="Calibri" w:hAnsi="Calibri" w:cs="Arial"/>
          <w:color w:val="000000"/>
          <w:sz w:val="24"/>
          <w:szCs w:val="24"/>
          <w:lang w:eastAsia="cs-CZ"/>
        </w:rPr>
        <w:t>zboží potvrzeného předávacím protokolem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.</w:t>
      </w:r>
    </w:p>
    <w:p w14:paraId="7E46F838" w14:textId="072F2485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lastRenderedPageBreak/>
        <w:t xml:space="preserve">Prodávající přejímá záruku za jakost 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v délce sjednané záruční doby a po tuto dobu garantuje prodávajícím a výrobcem deklarované, smlouvou a zadáním veřejné zakázky vymíněné a rovněž obvyklé vlastnosti dodaného 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. </w:t>
      </w:r>
    </w:p>
    <w:p w14:paraId="03AD7EDF" w14:textId="77777777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odstraní veškeré vady, na které se vztahuje poskytnutá záruka, bezplatně. Bezplatnost se vztahuje rovněž na náhradní díly a zapůjčení náhradního zboží do doby odstranění vad. </w:t>
      </w:r>
    </w:p>
    <w:p w14:paraId="31E8F4AC" w14:textId="630C0813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Záruka se nevztahuje na odstranění vad a poškození, které zavinil kupující nesprávnou obsluhou a údržbou 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a dále vad a poškození, které vznikly působením vnějších vlivů (např. násilným poškozením, </w:t>
      </w:r>
      <w:proofErr w:type="gramStart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živelnou</w:t>
      </w:r>
      <w:proofErr w:type="gramEnd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pohromou).</w:t>
      </w:r>
    </w:p>
    <w:p w14:paraId="50FF4526" w14:textId="549B7BB5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se zavazuje poskytovat servisní práce za účelem odstranění vad a poškození 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, na které se nevztahuje poskytnutá záruka.</w:t>
      </w:r>
    </w:p>
    <w:p w14:paraId="6C0C9466" w14:textId="0915FED7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Prodávajícím účtovaná cena náhradních dílů použitých při odstranění vad a poškození 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zboží,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na které se nevztahuje poskytnutá záruka, nemůže být </w:t>
      </w:r>
      <w:proofErr w:type="gramStart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vyšší,</w:t>
      </w:r>
      <w:proofErr w:type="gramEnd"/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než určuje doporučený ceník výrobce těchto náhradních dílů. Není přípustné použití alternativních náhradních dílů namísto originálních náhradních dílů bez předchozího souhlasu kupujícího.</w:t>
      </w:r>
    </w:p>
    <w:p w14:paraId="39A605D7" w14:textId="5284C7BB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Náklady spojené s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> 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doprav</w:t>
      </w:r>
      <w:r w:rsidR="00E546D5">
        <w:rPr>
          <w:rFonts w:ascii="Calibri" w:hAnsi="Calibri" w:cs="Arial"/>
          <w:color w:val="000000"/>
          <w:sz w:val="24"/>
          <w:szCs w:val="24"/>
          <w:lang w:eastAsia="cs-CZ"/>
        </w:rPr>
        <w:t xml:space="preserve">ou zboží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do místa výkonu servisních prací spojených s odstraněním vad v záruční době nese prodávající. </w:t>
      </w:r>
    </w:p>
    <w:p w14:paraId="313ADB74" w14:textId="77777777" w:rsidR="008D0CBB" w:rsidRPr="00347452" w:rsidRDefault="008D0CBB" w:rsidP="008D0CBB">
      <w:pPr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Prodávající může provedením servisních prací a služeb s nimi spojených pověřit jinou osobu. Při provádění těchto činností jinou osobou má prodávající odpovědnost, jako by je prováděl sám.</w:t>
      </w:r>
    </w:p>
    <w:p w14:paraId="7322D35E" w14:textId="77777777" w:rsidR="008D0CBB" w:rsidRPr="00347452" w:rsidRDefault="008D0CBB" w:rsidP="008D0CBB">
      <w:pPr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1A13A467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VII.</w:t>
      </w:r>
    </w:p>
    <w:p w14:paraId="7E96C294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Smluvní pokuty</w:t>
      </w:r>
    </w:p>
    <w:p w14:paraId="78B3ACAF" w14:textId="77777777" w:rsidR="008D0CBB" w:rsidRPr="00347452" w:rsidRDefault="008D0CBB" w:rsidP="008D0CBB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both"/>
        <w:rPr>
          <w:rFonts w:cs="Arial"/>
          <w:b/>
          <w:bCs/>
          <w:sz w:val="24"/>
          <w:szCs w:val="24"/>
        </w:rPr>
      </w:pPr>
    </w:p>
    <w:p w14:paraId="1FF4BEC5" w14:textId="0DDDC16D" w:rsidR="008D0CBB" w:rsidRPr="00347452" w:rsidRDefault="008D0CBB" w:rsidP="008D0CBB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Za každý den prodlení prodávajícího s dodáním předmětného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se sjednává smluvní pokuta ve </w:t>
      </w:r>
      <w:r w:rsidRPr="00FA6A99">
        <w:rPr>
          <w:rFonts w:ascii="Calibri" w:hAnsi="Calibri" w:cs="Arial"/>
          <w:color w:val="000000"/>
          <w:sz w:val="24"/>
          <w:szCs w:val="24"/>
          <w:lang w:eastAsia="cs-CZ"/>
        </w:rPr>
        <w:t>výši 0,</w:t>
      </w:r>
      <w:r w:rsidR="00CA6A6F" w:rsidRPr="00FA6A99">
        <w:rPr>
          <w:rFonts w:ascii="Calibri" w:hAnsi="Calibri" w:cs="Arial"/>
          <w:color w:val="000000"/>
          <w:sz w:val="24"/>
          <w:szCs w:val="24"/>
          <w:lang w:eastAsia="cs-CZ"/>
        </w:rPr>
        <w:t>1</w:t>
      </w:r>
      <w:r w:rsidRPr="00FA6A99">
        <w:rPr>
          <w:rFonts w:ascii="Calibri" w:hAnsi="Calibri" w:cs="Arial"/>
          <w:color w:val="000000"/>
          <w:sz w:val="24"/>
          <w:szCs w:val="24"/>
          <w:lang w:eastAsia="cs-CZ"/>
        </w:rPr>
        <w:t xml:space="preserve"> %</w:t>
      </w:r>
      <w:r w:rsidR="00CA6A6F" w:rsidRPr="00FA6A99">
        <w:rPr>
          <w:rFonts w:ascii="Calibri" w:hAnsi="Calibri" w:cs="Arial"/>
          <w:color w:val="000000"/>
          <w:sz w:val="24"/>
          <w:szCs w:val="24"/>
          <w:lang w:eastAsia="cs-CZ"/>
        </w:rPr>
        <w:t xml:space="preserve"> </w:t>
      </w:r>
      <w:r w:rsidRPr="00FA6A99">
        <w:rPr>
          <w:rFonts w:ascii="Calibri" w:hAnsi="Calibri" w:cs="Arial"/>
          <w:color w:val="000000"/>
          <w:sz w:val="24"/>
          <w:szCs w:val="24"/>
          <w:lang w:eastAsia="cs-CZ"/>
        </w:rPr>
        <w:t>z celkové kupní ceny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za každý započatý den prodlení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 xml:space="preserve"> oproti stanoveným termínům.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Za každý den prodlení prodávajícího s plněním jiné povinnosti podle této smlouvy se sjednává smluvní pokuta ve výši 0,1 % z celkové kupní ceny za každý započatý den prodlení. Smluvní pokuta je splatná v termínu určeném ve vyúčtování kupujícího. </w:t>
      </w:r>
    </w:p>
    <w:p w14:paraId="0B475586" w14:textId="77777777" w:rsidR="008D0CBB" w:rsidRDefault="008D0CBB" w:rsidP="008D0CBB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Za každý den prodlení kupujícího se zaplacením kupní ceny se sjednává smluvní pokuta ve výši 0,05 % z celkové kupní ceny za každý započatý den prodlení. Za každý den prodlení kupujícího s plněním jiné povinnosti podle této smlouvy se sjednává smluvní pokuta ve výši 0,1 % z celkové kupní ceny za každý započatý den prodlení. Smluvní pokuta je splatná v termínu určeném ve vyúčtování prodávajícího. </w:t>
      </w:r>
    </w:p>
    <w:p w14:paraId="4AA8B3DF" w14:textId="77777777" w:rsidR="008D0CBB" w:rsidRPr="00347452" w:rsidRDefault="008D0CBB" w:rsidP="008D0CBB">
      <w:pPr>
        <w:numPr>
          <w:ilvl w:val="0"/>
          <w:numId w:val="7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Zaplacením smluvní pokuty dle této smlouvy není dotčeno právo na náhradu škody, která vznikne porušením smluvní povinnosti zajištěné smluvní pokutou.  </w:t>
      </w:r>
    </w:p>
    <w:p w14:paraId="450942B6" w14:textId="77777777" w:rsidR="008D0CBB" w:rsidRPr="006D57A5" w:rsidRDefault="008D0CBB" w:rsidP="008D0CBB">
      <w:pPr>
        <w:suppressAutoHyphens w:val="0"/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14:paraId="0F510BA6" w14:textId="77777777" w:rsidR="008D0CBB" w:rsidRPr="00347452" w:rsidRDefault="008D0CBB" w:rsidP="008D0CBB">
      <w:pPr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33389661" w14:textId="77777777" w:rsidR="008D0CBB" w:rsidRPr="00347452" w:rsidRDefault="008D0CBB" w:rsidP="008D0CBB">
      <w:pPr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1CEDCE1F" w14:textId="77777777" w:rsidR="008D0CBB" w:rsidRPr="00347452" w:rsidRDefault="008D0CBB" w:rsidP="008D0CBB">
      <w:pPr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6A094EA8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VIII.</w:t>
      </w:r>
    </w:p>
    <w:p w14:paraId="021B633E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Podmínky plnění předmětu smlouvy</w:t>
      </w:r>
    </w:p>
    <w:p w14:paraId="6FBAFDB0" w14:textId="77777777" w:rsidR="008D0CBB" w:rsidRPr="00347452" w:rsidRDefault="008D0CBB" w:rsidP="008D0CBB">
      <w:pPr>
        <w:tabs>
          <w:tab w:val="left" w:pos="3600"/>
        </w:tabs>
        <w:jc w:val="both"/>
        <w:rPr>
          <w:rFonts w:cs="Arial"/>
          <w:b/>
          <w:sz w:val="24"/>
          <w:szCs w:val="24"/>
        </w:rPr>
      </w:pPr>
    </w:p>
    <w:p w14:paraId="73A343AB" w14:textId="77777777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Prodávající se zavazuje plnit tuto smlouvu ve sjednaném rozsahu, na sjednaném místě a ve sjednané době.</w:t>
      </w:r>
    </w:p>
    <w:p w14:paraId="5967FC44" w14:textId="58AA0445" w:rsidR="008D0CBB" w:rsidRPr="00347452" w:rsidRDefault="008D0CBB" w:rsidP="001D30C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lastRenderedPageBreak/>
        <w:t xml:space="preserve">Prodávající splní svůj závazek </w:t>
      </w:r>
      <w:r w:rsidRPr="00BB6082">
        <w:rPr>
          <w:rFonts w:ascii="Calibri" w:hAnsi="Calibri" w:cs="Arial"/>
          <w:color w:val="000000"/>
          <w:sz w:val="24"/>
          <w:szCs w:val="24"/>
          <w:lang w:eastAsia="cs-CZ"/>
        </w:rPr>
        <w:t xml:space="preserve">dodat </w:t>
      </w:r>
      <w:r w:rsidR="00203B5E" w:rsidRPr="00BB6082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BB6082">
        <w:rPr>
          <w:rFonts w:ascii="Calibri" w:hAnsi="Calibri" w:cs="Arial"/>
          <w:color w:val="000000"/>
          <w:sz w:val="24"/>
          <w:szCs w:val="24"/>
          <w:lang w:eastAsia="cs-CZ"/>
        </w:rPr>
        <w:t xml:space="preserve"> specifikovan</w:t>
      </w:r>
      <w:r w:rsidR="00203B5E" w:rsidRPr="00BB6082">
        <w:rPr>
          <w:rFonts w:ascii="Calibri" w:hAnsi="Calibri" w:cs="Arial"/>
          <w:color w:val="000000"/>
          <w:sz w:val="24"/>
          <w:szCs w:val="24"/>
          <w:lang w:eastAsia="cs-CZ"/>
        </w:rPr>
        <w:t>é</w:t>
      </w:r>
      <w:r w:rsidRPr="00BB6082">
        <w:rPr>
          <w:rFonts w:ascii="Calibri" w:hAnsi="Calibri" w:cs="Arial"/>
          <w:color w:val="000000"/>
          <w:sz w:val="24"/>
          <w:szCs w:val="24"/>
          <w:lang w:eastAsia="cs-CZ"/>
        </w:rPr>
        <w:t xml:space="preserve"> v příloze č. 1 této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smlouvy předáním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 xml:space="preserve">zboží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kupujícímu. Předáním </w:t>
      </w:r>
      <w:r w:rsidR="00B41E3B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kupujícímu se rozumí jeho dodání a jeho </w:t>
      </w:r>
      <w:r w:rsidR="00B41E3B">
        <w:rPr>
          <w:rFonts w:ascii="Calibri" w:hAnsi="Calibri" w:cs="Arial"/>
          <w:color w:val="000000"/>
          <w:sz w:val="24"/>
          <w:szCs w:val="24"/>
          <w:lang w:eastAsia="cs-CZ"/>
        </w:rPr>
        <w:t>montáž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, včetně provedení všech souvisejících činností</w:t>
      </w:r>
      <w:r w:rsidR="001D30CB" w:rsidRPr="00347452">
        <w:rPr>
          <w:rFonts w:ascii="Calibri" w:hAnsi="Calibri" w:cs="Arial"/>
          <w:color w:val="000000"/>
          <w:sz w:val="24"/>
          <w:szCs w:val="24"/>
          <w:lang w:eastAsia="cs-CZ"/>
        </w:rPr>
        <w:t>.</w:t>
      </w:r>
    </w:p>
    <w:p w14:paraId="0545B45E" w14:textId="5B9D6E49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Nebezpečí škody na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přechází na kupujícího okamžikem oboustranného podpisu předávacího protokolu.</w:t>
      </w:r>
    </w:p>
    <w:p w14:paraId="5E2530B2" w14:textId="7FC5E265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Vlastnické právo k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e 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přechází na kupujícího okamžikem předání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a podpisem předávacího protokolu kupujícím.</w:t>
      </w:r>
    </w:p>
    <w:p w14:paraId="53C9FF7E" w14:textId="3DBE07D1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Kupující je oprávněn pozdržet zaplacení kupní ceny za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na účet prodávajícího do doby odstranění všech vad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.</w:t>
      </w:r>
    </w:p>
    <w:p w14:paraId="075B7505" w14:textId="77777777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Smluvní strany se budou v předstihu vzájemně písemně informovat o změně všech údajů uvedených v této smlouvě, které mohou mít dopad na plnění povinností z této smlouvy. </w:t>
      </w:r>
    </w:p>
    <w:p w14:paraId="5AA4F80A" w14:textId="585F3E4B" w:rsidR="008D0CBB" w:rsidRPr="00347452" w:rsidRDefault="008D0CBB" w:rsidP="008D0CBB">
      <w:pPr>
        <w:numPr>
          <w:ilvl w:val="0"/>
          <w:numId w:val="8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Prodávající dodá </w:t>
      </w:r>
      <w:r w:rsidR="00203B5E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 ve lhůtě stanovené touto smlouvou v provozuschopném stavu.</w:t>
      </w:r>
    </w:p>
    <w:p w14:paraId="05CC6C75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0E69694C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both"/>
        <w:rPr>
          <w:rFonts w:cs="Arial"/>
          <w:sz w:val="24"/>
          <w:szCs w:val="24"/>
        </w:rPr>
      </w:pPr>
    </w:p>
    <w:p w14:paraId="7CF94333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IX.</w:t>
      </w:r>
    </w:p>
    <w:p w14:paraId="0193FD62" w14:textId="77777777" w:rsidR="008D0CBB" w:rsidRPr="00347452" w:rsidRDefault="008D0CBB" w:rsidP="006C69D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452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256C43D6" w14:textId="77777777" w:rsidR="008D0CBB" w:rsidRPr="00347452" w:rsidRDefault="008D0CBB" w:rsidP="008D0CBB">
      <w:pPr>
        <w:tabs>
          <w:tab w:val="left" w:pos="3600"/>
        </w:tabs>
        <w:suppressAutoHyphens w:val="0"/>
        <w:spacing w:line="240" w:lineRule="auto"/>
        <w:jc w:val="center"/>
        <w:rPr>
          <w:rFonts w:cs="Arial"/>
          <w:b/>
          <w:sz w:val="24"/>
          <w:szCs w:val="24"/>
        </w:rPr>
      </w:pPr>
    </w:p>
    <w:p w14:paraId="45733B2A" w14:textId="77777777" w:rsidR="008D0CBB" w:rsidRPr="00347452" w:rsidRDefault="008D0CBB" w:rsidP="00CA6A6F">
      <w:pPr>
        <w:numPr>
          <w:ilvl w:val="0"/>
          <w:numId w:val="19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Pokud jedna smluvní strana podstatným způsobem poruší smluvní povinnosti dle této smlouvy, je druhá smluvní strana oprávněna od smlouvy odstoupit.</w:t>
      </w:r>
    </w:p>
    <w:p w14:paraId="70B1981A" w14:textId="77777777" w:rsidR="008D0CBB" w:rsidRPr="00347452" w:rsidRDefault="008D0CBB" w:rsidP="00CA6A6F">
      <w:pPr>
        <w:numPr>
          <w:ilvl w:val="0"/>
          <w:numId w:val="19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>Odstoupení musí být učiněno písemnou formou s tím, že úkon odstoupení musí být druhé smluvní straně doručen.</w:t>
      </w:r>
    </w:p>
    <w:p w14:paraId="68251DDF" w14:textId="6ECE946E" w:rsidR="008D0CBB" w:rsidRPr="00347452" w:rsidRDefault="008D0CBB" w:rsidP="00CA6A6F">
      <w:pPr>
        <w:numPr>
          <w:ilvl w:val="0"/>
          <w:numId w:val="19"/>
        </w:numPr>
        <w:tabs>
          <w:tab w:val="left" w:pos="3600"/>
        </w:tabs>
        <w:suppressAutoHyphens w:val="0"/>
        <w:spacing w:line="240" w:lineRule="auto"/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Smluvní strany se dohodly, že za podstatné porušení smlouvy pokládají zejména prodlení prodávajícího s dodáním </w:t>
      </w:r>
      <w:r w:rsidR="00B41E3B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, prodlení kupujícího se zaplacením kupní ceny delší než 10 dnů, opakované závady na dodaném </w:t>
      </w:r>
      <w:r w:rsidR="00CA6A6F">
        <w:rPr>
          <w:rFonts w:ascii="Calibri" w:hAnsi="Calibri" w:cs="Arial"/>
          <w:color w:val="000000"/>
          <w:sz w:val="24"/>
          <w:szCs w:val="24"/>
          <w:lang w:eastAsia="cs-CZ"/>
        </w:rPr>
        <w:t>zboží</w:t>
      </w:r>
      <w:r w:rsidR="003C3F3A">
        <w:rPr>
          <w:rFonts w:ascii="Calibri" w:hAnsi="Calibri" w:cs="Arial"/>
          <w:color w:val="000000"/>
          <w:sz w:val="24"/>
          <w:szCs w:val="24"/>
          <w:lang w:eastAsia="cs-CZ"/>
        </w:rPr>
        <w:t xml:space="preserve">, </w:t>
      </w:r>
      <w:r w:rsidRPr="00347452">
        <w:rPr>
          <w:rFonts w:ascii="Calibri" w:hAnsi="Calibri" w:cs="Arial"/>
          <w:color w:val="000000"/>
          <w:sz w:val="24"/>
          <w:szCs w:val="24"/>
          <w:lang w:eastAsia="cs-CZ"/>
        </w:rPr>
        <w:t xml:space="preserve">které podstatným způsobem omezují jeho funkčnost či neplnění povinností prodávajícího ze záruky. </w:t>
      </w:r>
    </w:p>
    <w:p w14:paraId="72F7DABC" w14:textId="77777777" w:rsidR="008D0CBB" w:rsidRPr="00347452" w:rsidRDefault="008D0CBB" w:rsidP="008D0CBB">
      <w:pPr>
        <w:pStyle w:val="Normlnweb"/>
        <w:jc w:val="center"/>
        <w:rPr>
          <w:rFonts w:ascii="Arial" w:hAnsi="Arial" w:cs="Arial"/>
          <w:b/>
          <w:bCs/>
          <w:iCs/>
          <w:color w:val="000000"/>
        </w:rPr>
      </w:pPr>
    </w:p>
    <w:p w14:paraId="298F5FA0" w14:textId="77777777" w:rsidR="008D0CBB" w:rsidRPr="00347452" w:rsidRDefault="008D0CBB" w:rsidP="008D0CBB">
      <w:pPr>
        <w:pStyle w:val="Normlnweb"/>
        <w:jc w:val="center"/>
        <w:rPr>
          <w:rFonts w:ascii="Arial" w:hAnsi="Arial" w:cs="Arial"/>
          <w:b/>
          <w:bCs/>
          <w:iCs/>
          <w:color w:val="000000"/>
        </w:rPr>
      </w:pPr>
    </w:p>
    <w:p w14:paraId="7C544461" w14:textId="77777777" w:rsidR="008D0CBB" w:rsidRPr="00347452" w:rsidRDefault="008D0CBB" w:rsidP="008D0CBB">
      <w:pPr>
        <w:pStyle w:val="Normlnweb"/>
        <w:jc w:val="center"/>
        <w:rPr>
          <w:rFonts w:ascii="Calibri" w:hAnsi="Calibri" w:cs="Calibri"/>
          <w:b/>
          <w:bCs/>
          <w:lang w:eastAsia="ar-SA"/>
        </w:rPr>
      </w:pPr>
      <w:r w:rsidRPr="00347452">
        <w:rPr>
          <w:rFonts w:ascii="Calibri" w:hAnsi="Calibri" w:cs="Calibri"/>
          <w:b/>
          <w:bCs/>
          <w:lang w:eastAsia="ar-SA"/>
        </w:rPr>
        <w:t>X.</w:t>
      </w:r>
    </w:p>
    <w:p w14:paraId="47D0337A" w14:textId="77777777" w:rsidR="008D0CBB" w:rsidRPr="00347452" w:rsidRDefault="008D0CBB" w:rsidP="008D0CBB">
      <w:pPr>
        <w:pStyle w:val="Normlnweb"/>
        <w:jc w:val="center"/>
        <w:rPr>
          <w:rFonts w:ascii="Calibri" w:hAnsi="Calibri" w:cs="Calibri"/>
          <w:b/>
          <w:bCs/>
          <w:lang w:eastAsia="ar-SA"/>
        </w:rPr>
      </w:pPr>
      <w:r w:rsidRPr="00347452">
        <w:rPr>
          <w:rFonts w:ascii="Calibri" w:hAnsi="Calibri" w:cs="Calibri"/>
          <w:b/>
          <w:bCs/>
          <w:lang w:eastAsia="ar-SA"/>
        </w:rPr>
        <w:t>Závěrečná ustanovení</w:t>
      </w:r>
    </w:p>
    <w:p w14:paraId="3770F3E1" w14:textId="0740863F" w:rsidR="001577B2" w:rsidRPr="00CA6A6F" w:rsidRDefault="001577B2" w:rsidP="00CA6A6F">
      <w:pPr>
        <w:pStyle w:val="Normlnweb"/>
        <w:rPr>
          <w:rFonts w:ascii="Arial" w:hAnsi="Arial" w:cs="Arial"/>
          <w:b/>
          <w:bCs/>
          <w:i/>
          <w:iCs/>
          <w:color w:val="000000"/>
        </w:rPr>
      </w:pPr>
    </w:p>
    <w:p w14:paraId="54D50CC3" w14:textId="567311E1" w:rsidR="00BB335A" w:rsidRDefault="008D0CBB" w:rsidP="00BB335A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347452">
        <w:rPr>
          <w:rFonts w:ascii="Calibri" w:hAnsi="Calibri" w:cs="Arial"/>
          <w:color w:val="000000"/>
        </w:rPr>
        <w:t xml:space="preserve">Změny a doplnění této smlouvy jsou možné pouze v písemné podobě a </w:t>
      </w:r>
      <w:r w:rsidR="00B41E3B">
        <w:rPr>
          <w:rFonts w:ascii="Calibri" w:hAnsi="Calibri" w:cs="Arial"/>
          <w:color w:val="000000"/>
        </w:rPr>
        <w:t xml:space="preserve">po vzájemné </w:t>
      </w:r>
      <w:r w:rsidRPr="00347452">
        <w:rPr>
          <w:rFonts w:ascii="Calibri" w:hAnsi="Calibri" w:cs="Arial"/>
          <w:color w:val="000000"/>
        </w:rPr>
        <w:t>dohod</w:t>
      </w:r>
      <w:r w:rsidR="00B41E3B">
        <w:rPr>
          <w:rFonts w:ascii="Calibri" w:hAnsi="Calibri" w:cs="Arial"/>
          <w:color w:val="000000"/>
        </w:rPr>
        <w:t xml:space="preserve">ě </w:t>
      </w:r>
      <w:r w:rsidRPr="00347452">
        <w:rPr>
          <w:rFonts w:ascii="Calibri" w:hAnsi="Calibri" w:cs="Arial"/>
          <w:color w:val="000000"/>
        </w:rPr>
        <w:t>smluvních stran.</w:t>
      </w:r>
    </w:p>
    <w:p w14:paraId="57AF2F21" w14:textId="77777777" w:rsidR="00B41E3B" w:rsidRDefault="00BB335A" w:rsidP="00B41E3B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894EE7">
        <w:rPr>
          <w:rFonts w:ascii="Calibri" w:hAnsi="Calibri" w:cs="Arial"/>
          <w:color w:val="000000"/>
        </w:rPr>
        <w:t>Prodávající je povinen řádně uchovávat veškerou dokumentaci</w:t>
      </w:r>
      <w:r w:rsidR="00B41E3B">
        <w:rPr>
          <w:rFonts w:ascii="Calibri" w:hAnsi="Calibri" w:cs="Arial"/>
          <w:color w:val="000000"/>
        </w:rPr>
        <w:t xml:space="preserve"> související s realizací projektu, včetně účetních dokladů, minimálně do konce roku 2036. </w:t>
      </w:r>
      <w:r w:rsidRPr="00894EE7">
        <w:rPr>
          <w:rFonts w:ascii="Calibri" w:hAnsi="Calibri" w:cs="Arial"/>
          <w:color w:val="000000"/>
        </w:rPr>
        <w:t xml:space="preserve"> </w:t>
      </w:r>
      <w:r w:rsidR="00B41E3B" w:rsidRPr="00894EE7">
        <w:rPr>
          <w:rFonts w:ascii="Calibri" w:hAnsi="Calibri" w:cs="Arial"/>
          <w:color w:val="000000"/>
        </w:rPr>
        <w:t>Pokud česk</w:t>
      </w:r>
      <w:r w:rsidR="00B41E3B">
        <w:rPr>
          <w:rFonts w:ascii="Calibri" w:hAnsi="Calibri" w:cs="Arial"/>
          <w:color w:val="000000"/>
        </w:rPr>
        <w:t xml:space="preserve">é </w:t>
      </w:r>
      <w:r w:rsidR="00B41E3B" w:rsidRPr="00894EE7">
        <w:rPr>
          <w:rFonts w:ascii="Calibri" w:hAnsi="Calibri" w:cs="Arial"/>
          <w:color w:val="000000"/>
        </w:rPr>
        <w:t>právní</w:t>
      </w:r>
      <w:r w:rsidR="00B41E3B">
        <w:rPr>
          <w:rFonts w:ascii="Calibri" w:hAnsi="Calibri" w:cs="Arial"/>
          <w:color w:val="000000"/>
        </w:rPr>
        <w:t xml:space="preserve"> </w:t>
      </w:r>
      <w:r w:rsidR="00B41E3B" w:rsidRPr="00894EE7">
        <w:rPr>
          <w:rFonts w:ascii="Calibri" w:hAnsi="Calibri" w:cs="Arial"/>
          <w:color w:val="000000"/>
        </w:rPr>
        <w:t>předpi</w:t>
      </w:r>
      <w:r w:rsidR="00B41E3B">
        <w:rPr>
          <w:rFonts w:ascii="Calibri" w:hAnsi="Calibri" w:cs="Arial"/>
          <w:color w:val="000000"/>
        </w:rPr>
        <w:t>sy</w:t>
      </w:r>
      <w:r w:rsidR="00B41E3B" w:rsidRPr="00894EE7">
        <w:rPr>
          <w:rFonts w:ascii="Calibri" w:hAnsi="Calibri" w:cs="Arial"/>
          <w:color w:val="000000"/>
        </w:rPr>
        <w:t xml:space="preserve"> stanov</w:t>
      </w:r>
      <w:r w:rsidR="00B41E3B">
        <w:rPr>
          <w:rFonts w:ascii="Calibri" w:hAnsi="Calibri" w:cs="Arial"/>
          <w:color w:val="000000"/>
        </w:rPr>
        <w:t xml:space="preserve">ý lhůtu delší, musí ji prodávající </w:t>
      </w:r>
      <w:r w:rsidR="00B41E3B" w:rsidRPr="00894EE7">
        <w:rPr>
          <w:rFonts w:ascii="Calibri" w:hAnsi="Calibri" w:cs="Arial"/>
          <w:color w:val="000000"/>
        </w:rPr>
        <w:t>dodržet.</w:t>
      </w:r>
    </w:p>
    <w:p w14:paraId="4C6009A3" w14:textId="77777777" w:rsidR="00B41E3B" w:rsidRDefault="00BB335A" w:rsidP="004A538D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894EE7">
        <w:rPr>
          <w:rFonts w:ascii="Calibri" w:hAnsi="Calibri" w:cs="Arial"/>
          <w:color w:val="000000"/>
        </w:rPr>
        <w:t>Prodávající je povinen</w:t>
      </w:r>
      <w:r w:rsidR="00B41E3B">
        <w:rPr>
          <w:rFonts w:ascii="Calibri" w:hAnsi="Calibri" w:cs="Arial"/>
          <w:color w:val="000000"/>
        </w:rPr>
        <w:t xml:space="preserve"> </w:t>
      </w:r>
      <w:r w:rsidRPr="00894EE7">
        <w:rPr>
          <w:rFonts w:ascii="Calibri" w:hAnsi="Calibri" w:cs="Arial"/>
          <w:color w:val="000000"/>
        </w:rPr>
        <w:t>poskytovat požadované informace a dokumentaci související s realizací projektu zaměstnancům nebo zmocněncům pověřených orgánů (SFŽP ČR, MŽP ČR, CRR, MMR ČR, MF ČR, Evropské komise, Evropského účetního dvora, N</w:t>
      </w:r>
      <w:r w:rsidR="00B41E3B">
        <w:rPr>
          <w:rFonts w:ascii="Calibri" w:hAnsi="Calibri" w:cs="Arial"/>
          <w:color w:val="000000"/>
        </w:rPr>
        <w:t xml:space="preserve">KÚ) </w:t>
      </w:r>
      <w:r w:rsidRPr="00894EE7">
        <w:rPr>
          <w:rFonts w:ascii="Calibri" w:hAnsi="Calibri" w:cs="Arial"/>
          <w:color w:val="000000"/>
        </w:rPr>
        <w:t xml:space="preserve">a </w:t>
      </w:r>
      <w:r w:rsidR="00B41E3B">
        <w:rPr>
          <w:rFonts w:ascii="Calibri" w:hAnsi="Calibri" w:cs="Arial"/>
          <w:color w:val="000000"/>
        </w:rPr>
        <w:t xml:space="preserve">zajistit </w:t>
      </w:r>
      <w:r w:rsidRPr="00894EE7">
        <w:rPr>
          <w:rFonts w:ascii="Calibri" w:hAnsi="Calibri" w:cs="Arial"/>
          <w:color w:val="000000"/>
        </w:rPr>
        <w:t>podmínky k provedení kontroly</w:t>
      </w:r>
      <w:r w:rsidR="00B41E3B">
        <w:rPr>
          <w:rFonts w:ascii="Calibri" w:hAnsi="Calibri" w:cs="Arial"/>
          <w:color w:val="000000"/>
        </w:rPr>
        <w:t>, včetně poskytnutí součinnosti při jejím výkonu.</w:t>
      </w:r>
    </w:p>
    <w:p w14:paraId="74165C6F" w14:textId="032F1C4F" w:rsidR="004A538D" w:rsidRDefault="00B41E3B" w:rsidP="004A538D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Prodávající je osobou</w:t>
      </w:r>
      <w:r w:rsidR="00BB335A" w:rsidRPr="00894EE7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povinnou spolupůsobit při výkonu finanční kontroly podle </w:t>
      </w:r>
      <w:r w:rsidR="00BB335A" w:rsidRPr="00894EE7">
        <w:rPr>
          <w:rFonts w:ascii="Calibri" w:hAnsi="Calibri" w:cs="Arial"/>
          <w:color w:val="000000"/>
        </w:rPr>
        <w:t xml:space="preserve">§ 2 písm. e) zákona č. 320/2001 Sb., o finanční kontrole ve </w:t>
      </w:r>
      <w:r>
        <w:rPr>
          <w:rFonts w:ascii="Calibri" w:hAnsi="Calibri" w:cs="Arial"/>
          <w:color w:val="000000"/>
        </w:rPr>
        <w:t xml:space="preserve">veřejné správě. </w:t>
      </w:r>
    </w:p>
    <w:p w14:paraId="547DD21A" w14:textId="508456A4" w:rsidR="004A538D" w:rsidRPr="000F14A5" w:rsidRDefault="004A538D" w:rsidP="004A538D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0F14A5">
        <w:rPr>
          <w:rFonts w:ascii="Calibri" w:hAnsi="Calibri" w:cs="Arial"/>
          <w:color w:val="000000"/>
        </w:rPr>
        <w:t xml:space="preserve">Prodávající se zavazuje, že veškeré plnění této smlouvy bude realizováno v souladu se zásadami společensky odpovědného zadávání a principy udržitelného rozvoje, jak jsou specifikovány v zadávací dokumentaci (část 12) a v </w:t>
      </w:r>
      <w:r w:rsidR="00292CD4" w:rsidRPr="000F14A5">
        <w:rPr>
          <w:rFonts w:ascii="Calibri" w:hAnsi="Calibri" w:cs="Arial"/>
          <w:color w:val="000000"/>
        </w:rPr>
        <w:t>č</w:t>
      </w:r>
      <w:r w:rsidRPr="000F14A5">
        <w:rPr>
          <w:rFonts w:ascii="Calibri" w:hAnsi="Calibri" w:cs="Arial"/>
          <w:color w:val="000000"/>
        </w:rPr>
        <w:t xml:space="preserve">estném prohlášení uvedeném v </w:t>
      </w:r>
      <w:r w:rsidR="00292CD4" w:rsidRPr="000F14A5">
        <w:rPr>
          <w:rFonts w:ascii="Calibri" w:hAnsi="Calibri" w:cs="Arial"/>
          <w:color w:val="000000"/>
        </w:rPr>
        <w:t>p</w:t>
      </w:r>
      <w:r w:rsidRPr="000F14A5">
        <w:rPr>
          <w:rFonts w:ascii="Calibri" w:hAnsi="Calibri" w:cs="Arial"/>
          <w:color w:val="000000"/>
        </w:rPr>
        <w:t xml:space="preserve">říloze č. 3 zadávací dokumentace na předmětnou veřejnou zakázku. </w:t>
      </w:r>
    </w:p>
    <w:p w14:paraId="1A586CF9" w14:textId="79F20336" w:rsidR="004A538D" w:rsidRDefault="004A538D" w:rsidP="004A538D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</w:t>
      </w:r>
      <w:r w:rsidRPr="004A538D">
        <w:rPr>
          <w:rFonts w:ascii="Calibri" w:hAnsi="Calibri" w:cs="Arial"/>
          <w:color w:val="000000"/>
        </w:rPr>
        <w:t xml:space="preserve">rodávající zajistí zejména dodržování všech relevantních právních předpisů, včetně pracovněprávních a předpisů o nakládání s odpady, a zajistí, aby realizace díla nevedla </w:t>
      </w:r>
      <w:r w:rsidRPr="004A538D">
        <w:rPr>
          <w:rFonts w:ascii="Calibri" w:hAnsi="Calibri" w:cs="Arial"/>
          <w:color w:val="000000"/>
        </w:rPr>
        <w:lastRenderedPageBreak/>
        <w:t>k negativnímu ovlivnění životního prostředí, včetně ochrany povrchových a podzemních vod.“</w:t>
      </w:r>
    </w:p>
    <w:p w14:paraId="1DB7AB49" w14:textId="6BE6E3E9" w:rsidR="001577B2" w:rsidRPr="004A538D" w:rsidRDefault="001577B2" w:rsidP="004A538D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4A538D">
        <w:rPr>
          <w:rFonts w:ascii="Calibri" w:hAnsi="Calibri" w:cs="Arial"/>
          <w:color w:val="000000"/>
        </w:rPr>
        <w:t xml:space="preserve">Prodávající bere na vědomí, že kupující je povinným subjektem dle zákona č. 106/1999 Sb., o svobodném přístupu k informacím a souhlasí se zveřejněním </w:t>
      </w:r>
      <w:r w:rsidR="004A538D" w:rsidRPr="004A538D">
        <w:rPr>
          <w:rFonts w:ascii="Calibri" w:hAnsi="Calibri" w:cs="Arial"/>
          <w:color w:val="000000"/>
        </w:rPr>
        <w:t xml:space="preserve">této smlouvy </w:t>
      </w:r>
      <w:r w:rsidRPr="004A538D">
        <w:rPr>
          <w:rFonts w:ascii="Calibri" w:hAnsi="Calibri" w:cs="Arial"/>
          <w:color w:val="000000"/>
        </w:rPr>
        <w:t>včetně všech jejích změn a dodatků</w:t>
      </w:r>
      <w:r w:rsidR="004A538D" w:rsidRPr="004A538D">
        <w:rPr>
          <w:rFonts w:ascii="Calibri" w:hAnsi="Calibri" w:cs="Arial"/>
          <w:color w:val="000000"/>
        </w:rPr>
        <w:t xml:space="preserve"> </w:t>
      </w:r>
      <w:r w:rsidRPr="004A538D">
        <w:rPr>
          <w:rFonts w:ascii="Calibri" w:hAnsi="Calibri" w:cs="Arial"/>
          <w:color w:val="000000"/>
        </w:rPr>
        <w:t>a dalších nezby</w:t>
      </w:r>
      <w:r w:rsidR="004A538D" w:rsidRPr="004A538D">
        <w:rPr>
          <w:rFonts w:ascii="Calibri" w:hAnsi="Calibri" w:cs="Arial"/>
          <w:color w:val="000000"/>
        </w:rPr>
        <w:t>tných</w:t>
      </w:r>
      <w:r w:rsidRPr="004A538D">
        <w:rPr>
          <w:rFonts w:ascii="Calibri" w:hAnsi="Calibri" w:cs="Arial"/>
          <w:color w:val="000000"/>
        </w:rPr>
        <w:t xml:space="preserve"> dokumentů na profilu zadavatele, a to v souladu s </w:t>
      </w:r>
      <w:r w:rsidRPr="00292CD4">
        <w:rPr>
          <w:rFonts w:ascii="Calibri" w:hAnsi="Calibri" w:cs="Arial"/>
          <w:color w:val="000000"/>
        </w:rPr>
        <w:t>§ 219</w:t>
      </w:r>
      <w:r w:rsidR="00292CD4" w:rsidRPr="00292CD4">
        <w:rPr>
          <w:rFonts w:ascii="Calibri" w:hAnsi="Calibri" w:cs="Arial"/>
          <w:color w:val="000000"/>
        </w:rPr>
        <w:t xml:space="preserve"> zákona č. 134/2016 Sb., o zadávání veřejných zakázek</w:t>
      </w:r>
    </w:p>
    <w:p w14:paraId="77CEA08D" w14:textId="5BE3386C" w:rsidR="001577B2" w:rsidRPr="004A538D" w:rsidRDefault="004A538D" w:rsidP="008D0CBB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4A538D">
        <w:rPr>
          <w:rFonts w:ascii="Calibri" w:hAnsi="Calibri" w:cs="Arial"/>
          <w:color w:val="000000"/>
        </w:rPr>
        <w:t>K</w:t>
      </w:r>
      <w:r w:rsidR="001577B2" w:rsidRPr="004A538D">
        <w:rPr>
          <w:rFonts w:ascii="Calibri" w:hAnsi="Calibri" w:cs="Arial"/>
          <w:color w:val="000000"/>
        </w:rPr>
        <w:t>upující bezodkladně po uzavření této smlouvy odešle smlouvu k řádnému uveřejnění do registru smluv vedeného Ministerstvem vnitra ČR.  </w:t>
      </w:r>
    </w:p>
    <w:p w14:paraId="036EB3AA" w14:textId="147E1498" w:rsidR="001577B2" w:rsidRPr="004A538D" w:rsidRDefault="001577B2" w:rsidP="008D0CBB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4A538D">
        <w:rPr>
          <w:rFonts w:ascii="Calibri" w:hAnsi="Calibri" w:cs="Arial"/>
          <w:color w:val="000000"/>
        </w:rPr>
        <w:t xml:space="preserve">Prodávající souhlasí se zpracováním </w:t>
      </w:r>
      <w:r w:rsidR="004A538D" w:rsidRPr="004A538D">
        <w:rPr>
          <w:rFonts w:ascii="Calibri" w:hAnsi="Calibri" w:cs="Arial"/>
          <w:color w:val="000000"/>
        </w:rPr>
        <w:t xml:space="preserve">osobních údajů uvedených ve smlouvě, </w:t>
      </w:r>
      <w:r w:rsidRPr="004A538D">
        <w:rPr>
          <w:rFonts w:ascii="Calibri" w:hAnsi="Calibri" w:cs="Arial"/>
          <w:color w:val="000000"/>
        </w:rPr>
        <w:t>konkrétně s jejich zveřejněním v registru smluv ve smyslu z</w:t>
      </w:r>
      <w:r w:rsidR="004A538D" w:rsidRPr="004A538D">
        <w:rPr>
          <w:rFonts w:ascii="Calibri" w:hAnsi="Calibri" w:cs="Arial"/>
          <w:color w:val="000000"/>
        </w:rPr>
        <w:t>ákona</w:t>
      </w:r>
      <w:r w:rsidRPr="004A538D">
        <w:rPr>
          <w:rFonts w:ascii="Calibri" w:hAnsi="Calibri" w:cs="Arial"/>
          <w:color w:val="000000"/>
        </w:rPr>
        <w:t xml:space="preserve"> č. 340/2015 Sb., </w:t>
      </w:r>
      <w:r w:rsidR="004A538D" w:rsidRPr="004A538D">
        <w:rPr>
          <w:rFonts w:ascii="Calibri" w:hAnsi="Calibri" w:cs="Arial"/>
          <w:color w:val="000000"/>
        </w:rPr>
        <w:t xml:space="preserve">o registru smluv, a tento souhlas </w:t>
      </w:r>
      <w:r w:rsidRPr="004A538D">
        <w:rPr>
          <w:rFonts w:ascii="Calibri" w:hAnsi="Calibri" w:cs="Arial"/>
          <w:color w:val="000000"/>
        </w:rPr>
        <w:t xml:space="preserve">uděluje </w:t>
      </w:r>
      <w:r w:rsidR="004A538D" w:rsidRPr="004A538D">
        <w:rPr>
          <w:rFonts w:ascii="Calibri" w:hAnsi="Calibri" w:cs="Arial"/>
          <w:color w:val="000000"/>
        </w:rPr>
        <w:t xml:space="preserve">na </w:t>
      </w:r>
      <w:r w:rsidRPr="004A538D">
        <w:rPr>
          <w:rFonts w:ascii="Calibri" w:hAnsi="Calibri" w:cs="Arial"/>
          <w:color w:val="000000"/>
        </w:rPr>
        <w:t>dobu neurčitou. Osobní údaje poskytuje dobrovolně.</w:t>
      </w:r>
    </w:p>
    <w:p w14:paraId="48EF2B77" w14:textId="77777777" w:rsidR="008D0CBB" w:rsidRPr="00347452" w:rsidRDefault="008D0CBB" w:rsidP="008D0CBB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347452">
        <w:rPr>
          <w:rFonts w:ascii="Calibri" w:hAnsi="Calibri" w:cs="Arial"/>
          <w:color w:val="000000"/>
        </w:rPr>
        <w:t>Smlouva se vyhotovuje ve čtyřech stejnopisech, z nichž každá smluvní strana obdrží dvě vyhotovení.</w:t>
      </w:r>
    </w:p>
    <w:p w14:paraId="1A63629A" w14:textId="77777777" w:rsidR="008D0CBB" w:rsidRPr="00347452" w:rsidRDefault="008D0CBB" w:rsidP="008D0CBB">
      <w:pPr>
        <w:pStyle w:val="Normlnweb"/>
        <w:numPr>
          <w:ilvl w:val="0"/>
          <w:numId w:val="10"/>
        </w:numPr>
        <w:jc w:val="both"/>
        <w:rPr>
          <w:rFonts w:ascii="Calibri" w:hAnsi="Calibri" w:cs="Arial"/>
          <w:color w:val="000000"/>
        </w:rPr>
      </w:pPr>
      <w:r w:rsidRPr="00347452">
        <w:rPr>
          <w:rFonts w:ascii="Calibri" w:hAnsi="Calibri" w:cs="Arial"/>
          <w:color w:val="000000"/>
        </w:rPr>
        <w:t>Tato smlouva nabývá platnosti dnem podpisu oběma smluvními stranami</w:t>
      </w:r>
      <w:r w:rsidR="001577B2" w:rsidRPr="00347452">
        <w:rPr>
          <w:rFonts w:ascii="Calibri" w:hAnsi="Calibri" w:cs="Arial"/>
          <w:color w:val="000000"/>
        </w:rPr>
        <w:t xml:space="preserve"> a účinnosti dnem jejího uveřejnění v registru smluv. </w:t>
      </w:r>
    </w:p>
    <w:p w14:paraId="71CA76C6" w14:textId="77777777" w:rsidR="00C00104" w:rsidRPr="00347452" w:rsidRDefault="00C00104" w:rsidP="00C00104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347452">
        <w:rPr>
          <w:rFonts w:ascii="Calibri" w:hAnsi="Calibri" w:cs="Arial"/>
          <w:color w:val="000000"/>
          <w:sz w:val="24"/>
          <w:szCs w:val="24"/>
        </w:rPr>
        <w:t>Smluvní strany shodně prohlašují, že smlouva byla podepsána dle jejich přání a svobodné vůle a na důkaz toho k ní připojují své právoplatné podpisy.</w:t>
      </w:r>
    </w:p>
    <w:p w14:paraId="7F3B790B" w14:textId="77777777" w:rsidR="0016532B" w:rsidRPr="00FA6A99" w:rsidRDefault="0016532B" w:rsidP="00F73C39">
      <w:pPr>
        <w:pStyle w:val="Normlnweb"/>
        <w:jc w:val="center"/>
        <w:rPr>
          <w:rFonts w:ascii="Calibri" w:hAnsi="Calibri" w:cs="Calibri"/>
          <w:b/>
          <w:bCs/>
          <w:lang w:eastAsia="ar-SA"/>
        </w:rPr>
      </w:pPr>
      <w:r w:rsidRPr="00FA6A99">
        <w:rPr>
          <w:rFonts w:ascii="Calibri" w:hAnsi="Calibri" w:cs="Calibri"/>
          <w:b/>
          <w:bCs/>
          <w:lang w:eastAsia="ar-SA"/>
        </w:rPr>
        <w:t>Doložka</w:t>
      </w:r>
    </w:p>
    <w:p w14:paraId="279FA996" w14:textId="77777777" w:rsidR="0016532B" w:rsidRPr="00FA6A99" w:rsidRDefault="0016532B" w:rsidP="00F73C39">
      <w:pPr>
        <w:pStyle w:val="Normlnweb"/>
        <w:jc w:val="center"/>
        <w:rPr>
          <w:rFonts w:ascii="Calibri" w:hAnsi="Calibri" w:cs="Calibri"/>
          <w:b/>
          <w:bCs/>
          <w:lang w:eastAsia="ar-SA"/>
        </w:rPr>
      </w:pPr>
      <w:r w:rsidRPr="00FA6A99">
        <w:rPr>
          <w:rFonts w:ascii="Calibri" w:hAnsi="Calibri" w:cs="Calibri"/>
          <w:b/>
          <w:bCs/>
          <w:lang w:eastAsia="ar-SA"/>
        </w:rPr>
        <w:t>ve smyslu § 41 zák. č. 128/2000 Sb. o obcích (obecní zřízení)</w:t>
      </w:r>
    </w:p>
    <w:p w14:paraId="3339AC72" w14:textId="77777777" w:rsidR="0016532B" w:rsidRPr="00FA6A99" w:rsidRDefault="0016532B" w:rsidP="0016532B">
      <w:pPr>
        <w:rPr>
          <w:rFonts w:ascii="Calibri" w:hAnsi="Calibri" w:cs="Calibri"/>
          <w:sz w:val="24"/>
          <w:szCs w:val="24"/>
        </w:rPr>
      </w:pPr>
    </w:p>
    <w:p w14:paraId="469959CB" w14:textId="3A512E13" w:rsidR="0016532B" w:rsidRPr="00347452" w:rsidRDefault="0016532B" w:rsidP="0016532B">
      <w:pPr>
        <w:pStyle w:val="Nadpis3"/>
        <w:numPr>
          <w:ilvl w:val="0"/>
          <w:numId w:val="0"/>
        </w:numPr>
        <w:ind w:left="288"/>
        <w:jc w:val="both"/>
        <w:rPr>
          <w:rFonts w:ascii="Calibri" w:hAnsi="Calibri" w:cs="Calibri"/>
          <w:szCs w:val="24"/>
        </w:rPr>
      </w:pPr>
      <w:r w:rsidRPr="00FA6A99">
        <w:rPr>
          <w:rFonts w:ascii="Calibri" w:hAnsi="Calibri" w:cs="Calibri"/>
          <w:szCs w:val="24"/>
        </w:rPr>
        <w:t>Tato smlouva byla schválena usnesením Rady městské části Brno–Chrlice z</w:t>
      </w:r>
      <w:proofErr w:type="gramStart"/>
      <w:r w:rsidRPr="00FA6A99">
        <w:rPr>
          <w:rFonts w:ascii="Calibri" w:hAnsi="Calibri" w:cs="Calibri"/>
          <w:szCs w:val="24"/>
        </w:rPr>
        <w:t> ..</w:t>
      </w:r>
      <w:proofErr w:type="gramEnd"/>
      <w:r w:rsidRPr="00FA6A99">
        <w:rPr>
          <w:rFonts w:ascii="Calibri" w:hAnsi="Calibri" w:cs="Calibri"/>
          <w:szCs w:val="24"/>
        </w:rPr>
        <w:t>/</w:t>
      </w:r>
      <w:r w:rsidR="00F15F09" w:rsidRPr="00FA6A99">
        <w:rPr>
          <w:rFonts w:ascii="Calibri" w:hAnsi="Calibri" w:cs="Calibri"/>
          <w:szCs w:val="24"/>
        </w:rPr>
        <w:t>IX</w:t>
      </w:r>
      <w:r w:rsidRPr="00FA6A99">
        <w:rPr>
          <w:rFonts w:ascii="Calibri" w:hAnsi="Calibri" w:cs="Calibri"/>
          <w:szCs w:val="24"/>
        </w:rPr>
        <w:t>. schůze konané dne ……………</w:t>
      </w:r>
    </w:p>
    <w:p w14:paraId="0416AC6C" w14:textId="77777777" w:rsidR="00C00104" w:rsidRPr="00347452" w:rsidRDefault="00C00104" w:rsidP="008D0CBB">
      <w:pPr>
        <w:suppressAutoHyphens w:val="0"/>
        <w:spacing w:line="240" w:lineRule="auto"/>
        <w:rPr>
          <w:rFonts w:cs="Arial"/>
          <w:color w:val="333333"/>
          <w:sz w:val="24"/>
          <w:szCs w:val="24"/>
        </w:rPr>
      </w:pPr>
    </w:p>
    <w:p w14:paraId="74E15F62" w14:textId="77777777" w:rsidR="006C69D8" w:rsidRPr="00347452" w:rsidRDefault="006C69D8" w:rsidP="008D0CBB">
      <w:pPr>
        <w:suppressAutoHyphens w:val="0"/>
        <w:spacing w:line="240" w:lineRule="auto"/>
        <w:rPr>
          <w:rFonts w:cs="Arial"/>
          <w:color w:val="333333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D0CBB" w:rsidRPr="00347452" w14:paraId="6645F6D9" w14:textId="77777777">
        <w:tc>
          <w:tcPr>
            <w:tcW w:w="4747" w:type="dxa"/>
          </w:tcPr>
          <w:p w14:paraId="05151CA1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V</w:t>
            </w:r>
            <w:r w:rsidR="00C00104"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 xml:space="preserve"> Brně </w:t>
            </w: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dne.........................</w:t>
            </w:r>
          </w:p>
        </w:tc>
        <w:tc>
          <w:tcPr>
            <w:tcW w:w="4747" w:type="dxa"/>
          </w:tcPr>
          <w:p w14:paraId="15F800DE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Ve</w:t>
            </w:r>
            <w:r w:rsidR="00C00104"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…………………</w:t>
            </w: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 xml:space="preserve">  dne......................</w:t>
            </w:r>
          </w:p>
        </w:tc>
      </w:tr>
      <w:tr w:rsidR="008D0CBB" w:rsidRPr="00347452" w14:paraId="35096995" w14:textId="77777777">
        <w:tc>
          <w:tcPr>
            <w:tcW w:w="4747" w:type="dxa"/>
          </w:tcPr>
          <w:p w14:paraId="251BD77F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3826F5DC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49B2C0C7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699A738C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654FB938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…………………………………………………..</w:t>
            </w:r>
          </w:p>
        </w:tc>
        <w:tc>
          <w:tcPr>
            <w:tcW w:w="4747" w:type="dxa"/>
          </w:tcPr>
          <w:p w14:paraId="3E8180BF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0934EC57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4E5B8DFC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2962E838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</w:p>
          <w:p w14:paraId="527386DB" w14:textId="77777777" w:rsidR="008D0CBB" w:rsidRPr="00347452" w:rsidRDefault="008D0CBB" w:rsidP="00085C33">
            <w:pPr>
              <w:jc w:val="both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…………………………………………………..</w:t>
            </w:r>
          </w:p>
        </w:tc>
      </w:tr>
      <w:tr w:rsidR="008D0CBB" w:rsidRPr="00347452" w14:paraId="1447144E" w14:textId="77777777">
        <w:tc>
          <w:tcPr>
            <w:tcW w:w="4747" w:type="dxa"/>
          </w:tcPr>
          <w:p w14:paraId="452453CB" w14:textId="77777777" w:rsidR="00C00104" w:rsidRPr="00347452" w:rsidRDefault="00C00104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za kupujícího</w:t>
            </w:r>
          </w:p>
          <w:p w14:paraId="1DAF6458" w14:textId="77777777" w:rsidR="00C00104" w:rsidRPr="00347452" w:rsidRDefault="00C00104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Ing. Lukáš Fila,</w:t>
            </w:r>
          </w:p>
          <w:p w14:paraId="6CA95663" w14:textId="77777777" w:rsidR="00C00104" w:rsidRPr="00347452" w:rsidRDefault="00C00104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starosta městské části Brno-Chrlice</w:t>
            </w:r>
          </w:p>
        </w:tc>
        <w:tc>
          <w:tcPr>
            <w:tcW w:w="4747" w:type="dxa"/>
          </w:tcPr>
          <w:p w14:paraId="37640CAD" w14:textId="77777777" w:rsidR="00C00104" w:rsidRPr="00347452" w:rsidRDefault="00C00104" w:rsidP="00C00104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</w:pPr>
            <w:r w:rsidRPr="00347452">
              <w:rPr>
                <w:rFonts w:ascii="Calibri" w:hAnsi="Calibri" w:cs="Arial"/>
                <w:color w:val="000000"/>
                <w:sz w:val="24"/>
                <w:szCs w:val="24"/>
                <w:lang w:eastAsia="cs-CZ"/>
              </w:rPr>
              <w:t>podpis prodávajícího</w:t>
            </w:r>
          </w:p>
        </w:tc>
      </w:tr>
    </w:tbl>
    <w:p w14:paraId="05E2A472" w14:textId="77777777" w:rsidR="008D0CBB" w:rsidRPr="00347452" w:rsidRDefault="008D0CBB" w:rsidP="008D0CBB">
      <w:pPr>
        <w:jc w:val="both"/>
        <w:rPr>
          <w:rFonts w:cs="Arial"/>
          <w:color w:val="333333"/>
          <w:sz w:val="24"/>
          <w:szCs w:val="24"/>
        </w:rPr>
      </w:pPr>
    </w:p>
    <w:p w14:paraId="62CB4E0D" w14:textId="77777777" w:rsidR="008D0CBB" w:rsidRPr="00347452" w:rsidRDefault="008D0CBB" w:rsidP="008D0CBB">
      <w:pPr>
        <w:jc w:val="both"/>
        <w:rPr>
          <w:rFonts w:cs="Arial"/>
          <w:color w:val="333333"/>
          <w:sz w:val="24"/>
          <w:szCs w:val="24"/>
        </w:rPr>
      </w:pPr>
    </w:p>
    <w:p w14:paraId="2C7E421C" w14:textId="77777777" w:rsidR="008D0CBB" w:rsidRPr="00347452" w:rsidRDefault="008D0CBB" w:rsidP="008D0CBB">
      <w:pPr>
        <w:jc w:val="both"/>
        <w:rPr>
          <w:rFonts w:cs="Arial"/>
          <w:color w:val="333333"/>
          <w:sz w:val="24"/>
          <w:szCs w:val="24"/>
        </w:rPr>
      </w:pPr>
    </w:p>
    <w:p w14:paraId="02BAE98B" w14:textId="2A968145" w:rsidR="008D0CBB" w:rsidRPr="00347452" w:rsidRDefault="008D0CBB" w:rsidP="008D0CBB">
      <w:pPr>
        <w:jc w:val="both"/>
        <w:rPr>
          <w:rFonts w:ascii="Calibri" w:hAnsi="Calibri" w:cs="Arial"/>
          <w:color w:val="000000"/>
          <w:sz w:val="24"/>
          <w:szCs w:val="24"/>
          <w:lang w:eastAsia="cs-CZ"/>
        </w:rPr>
      </w:pPr>
      <w:r w:rsidRPr="00511B93">
        <w:rPr>
          <w:rFonts w:ascii="Calibri" w:hAnsi="Calibri" w:cs="Arial"/>
          <w:color w:val="000000"/>
          <w:sz w:val="24"/>
          <w:szCs w:val="24"/>
          <w:lang w:eastAsia="cs-CZ"/>
        </w:rPr>
        <w:t xml:space="preserve">Příloha č. 1: Technické podmínky </w:t>
      </w:r>
      <w:r w:rsidR="001A0BD4" w:rsidRPr="00511B93">
        <w:rPr>
          <w:rFonts w:ascii="Calibri" w:hAnsi="Calibri" w:cs="Arial"/>
          <w:color w:val="000000"/>
          <w:sz w:val="24"/>
          <w:szCs w:val="24"/>
          <w:lang w:eastAsia="cs-CZ"/>
        </w:rPr>
        <w:t>– Výkaz výměr</w:t>
      </w:r>
    </w:p>
    <w:p w14:paraId="579E23E8" w14:textId="77777777" w:rsidR="001577B2" w:rsidRPr="00347452" w:rsidRDefault="001577B2">
      <w:pPr>
        <w:rPr>
          <w:sz w:val="24"/>
          <w:szCs w:val="24"/>
        </w:rPr>
      </w:pPr>
    </w:p>
    <w:p w14:paraId="68D44DC7" w14:textId="77777777" w:rsidR="001577B2" w:rsidRDefault="001577B2"/>
    <w:sectPr w:rsidR="001577B2" w:rsidSect="000E1E98">
      <w:head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DE0A" w14:textId="77777777" w:rsidR="00E633E5" w:rsidRDefault="00E633E5">
      <w:pPr>
        <w:spacing w:line="240" w:lineRule="auto"/>
      </w:pPr>
      <w:r>
        <w:separator/>
      </w:r>
    </w:p>
  </w:endnote>
  <w:endnote w:type="continuationSeparator" w:id="0">
    <w:p w14:paraId="67F4037D" w14:textId="77777777" w:rsidR="00E633E5" w:rsidRDefault="00E63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9EF6" w14:textId="77777777" w:rsidR="00E633E5" w:rsidRDefault="00E633E5">
      <w:pPr>
        <w:spacing w:line="240" w:lineRule="auto"/>
      </w:pPr>
      <w:r>
        <w:separator/>
      </w:r>
    </w:p>
  </w:footnote>
  <w:footnote w:type="continuationSeparator" w:id="0">
    <w:p w14:paraId="0E1883CC" w14:textId="77777777" w:rsidR="00E633E5" w:rsidRDefault="00E63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99A0" w14:textId="30045279" w:rsidR="000E1E98" w:rsidRPr="00E421DD" w:rsidRDefault="000E1E98" w:rsidP="000E1E98">
    <w:pPr>
      <w:pStyle w:val="Zhlav"/>
      <w:jc w:val="right"/>
      <w:rPr>
        <w:rFonts w:ascii="Calibri" w:hAnsi="Calibri"/>
        <w:sz w:val="22"/>
        <w:szCs w:val="22"/>
      </w:rPr>
    </w:pPr>
    <w:proofErr w:type="spellStart"/>
    <w:r w:rsidRPr="00E421DD">
      <w:rPr>
        <w:rFonts w:ascii="Calibri" w:hAnsi="Calibri"/>
        <w:sz w:val="22"/>
        <w:szCs w:val="22"/>
      </w:rPr>
      <w:t>č.sml</w:t>
    </w:r>
    <w:proofErr w:type="spellEnd"/>
    <w:r w:rsidRPr="00E421DD">
      <w:rPr>
        <w:rFonts w:ascii="Calibri" w:hAnsi="Calibri"/>
        <w:sz w:val="22"/>
        <w:szCs w:val="22"/>
      </w:rPr>
      <w:t>. 2</w:t>
    </w:r>
    <w:r w:rsidR="00E421DD" w:rsidRPr="00E421DD">
      <w:rPr>
        <w:rFonts w:ascii="Calibri" w:hAnsi="Calibri"/>
        <w:sz w:val="22"/>
        <w:szCs w:val="22"/>
      </w:rPr>
      <w:t>5</w:t>
    </w:r>
    <w:r w:rsidRPr="00E421DD">
      <w:rPr>
        <w:rFonts w:ascii="Calibri" w:hAnsi="Calibri"/>
        <w:sz w:val="22"/>
        <w:szCs w:val="22"/>
      </w:rPr>
      <w:t>-00-</w:t>
    </w:r>
    <w:r w:rsidR="00E421DD" w:rsidRPr="00E421DD">
      <w:rPr>
        <w:rFonts w:ascii="Calibri" w:hAnsi="Calibri"/>
        <w:sz w:val="22"/>
        <w:szCs w:val="22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62C4" w14:textId="20AE3DA3" w:rsidR="00093972" w:rsidRDefault="00093972" w:rsidP="00093972">
    <w:pPr>
      <w:pStyle w:val="Zhlav"/>
      <w:tabs>
        <w:tab w:val="left" w:pos="3015"/>
      </w:tabs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8"/>
        <w:szCs w:val="28"/>
      </w:rPr>
      <w:tab/>
    </w:r>
    <w:r w:rsidR="000A4714">
      <w:rPr>
        <w:rFonts w:ascii="Calibri" w:hAnsi="Calibr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77F4784" wp14:editId="0B28FF24">
          <wp:simplePos x="0" y="0"/>
          <wp:positionH relativeFrom="column">
            <wp:posOffset>-1905</wp:posOffset>
          </wp:positionH>
          <wp:positionV relativeFrom="paragraph">
            <wp:posOffset>-168910</wp:posOffset>
          </wp:positionV>
          <wp:extent cx="5759450" cy="485140"/>
          <wp:effectExtent l="0" t="0" r="0" b="0"/>
          <wp:wrapSquare wrapText="bothSides"/>
          <wp:docPr id="138093520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35206" name="Obrázek 13809352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28"/>
        <w:szCs w:val="28"/>
      </w:rPr>
      <w:tab/>
    </w:r>
  </w:p>
  <w:p w14:paraId="73C80B37" w14:textId="77777777" w:rsidR="00093972" w:rsidRDefault="00093972" w:rsidP="000E1E98">
    <w:pPr>
      <w:pStyle w:val="Zhlav"/>
      <w:jc w:val="right"/>
      <w:rPr>
        <w:rFonts w:ascii="Calibri" w:hAnsi="Calibri"/>
        <w:b/>
        <w:bCs/>
        <w:sz w:val="28"/>
        <w:szCs w:val="28"/>
      </w:rPr>
    </w:pPr>
  </w:p>
  <w:p w14:paraId="2A2188A8" w14:textId="6957F6C8" w:rsidR="000E1E98" w:rsidRPr="000E1E98" w:rsidRDefault="000E1E98" w:rsidP="000E1E98">
    <w:pPr>
      <w:pStyle w:val="Zhlav"/>
      <w:jc w:val="right"/>
      <w:rPr>
        <w:rFonts w:ascii="Calibri" w:hAnsi="Calibri"/>
        <w:b/>
        <w:bCs/>
        <w:sz w:val="28"/>
        <w:szCs w:val="28"/>
      </w:rPr>
    </w:pPr>
    <w:proofErr w:type="spellStart"/>
    <w:r w:rsidRPr="000E1E98">
      <w:rPr>
        <w:rFonts w:ascii="Calibri" w:hAnsi="Calibri"/>
        <w:b/>
        <w:bCs/>
        <w:sz w:val="28"/>
        <w:szCs w:val="28"/>
      </w:rPr>
      <w:t>č.sml</w:t>
    </w:r>
    <w:proofErr w:type="spellEnd"/>
    <w:r w:rsidRPr="000E1E98">
      <w:rPr>
        <w:rFonts w:ascii="Calibri" w:hAnsi="Calibri"/>
        <w:b/>
        <w:bCs/>
        <w:sz w:val="28"/>
        <w:szCs w:val="28"/>
      </w:rPr>
      <w:t>. 2</w:t>
    </w:r>
    <w:r w:rsidR="00E421DD">
      <w:rPr>
        <w:rFonts w:ascii="Calibri" w:hAnsi="Calibri"/>
        <w:b/>
        <w:bCs/>
        <w:sz w:val="28"/>
        <w:szCs w:val="28"/>
      </w:rPr>
      <w:t>5</w:t>
    </w:r>
    <w:r w:rsidRPr="000E1E98">
      <w:rPr>
        <w:rFonts w:ascii="Calibri" w:hAnsi="Calibri"/>
        <w:b/>
        <w:bCs/>
        <w:sz w:val="28"/>
        <w:szCs w:val="28"/>
      </w:rPr>
      <w:t>-00-</w:t>
    </w:r>
    <w:r w:rsidR="00E421DD">
      <w:rPr>
        <w:rFonts w:ascii="Calibri" w:hAnsi="Calibri"/>
        <w:b/>
        <w:bCs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44F"/>
    <w:multiLevelType w:val="hybridMultilevel"/>
    <w:tmpl w:val="9F503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E765C"/>
    <w:multiLevelType w:val="hybridMultilevel"/>
    <w:tmpl w:val="B964AD3C"/>
    <w:lvl w:ilvl="0" w:tplc="67605870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7C4"/>
    <w:multiLevelType w:val="multilevel"/>
    <w:tmpl w:val="915E28E8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pStyle w:val="Nadpis4"/>
      <w:lvlText w:val="%4)"/>
      <w:lvlJc w:val="right"/>
      <w:pPr>
        <w:tabs>
          <w:tab w:val="num" w:pos="864"/>
        </w:tabs>
        <w:ind w:left="864" w:hanging="144"/>
      </w:pPr>
      <w:rPr>
        <w:rFonts w:ascii="Arial" w:eastAsia="Times New Roman" w:hAnsi="Arial"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04B3296"/>
    <w:multiLevelType w:val="hybridMultilevel"/>
    <w:tmpl w:val="E2241D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F90E9D"/>
    <w:multiLevelType w:val="multilevel"/>
    <w:tmpl w:val="F008ED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ourier New" w:hAnsi="Courier New" w:cs="Courier New"/>
      </w:rPr>
    </w:lvl>
  </w:abstractNum>
  <w:abstractNum w:abstractNumId="5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E270C"/>
    <w:multiLevelType w:val="hybridMultilevel"/>
    <w:tmpl w:val="4EC690F2"/>
    <w:lvl w:ilvl="0" w:tplc="04050017">
      <w:start w:val="1"/>
      <w:numFmt w:val="lowerLetter"/>
      <w:lvlText w:val="%1)"/>
      <w:lvlJc w:val="left"/>
      <w:pPr>
        <w:ind w:left="1499" w:hanging="360"/>
      </w:p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 w15:restartNumberingAfterBreak="0">
    <w:nsid w:val="2A966636"/>
    <w:multiLevelType w:val="multilevel"/>
    <w:tmpl w:val="99641CA8"/>
    <w:lvl w:ilvl="0">
      <w:start w:val="1"/>
      <w:numFmt w:val="upperRoman"/>
      <w:pStyle w:val="StylNadpis1Zarovnatdobloku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2105D69"/>
    <w:multiLevelType w:val="hybridMultilevel"/>
    <w:tmpl w:val="19C29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06948"/>
    <w:multiLevelType w:val="hybridMultilevel"/>
    <w:tmpl w:val="9EB88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864EE"/>
    <w:multiLevelType w:val="hybridMultilevel"/>
    <w:tmpl w:val="CD20B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D517E0"/>
    <w:multiLevelType w:val="hybridMultilevel"/>
    <w:tmpl w:val="4134D2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35443"/>
    <w:multiLevelType w:val="hybridMultilevel"/>
    <w:tmpl w:val="B9DC9F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B60A82"/>
    <w:multiLevelType w:val="hybridMultilevel"/>
    <w:tmpl w:val="B80C37B2"/>
    <w:lvl w:ilvl="0" w:tplc="EECED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37068"/>
    <w:multiLevelType w:val="hybridMultilevel"/>
    <w:tmpl w:val="06B6C1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8212AC"/>
    <w:multiLevelType w:val="hybridMultilevel"/>
    <w:tmpl w:val="F064B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D8063C"/>
    <w:multiLevelType w:val="hybridMultilevel"/>
    <w:tmpl w:val="CE52A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FA3CF4"/>
    <w:multiLevelType w:val="hybridMultilevel"/>
    <w:tmpl w:val="CC80F2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F24D0C"/>
    <w:multiLevelType w:val="hybridMultilevel"/>
    <w:tmpl w:val="19ECE3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FB17D3"/>
    <w:multiLevelType w:val="hybridMultilevel"/>
    <w:tmpl w:val="62FCD096"/>
    <w:lvl w:ilvl="0" w:tplc="0405000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</w:abstractNum>
  <w:abstractNum w:abstractNumId="21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985087"/>
    <w:multiLevelType w:val="hybridMultilevel"/>
    <w:tmpl w:val="43E4D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840937">
    <w:abstractNumId w:val="8"/>
  </w:num>
  <w:num w:numId="2" w16cid:durableId="1675457246">
    <w:abstractNumId w:val="13"/>
  </w:num>
  <w:num w:numId="3" w16cid:durableId="2003006742">
    <w:abstractNumId w:val="17"/>
  </w:num>
  <w:num w:numId="4" w16cid:durableId="376516775">
    <w:abstractNumId w:val="11"/>
  </w:num>
  <w:num w:numId="5" w16cid:durableId="886986210">
    <w:abstractNumId w:val="0"/>
  </w:num>
  <w:num w:numId="6" w16cid:durableId="2100592626">
    <w:abstractNumId w:val="3"/>
  </w:num>
  <w:num w:numId="7" w16cid:durableId="951325773">
    <w:abstractNumId w:val="10"/>
  </w:num>
  <w:num w:numId="8" w16cid:durableId="2049911141">
    <w:abstractNumId w:val="5"/>
  </w:num>
  <w:num w:numId="9" w16cid:durableId="1370372324">
    <w:abstractNumId w:val="22"/>
  </w:num>
  <w:num w:numId="10" w16cid:durableId="803810292">
    <w:abstractNumId w:val="16"/>
  </w:num>
  <w:num w:numId="11" w16cid:durableId="1930044776">
    <w:abstractNumId w:val="4"/>
  </w:num>
  <w:num w:numId="12" w16cid:durableId="1217741776">
    <w:abstractNumId w:val="18"/>
  </w:num>
  <w:num w:numId="13" w16cid:durableId="967393368">
    <w:abstractNumId w:val="21"/>
  </w:num>
  <w:num w:numId="14" w16cid:durableId="1096286259">
    <w:abstractNumId w:val="2"/>
  </w:num>
  <w:num w:numId="15" w16cid:durableId="564879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6012726">
    <w:abstractNumId w:val="1"/>
  </w:num>
  <w:num w:numId="17" w16cid:durableId="1339042855">
    <w:abstractNumId w:val="1"/>
  </w:num>
  <w:num w:numId="18" w16cid:durableId="1117220867">
    <w:abstractNumId w:val="19"/>
  </w:num>
  <w:num w:numId="19" w16cid:durableId="1296989170">
    <w:abstractNumId w:val="14"/>
  </w:num>
  <w:num w:numId="20" w16cid:durableId="23403699">
    <w:abstractNumId w:val="7"/>
  </w:num>
  <w:num w:numId="21" w16cid:durableId="1270774058">
    <w:abstractNumId w:val="6"/>
  </w:num>
  <w:num w:numId="22" w16cid:durableId="1505902211">
    <w:abstractNumId w:val="20"/>
  </w:num>
  <w:num w:numId="23" w16cid:durableId="299654114">
    <w:abstractNumId w:val="12"/>
  </w:num>
  <w:num w:numId="24" w16cid:durableId="1994793811">
    <w:abstractNumId w:val="15"/>
  </w:num>
  <w:num w:numId="25" w16cid:durableId="234583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3"/>
    <w:rsid w:val="000035CF"/>
    <w:rsid w:val="00037490"/>
    <w:rsid w:val="00056AB8"/>
    <w:rsid w:val="00085C33"/>
    <w:rsid w:val="00093972"/>
    <w:rsid w:val="000A4714"/>
    <w:rsid w:val="000D6EFE"/>
    <w:rsid w:val="000E1E98"/>
    <w:rsid w:val="000F14A5"/>
    <w:rsid w:val="000F60AA"/>
    <w:rsid w:val="001577B2"/>
    <w:rsid w:val="0016367B"/>
    <w:rsid w:val="0016532B"/>
    <w:rsid w:val="001833F8"/>
    <w:rsid w:val="001A0BD4"/>
    <w:rsid w:val="001A7548"/>
    <w:rsid w:val="001D30CB"/>
    <w:rsid w:val="001E6EF3"/>
    <w:rsid w:val="001F38EB"/>
    <w:rsid w:val="001F3912"/>
    <w:rsid w:val="00203B5E"/>
    <w:rsid w:val="00226077"/>
    <w:rsid w:val="00241675"/>
    <w:rsid w:val="00292CD4"/>
    <w:rsid w:val="00293E62"/>
    <w:rsid w:val="002B6CF8"/>
    <w:rsid w:val="002E6264"/>
    <w:rsid w:val="0030413B"/>
    <w:rsid w:val="0031028B"/>
    <w:rsid w:val="00314172"/>
    <w:rsid w:val="00347452"/>
    <w:rsid w:val="00372DD7"/>
    <w:rsid w:val="003C3F3A"/>
    <w:rsid w:val="003F3EAA"/>
    <w:rsid w:val="004350DB"/>
    <w:rsid w:val="004A538D"/>
    <w:rsid w:val="004F69F1"/>
    <w:rsid w:val="00511B93"/>
    <w:rsid w:val="00524720"/>
    <w:rsid w:val="00583FF7"/>
    <w:rsid w:val="005C391E"/>
    <w:rsid w:val="0063413A"/>
    <w:rsid w:val="006569C4"/>
    <w:rsid w:val="00673BC3"/>
    <w:rsid w:val="0067522E"/>
    <w:rsid w:val="00697813"/>
    <w:rsid w:val="006C69D8"/>
    <w:rsid w:val="006D57A5"/>
    <w:rsid w:val="006D63F3"/>
    <w:rsid w:val="006F7BF8"/>
    <w:rsid w:val="00772E1C"/>
    <w:rsid w:val="00775305"/>
    <w:rsid w:val="007E5986"/>
    <w:rsid w:val="00800FDE"/>
    <w:rsid w:val="0082043C"/>
    <w:rsid w:val="008414CB"/>
    <w:rsid w:val="0086398E"/>
    <w:rsid w:val="0089041B"/>
    <w:rsid w:val="00894EE7"/>
    <w:rsid w:val="008D0CBB"/>
    <w:rsid w:val="008D36D9"/>
    <w:rsid w:val="008D3B6A"/>
    <w:rsid w:val="00912B6E"/>
    <w:rsid w:val="009329B6"/>
    <w:rsid w:val="00985DD3"/>
    <w:rsid w:val="00995082"/>
    <w:rsid w:val="009B41F9"/>
    <w:rsid w:val="009E3EC6"/>
    <w:rsid w:val="00A34202"/>
    <w:rsid w:val="00A800D0"/>
    <w:rsid w:val="00AC68DF"/>
    <w:rsid w:val="00AE452D"/>
    <w:rsid w:val="00AE52C1"/>
    <w:rsid w:val="00AF447E"/>
    <w:rsid w:val="00B41E3B"/>
    <w:rsid w:val="00B8627B"/>
    <w:rsid w:val="00B875C1"/>
    <w:rsid w:val="00BB335A"/>
    <w:rsid w:val="00BB6082"/>
    <w:rsid w:val="00BE6DA2"/>
    <w:rsid w:val="00C00104"/>
    <w:rsid w:val="00C02547"/>
    <w:rsid w:val="00C31886"/>
    <w:rsid w:val="00C53126"/>
    <w:rsid w:val="00C61665"/>
    <w:rsid w:val="00C66516"/>
    <w:rsid w:val="00CA6A6F"/>
    <w:rsid w:val="00CB1FBE"/>
    <w:rsid w:val="00D52B52"/>
    <w:rsid w:val="00D61A44"/>
    <w:rsid w:val="00D97539"/>
    <w:rsid w:val="00DA2828"/>
    <w:rsid w:val="00DE35D4"/>
    <w:rsid w:val="00DF0559"/>
    <w:rsid w:val="00DF55C2"/>
    <w:rsid w:val="00E254DE"/>
    <w:rsid w:val="00E421DD"/>
    <w:rsid w:val="00E546D5"/>
    <w:rsid w:val="00E633E5"/>
    <w:rsid w:val="00E6777E"/>
    <w:rsid w:val="00E714CA"/>
    <w:rsid w:val="00E77E33"/>
    <w:rsid w:val="00EB2C8A"/>
    <w:rsid w:val="00F06CF6"/>
    <w:rsid w:val="00F15F09"/>
    <w:rsid w:val="00F22F33"/>
    <w:rsid w:val="00F230F7"/>
    <w:rsid w:val="00F43AB2"/>
    <w:rsid w:val="00F519AE"/>
    <w:rsid w:val="00F542D6"/>
    <w:rsid w:val="00F73C39"/>
    <w:rsid w:val="00FA65BE"/>
    <w:rsid w:val="00FA6A99"/>
    <w:rsid w:val="00FC70F4"/>
    <w:rsid w:val="00FF0021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7C8D0"/>
  <w15:chartTrackingRefBased/>
  <w15:docId w15:val="{9086FA17-C6A7-4089-BEF5-68AFDAC3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EF3"/>
    <w:pPr>
      <w:suppressAutoHyphens/>
      <w:spacing w:line="280" w:lineRule="exact"/>
    </w:pPr>
    <w:rPr>
      <w:rFonts w:ascii="Arial" w:eastAsia="Times New Roman" w:hAnsi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532B"/>
    <w:pPr>
      <w:keepNext/>
      <w:numPr>
        <w:numId w:val="14"/>
      </w:numPr>
      <w:suppressAutoHyphens w:val="0"/>
      <w:spacing w:before="240" w:after="60" w:line="240" w:lineRule="auto"/>
      <w:outlineLvl w:val="0"/>
    </w:pPr>
    <w:rPr>
      <w:b/>
      <w:kern w:val="28"/>
      <w:sz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6532B"/>
    <w:pPr>
      <w:keepNext/>
      <w:numPr>
        <w:ilvl w:val="1"/>
        <w:numId w:val="14"/>
      </w:numPr>
      <w:suppressAutoHyphens w:val="0"/>
      <w:spacing w:before="240" w:after="60" w:line="240" w:lineRule="auto"/>
      <w:outlineLvl w:val="1"/>
    </w:pPr>
    <w:rPr>
      <w:b/>
      <w:i/>
      <w:sz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6532B"/>
    <w:pPr>
      <w:keepNext/>
      <w:numPr>
        <w:ilvl w:val="2"/>
        <w:numId w:val="14"/>
      </w:numPr>
      <w:suppressAutoHyphens w:val="0"/>
      <w:spacing w:before="240" w:after="60" w:line="240" w:lineRule="auto"/>
      <w:outlineLvl w:val="2"/>
    </w:pPr>
    <w:rPr>
      <w:sz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6532B"/>
    <w:pPr>
      <w:keepNext/>
      <w:numPr>
        <w:ilvl w:val="3"/>
        <w:numId w:val="14"/>
      </w:numPr>
      <w:suppressAutoHyphens w:val="0"/>
      <w:spacing w:before="240" w:after="60" w:line="240" w:lineRule="auto"/>
      <w:outlineLvl w:val="3"/>
    </w:pPr>
    <w:rPr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6532B"/>
    <w:pPr>
      <w:numPr>
        <w:ilvl w:val="4"/>
        <w:numId w:val="14"/>
      </w:numPr>
      <w:suppressAutoHyphens w:val="0"/>
      <w:spacing w:before="240" w:after="60" w:line="240" w:lineRule="auto"/>
      <w:outlineLvl w:val="4"/>
    </w:pPr>
    <w:rPr>
      <w:rFonts w:ascii="Times New Roman" w:hAnsi="Times New Roman"/>
      <w:sz w:val="22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6532B"/>
    <w:pPr>
      <w:numPr>
        <w:ilvl w:val="5"/>
        <w:numId w:val="14"/>
      </w:numPr>
      <w:suppressAutoHyphens w:val="0"/>
      <w:spacing w:before="240" w:after="60" w:line="240" w:lineRule="auto"/>
      <w:outlineLvl w:val="5"/>
    </w:pPr>
    <w:rPr>
      <w:rFonts w:ascii="Times New Roman" w:hAnsi="Times New Roman"/>
      <w:i/>
      <w:sz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6532B"/>
    <w:pPr>
      <w:numPr>
        <w:ilvl w:val="6"/>
        <w:numId w:val="14"/>
      </w:numPr>
      <w:suppressAutoHyphens w:val="0"/>
      <w:spacing w:before="240" w:after="60" w:line="240" w:lineRule="auto"/>
      <w:outlineLvl w:val="6"/>
    </w:pPr>
    <w:rPr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6532B"/>
    <w:pPr>
      <w:numPr>
        <w:ilvl w:val="7"/>
        <w:numId w:val="14"/>
      </w:numPr>
      <w:suppressAutoHyphens w:val="0"/>
      <w:spacing w:before="240" w:after="60" w:line="240" w:lineRule="auto"/>
      <w:outlineLvl w:val="7"/>
    </w:pPr>
    <w:rPr>
      <w:i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6532B"/>
    <w:pPr>
      <w:numPr>
        <w:ilvl w:val="8"/>
        <w:numId w:val="14"/>
      </w:numPr>
      <w:suppressAutoHyphens w:val="0"/>
      <w:spacing w:before="240" w:after="60" w:line="240" w:lineRule="auto"/>
      <w:outlineLvl w:val="8"/>
    </w:pPr>
    <w:rPr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6EF3"/>
    <w:rPr>
      <w:rFonts w:ascii="Verdana" w:hAnsi="Verdana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1E6EF3"/>
    <w:pPr>
      <w:suppressAutoHyphens w:val="0"/>
      <w:spacing w:before="240" w:after="60" w:line="240" w:lineRule="auto"/>
      <w:jc w:val="center"/>
    </w:pPr>
    <w:rPr>
      <w:b/>
      <w:kern w:val="28"/>
      <w:sz w:val="32"/>
      <w:lang w:eastAsia="cs-CZ"/>
    </w:rPr>
  </w:style>
  <w:style w:type="character" w:customStyle="1" w:styleId="NzevChar">
    <w:name w:val="Název Char"/>
    <w:link w:val="Nzev"/>
    <w:rsid w:val="001E6EF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Normlnweb">
    <w:name w:val="Normal (Web)"/>
    <w:basedOn w:val="Normln"/>
    <w:rsid w:val="008D0CBB"/>
    <w:pPr>
      <w:suppressAutoHyphens w:val="0"/>
      <w:spacing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D0CB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1577B2"/>
    <w:pPr>
      <w:suppressAutoHyphens w:val="0"/>
      <w:spacing w:after="120" w:line="240" w:lineRule="auto"/>
    </w:pPr>
    <w:rPr>
      <w:rFonts w:ascii="Times New Roman" w:hAnsi="Times New Roman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577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1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00104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F542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42D6"/>
    <w:pPr>
      <w:spacing w:line="240" w:lineRule="auto"/>
    </w:pPr>
  </w:style>
  <w:style w:type="character" w:customStyle="1" w:styleId="TextkomenteChar">
    <w:name w:val="Text komentáře Char"/>
    <w:link w:val="Textkomente"/>
    <w:uiPriority w:val="99"/>
    <w:rsid w:val="00F542D6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42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42D6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Zhlav">
    <w:name w:val="header"/>
    <w:basedOn w:val="Normln"/>
    <w:rsid w:val="000E1E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1E98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16532B"/>
    <w:rPr>
      <w:rFonts w:ascii="Arial" w:eastAsia="Times New Roman" w:hAnsi="Arial"/>
      <w:b/>
      <w:kern w:val="28"/>
      <w:sz w:val="28"/>
    </w:rPr>
  </w:style>
  <w:style w:type="character" w:customStyle="1" w:styleId="Nadpis2Char">
    <w:name w:val="Nadpis 2 Char"/>
    <w:link w:val="Nadpis2"/>
    <w:rsid w:val="0016532B"/>
    <w:rPr>
      <w:rFonts w:ascii="Arial" w:eastAsia="Times New Roman" w:hAnsi="Arial"/>
      <w:b/>
      <w:i/>
      <w:sz w:val="24"/>
    </w:rPr>
  </w:style>
  <w:style w:type="character" w:customStyle="1" w:styleId="Nadpis3Char">
    <w:name w:val="Nadpis 3 Char"/>
    <w:link w:val="Nadpis3"/>
    <w:rsid w:val="0016532B"/>
    <w:rPr>
      <w:rFonts w:ascii="Arial" w:eastAsia="Times New Roman" w:hAnsi="Arial"/>
      <w:sz w:val="24"/>
    </w:rPr>
  </w:style>
  <w:style w:type="character" w:customStyle="1" w:styleId="Nadpis4Char">
    <w:name w:val="Nadpis 4 Char"/>
    <w:link w:val="Nadpis4"/>
    <w:rsid w:val="0016532B"/>
    <w:rPr>
      <w:rFonts w:ascii="Arial" w:eastAsia="Times New Roman" w:hAnsi="Arial"/>
      <w:b/>
      <w:sz w:val="24"/>
    </w:rPr>
  </w:style>
  <w:style w:type="character" w:customStyle="1" w:styleId="Nadpis5Char">
    <w:name w:val="Nadpis 5 Char"/>
    <w:link w:val="Nadpis5"/>
    <w:rsid w:val="0016532B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link w:val="Nadpis6"/>
    <w:rsid w:val="0016532B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32B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32B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32B"/>
    <w:rPr>
      <w:rFonts w:ascii="Arial" w:eastAsia="Times New Roman" w:hAnsi="Arial"/>
      <w:b/>
      <w:i/>
      <w:sz w:val="18"/>
    </w:rPr>
  </w:style>
  <w:style w:type="paragraph" w:customStyle="1" w:styleId="StylNadpis1Zarovnatdobloku">
    <w:name w:val="Styl Nadpis 1 + Zarovnat do bloku"/>
    <w:basedOn w:val="Nadpis1"/>
    <w:rsid w:val="00AE452D"/>
    <w:pPr>
      <w:widowControl w:val="0"/>
      <w:numPr>
        <w:numId w:val="15"/>
      </w:numPr>
      <w:pBdr>
        <w:top w:val="single" w:sz="12" w:space="1" w:color="C0C0C0" w:shadow="1"/>
        <w:left w:val="single" w:sz="12" w:space="4" w:color="C0C0C0" w:shadow="1"/>
        <w:bottom w:val="single" w:sz="12" w:space="1" w:color="C0C0C0" w:shadow="1"/>
        <w:right w:val="single" w:sz="12" w:space="4" w:color="C0C0C0" w:shadow="1"/>
      </w:pBdr>
      <w:tabs>
        <w:tab w:val="clear" w:pos="432"/>
        <w:tab w:val="num" w:pos="360"/>
      </w:tabs>
      <w:adjustRightInd w:val="0"/>
      <w:spacing w:before="600" w:after="360" w:line="360" w:lineRule="atLeast"/>
      <w:ind w:left="0" w:firstLine="0"/>
      <w:jc w:val="center"/>
    </w:pPr>
    <w:rPr>
      <w:rFonts w:ascii="Calibri" w:hAnsi="Calibri"/>
      <w:bCs/>
      <w:caps/>
      <w:kern w:val="32"/>
      <w:sz w:val="24"/>
    </w:rPr>
  </w:style>
  <w:style w:type="paragraph" w:customStyle="1" w:styleId="Standard">
    <w:name w:val="Standard"/>
    <w:uiPriority w:val="99"/>
    <w:rsid w:val="004F69F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28bfc-9201-4d68-9448-6211baf1e4c2">
      <Terms xmlns="http://schemas.microsoft.com/office/infopath/2007/PartnerControls"/>
    </lcf76f155ced4ddcb4097134ff3c332f>
    <TaxCatchAll xmlns="3d4d72d6-24a8-407a-b229-5f63afbc851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6" ma:contentTypeDescription="Vytvoří nový dokument" ma:contentTypeScope="" ma:versionID="ec5524b8bc21fac56d48e76955020d2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6151c91491d2b8e742d26a3f8bb2f54a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f283d4c-8e4e-49e5-a324-da251e0f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b4a98a-a9aa-4d0a-8ff4-e7b1df082e0a}" ma:internalName="TaxCatchAll" ma:showField="CatchAllData" ma:web="3d4d72d6-24a8-407a-b229-5f63afbc8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7114E-802F-43BE-AA24-264E2AEA295E}">
  <ds:schemaRefs>
    <ds:schemaRef ds:uri="http://schemas.microsoft.com/office/2006/metadata/properties"/>
    <ds:schemaRef ds:uri="http://schemas.microsoft.com/office/infopath/2007/PartnerControls"/>
    <ds:schemaRef ds:uri="f7d28bfc-9201-4d68-9448-6211baf1e4c2"/>
    <ds:schemaRef ds:uri="3d4d72d6-24a8-407a-b229-5f63afbc851f"/>
  </ds:schemaRefs>
</ds:datastoreItem>
</file>

<file path=customXml/itemProps2.xml><?xml version="1.0" encoding="utf-8"?>
<ds:datastoreItem xmlns:ds="http://schemas.openxmlformats.org/officeDocument/2006/customXml" ds:itemID="{6FD362AE-4395-4E78-BA30-72B4FAAD2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13430-ACD5-4AD2-B1F9-5281926E4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EEE42-14C2-4B16-BA69-594289791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3671</TotalTime>
  <Pages>7</Pages>
  <Words>2384</Words>
  <Characters>14069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Kučerová</dc:creator>
  <cp:keywords/>
  <dc:description/>
  <cp:lastModifiedBy>Veronika Tóthová</cp:lastModifiedBy>
  <cp:revision>17</cp:revision>
  <dcterms:created xsi:type="dcterms:W3CDTF">2025-10-24T06:24:00Z</dcterms:created>
  <dcterms:modified xsi:type="dcterms:W3CDTF">2025-11-11T12:41:00Z</dcterms:modified>
</cp:coreProperties>
</file>