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F5E4" w14:textId="7651DF58" w:rsidR="00CB583D" w:rsidRPr="006D7C93" w:rsidRDefault="00CB583D" w:rsidP="00E2272D">
      <w:pPr>
        <w:pStyle w:val="Nzev"/>
        <w:jc w:val="center"/>
        <w:rPr>
          <w:b/>
          <w:sz w:val="22"/>
          <w:szCs w:val="22"/>
        </w:rPr>
      </w:pPr>
      <w:r w:rsidRPr="006D7C93">
        <w:rPr>
          <w:b/>
          <w:sz w:val="22"/>
          <w:szCs w:val="22"/>
        </w:rPr>
        <w:t>Příloha č. 5 Minimální technické parametry dle Výzvy MODF - RES+ č. 4/2025</w:t>
      </w:r>
    </w:p>
    <w:p w14:paraId="79F2069D" w14:textId="77777777" w:rsidR="00CB583D" w:rsidRDefault="00CB583D" w:rsidP="00E2272D">
      <w:pPr>
        <w:pStyle w:val="Nzev"/>
        <w:jc w:val="center"/>
        <w:rPr>
          <w:b/>
        </w:rPr>
      </w:pPr>
    </w:p>
    <w:p w14:paraId="667DC98D" w14:textId="77777777" w:rsidR="00CB583D" w:rsidRDefault="00CB583D" w:rsidP="00E2272D">
      <w:pPr>
        <w:pStyle w:val="Nzev"/>
        <w:jc w:val="cent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6474" w14:paraId="3AC758BE" w14:textId="77777777" w:rsidTr="00CB583D">
        <w:tc>
          <w:tcPr>
            <w:tcW w:w="9060" w:type="dxa"/>
          </w:tcPr>
          <w:p w14:paraId="0FDA0A3C" w14:textId="77777777" w:rsidR="009E6474" w:rsidRDefault="009E6474" w:rsidP="00EC2F4F">
            <w:pPr>
              <w:jc w:val="center"/>
              <w:rPr>
                <w:b/>
              </w:rPr>
            </w:pPr>
            <w:r>
              <w:rPr>
                <w:b/>
              </w:rPr>
              <w:t>Veřejná zakázka</w:t>
            </w:r>
          </w:p>
        </w:tc>
      </w:tr>
      <w:tr w:rsidR="009E6474" w14:paraId="161DCEDB" w14:textId="77777777" w:rsidTr="00CB583D">
        <w:trPr>
          <w:trHeight w:val="408"/>
        </w:trPr>
        <w:tc>
          <w:tcPr>
            <w:tcW w:w="9060" w:type="dxa"/>
          </w:tcPr>
          <w:p w14:paraId="0CA44CAA" w14:textId="6D2A8427" w:rsidR="009E6474" w:rsidRPr="00723449" w:rsidRDefault="001C6303" w:rsidP="00EC2F4F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  <w:r w:rsidRPr="00416918">
              <w:rPr>
                <w:b/>
                <w:sz w:val="32"/>
              </w:rPr>
              <w:t>Vybudování FVE na ZŠ Husova a budově SM, Náměšť nad Oslavou</w:t>
            </w:r>
          </w:p>
        </w:tc>
      </w:tr>
    </w:tbl>
    <w:p w14:paraId="10956AC6" w14:textId="44AE6BC1" w:rsidR="009E6474" w:rsidRDefault="009E6474" w:rsidP="009E6474"/>
    <w:p w14:paraId="072948B5" w14:textId="11655BAD" w:rsidR="00D86B84" w:rsidRDefault="006D7C93" w:rsidP="00CB583D">
      <w:r>
        <w:t xml:space="preserve">Výzva </w:t>
      </w:r>
      <w:r w:rsidR="00CB583D">
        <w:t>MODF – RES+ Č. 4/2025</w:t>
      </w:r>
      <w:r>
        <w:t xml:space="preserve"> k předkládání Žádostí o poskytnutí podpory z prostředků Modernizačního fontu (1. aktualizované znění) stanovuje minimální technické parametry, které musí podpořený projekt</w:t>
      </w:r>
      <w:r w:rsidR="00D86B84">
        <w:t xml:space="preserve"> FVE</w:t>
      </w:r>
      <w:r>
        <w:t xml:space="preserve"> splnit. Jedná se především o kapitolu č. 12.2 Specifická kritéria přijatelnosti</w:t>
      </w:r>
      <w:r w:rsidR="00D86B84">
        <w:t xml:space="preserve"> a body č.:</w:t>
      </w:r>
    </w:p>
    <w:p w14:paraId="0717F1F1" w14:textId="47FFD61F" w:rsidR="00D86B84" w:rsidRDefault="00D86B84" w:rsidP="00D86B84">
      <w:r>
        <w:t>c) Je-li to relevantní, je výrobce elektřiny povinen vybavit výrobnu elektřiny dle podmínek stanovených:</w:t>
      </w:r>
    </w:p>
    <w:p w14:paraId="3CA953FD" w14:textId="77777777" w:rsidR="00D86B84" w:rsidRDefault="00D86B84" w:rsidP="00D86B84">
      <w:r>
        <w:t>• ve smlouvě o připojení k lokální, přenosové nebo distribuční soustavě,</w:t>
      </w:r>
    </w:p>
    <w:p w14:paraId="12981E06" w14:textId="787AC0C7" w:rsidR="00D86B84" w:rsidRDefault="00D86B84" w:rsidP="00D86B84">
      <w:r>
        <w:t xml:space="preserve">• v Nařízení komise (EU) 2016/631 ze dne 14. dubna 2016, kterým se stanoví kodex </w:t>
      </w:r>
      <w:proofErr w:type="spellStart"/>
      <w:r>
        <w:t>sítěpro</w:t>
      </w:r>
      <w:proofErr w:type="spellEnd"/>
      <w:r>
        <w:t xml:space="preserve"> požadavky na připojení výroben k elektrizační soustavě,</w:t>
      </w:r>
    </w:p>
    <w:p w14:paraId="310F7386" w14:textId="4A082F01" w:rsidR="00D86B84" w:rsidRDefault="00D86B84" w:rsidP="00D86B84">
      <w:r>
        <w:t>• v Pravidlech provozování přenosové nebo distribuční soustavy (dále jen „PPDS“).</w:t>
      </w:r>
    </w:p>
    <w:p w14:paraId="35E4554B" w14:textId="3700093D" w:rsidR="006D7C93" w:rsidRDefault="006D7C93" w:rsidP="00CB583D"/>
    <w:p w14:paraId="6DED58EE" w14:textId="50A904A9" w:rsidR="00D86B84" w:rsidRDefault="00D86B84" w:rsidP="00D86B84">
      <w:r>
        <w:t>i) Podporovány mohou být pouze výrobny, ve kterých budou instalovány výhradně fotovoltaické moduly, měniče a akumulátory s nezávisle ověřenými parametry prokázanými certifikáty vydanými akreditovanými certifikačními orgány17 na základě níže uvedených souborů norem:</w:t>
      </w:r>
    </w:p>
    <w:p w14:paraId="7F2494DE" w14:textId="20F38099" w:rsidR="00D86B84" w:rsidRDefault="00D86B84" w:rsidP="00D86B84">
      <w:r>
        <w:rPr>
          <w:noProof/>
          <w:lang w:eastAsia="cs-CZ"/>
        </w:rPr>
        <w:drawing>
          <wp:inline distT="0" distB="0" distL="0" distR="0" wp14:anchorId="38992D59" wp14:editId="420F4D76">
            <wp:extent cx="5759450" cy="1480185"/>
            <wp:effectExtent l="0" t="0" r="0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85FFF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E6A9" w14:textId="77777777" w:rsidR="00D86B84" w:rsidRDefault="00D86B84" w:rsidP="00D86B84"/>
    <w:p w14:paraId="5BFCBD94" w14:textId="27DCF86E" w:rsidR="006D7C93" w:rsidRDefault="00D86B84" w:rsidP="00D86B84">
      <w:r>
        <w:t>j) Instalované fotovoltaické moduly a měniče musí dosahovat minimálně níže uvedených účinností:</w:t>
      </w:r>
    </w:p>
    <w:p w14:paraId="63336DF3" w14:textId="7AC5EF9C" w:rsidR="00D86B84" w:rsidRDefault="00D86B84" w:rsidP="00D86B84">
      <w:r>
        <w:rPr>
          <w:noProof/>
          <w:lang w:eastAsia="cs-CZ"/>
        </w:rPr>
        <w:drawing>
          <wp:inline distT="0" distB="0" distL="0" distR="0" wp14:anchorId="16862903" wp14:editId="5F46A55B">
            <wp:extent cx="5759450" cy="28765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1835AF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A777F" w14:textId="67650478" w:rsidR="00D86B84" w:rsidRDefault="00D86B84" w:rsidP="00CB583D">
      <w:r>
        <w:rPr>
          <w:noProof/>
          <w:lang w:eastAsia="cs-CZ"/>
        </w:rPr>
        <w:lastRenderedPageBreak/>
        <w:drawing>
          <wp:inline distT="0" distB="0" distL="0" distR="0" wp14:anchorId="296969BB" wp14:editId="41FF835B">
            <wp:extent cx="5759450" cy="1882140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188EFC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EA918" w14:textId="77777777" w:rsidR="00D86B84" w:rsidRDefault="00D86B84" w:rsidP="009E6474"/>
    <w:p w14:paraId="1551234F" w14:textId="32188416" w:rsidR="00D86B84" w:rsidRDefault="00D86B84" w:rsidP="009E6474">
      <w:r>
        <w:t xml:space="preserve">k) </w:t>
      </w:r>
      <w:r w:rsidRPr="00D86B84">
        <w:t>Při realizaci mohou být použity výhradně komponenty s garantovanou životností</w:t>
      </w:r>
      <w:r>
        <w:t>:</w:t>
      </w:r>
    </w:p>
    <w:p w14:paraId="71901987" w14:textId="18DC6EB4" w:rsidR="00D86B84" w:rsidRDefault="00D86B84" w:rsidP="009E6474">
      <w:r>
        <w:rPr>
          <w:noProof/>
          <w:lang w:eastAsia="cs-CZ"/>
        </w:rPr>
        <w:drawing>
          <wp:inline distT="0" distB="0" distL="0" distR="0" wp14:anchorId="5B8FA3B0" wp14:editId="0EC8D901">
            <wp:extent cx="5759450" cy="2665730"/>
            <wp:effectExtent l="0" t="0" r="0" b="127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18C971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6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DE16F" w14:textId="77777777" w:rsidR="00D86B84" w:rsidRDefault="00D86B84" w:rsidP="009E6474"/>
    <w:p w14:paraId="4F1D6B22" w14:textId="5B19220C" w:rsidR="00D86B84" w:rsidRDefault="00D86B84" w:rsidP="00D86B84">
      <w:r>
        <w:t>l) Instalované měniče musí být vybaveny plynulou, nebo diskrétní řiditelností dodávaného výkonu do elektrizační soustavy umožňující změnu dodávaného výkonu výrobny.</w:t>
      </w:r>
    </w:p>
    <w:p w14:paraId="49490C2F" w14:textId="77777777" w:rsidR="00D86B84" w:rsidRDefault="00D86B84" w:rsidP="009E6474"/>
    <w:p w14:paraId="38136E65" w14:textId="531CF9F2" w:rsidR="00D86B84" w:rsidRDefault="00D86B84" w:rsidP="00D86B84">
      <w:r>
        <w:t xml:space="preserve">n) V případě bateriové akumulace s technologií na bázi olova nebo </w:t>
      </w:r>
      <w:proofErr w:type="spellStart"/>
      <w:r>
        <w:t>NiCd</w:t>
      </w:r>
      <w:proofErr w:type="spellEnd"/>
      <w:r>
        <w:t xml:space="preserve"> jsou podporovány pouze baterie se zajištěnou následnou recyklací (uzavřený cyklus). Účinnost recyklace konkrétního zpracovatele musí být podložena výpočtem dle nařízení EU č. 493/2012, přičemž účinnost recyklace musí být v souladu se směrnicí Evropského parlamentu a rady č. 2006/66/ES pro:</w:t>
      </w:r>
    </w:p>
    <w:p w14:paraId="5C7EEC4F" w14:textId="77777777" w:rsidR="00D86B84" w:rsidRDefault="00D86B84" w:rsidP="00D86B84">
      <w:r>
        <w:t xml:space="preserve">i. </w:t>
      </w:r>
      <w:proofErr w:type="spellStart"/>
      <w:r>
        <w:t>NiCd</w:t>
      </w:r>
      <w:proofErr w:type="spellEnd"/>
      <w:r>
        <w:t xml:space="preserve"> baterie min. 75 % celkově a 99 % pro Cd,</w:t>
      </w:r>
    </w:p>
    <w:p w14:paraId="0C3C87D1" w14:textId="77777777" w:rsidR="00D86B84" w:rsidRDefault="00D86B84" w:rsidP="00D86B84">
      <w:proofErr w:type="spellStart"/>
      <w:r>
        <w:t>ii</w:t>
      </w:r>
      <w:proofErr w:type="spellEnd"/>
      <w:r>
        <w:t xml:space="preserve">. baterie na bázi olova min. 65 % celkově a 97 % pro </w:t>
      </w:r>
      <w:proofErr w:type="spellStart"/>
      <w:r>
        <w:t>Pb</w:t>
      </w:r>
      <w:proofErr w:type="spellEnd"/>
      <w:r>
        <w:t>.</w:t>
      </w:r>
    </w:p>
    <w:p w14:paraId="76E966E3" w14:textId="31B035A0" w:rsidR="00D86B84" w:rsidRDefault="00D86B84" w:rsidP="00D86B84">
      <w:r>
        <w:t xml:space="preserve">Pro ostatní technologie (např. lithium, </w:t>
      </w:r>
      <w:proofErr w:type="spellStart"/>
      <w:r>
        <w:t>NiMH</w:t>
      </w:r>
      <w:proofErr w:type="spellEnd"/>
      <w:r>
        <w:t>) není prokázání způsobu následné likvidace bateriového systému požadováno.</w:t>
      </w:r>
    </w:p>
    <w:p w14:paraId="3B5113AA" w14:textId="306C3833" w:rsidR="00D86B84" w:rsidRDefault="00D86B84" w:rsidP="00D86B84"/>
    <w:p w14:paraId="42B4D564" w14:textId="77777777" w:rsidR="00D86B84" w:rsidRDefault="00D86B84" w:rsidP="00D86B84"/>
    <w:p w14:paraId="622483DA" w14:textId="12653B99" w:rsidR="00CB583D" w:rsidRDefault="006D7C93" w:rsidP="009E6474">
      <w:r>
        <w:lastRenderedPageBreak/>
        <w:t>Kompletní znění výzvy a dalších dokumentů je uvedeno zde:</w:t>
      </w:r>
    </w:p>
    <w:p w14:paraId="7E440517" w14:textId="24971F44" w:rsidR="00CB583D" w:rsidRDefault="00CB583D" w:rsidP="009E6474">
      <w:hyperlink r:id="rId15" w:history="1">
        <w:r w:rsidRPr="00A53E68">
          <w:rPr>
            <w:rStyle w:val="Hypertextovodkaz"/>
          </w:rPr>
          <w:t>https://sfzp.gov.cz/dotace-a-pujcky/modernizacni-fond/vyzvy/detail-vyzvy/?id=42</w:t>
        </w:r>
      </w:hyperlink>
    </w:p>
    <w:p w14:paraId="6DB80077" w14:textId="77777777" w:rsidR="00CB583D" w:rsidRDefault="00CB583D" w:rsidP="009E6474"/>
    <w:sectPr w:rsidR="00CB583D" w:rsidSect="00CB583D">
      <w:pgSz w:w="11906" w:h="16838"/>
      <w:pgMar w:top="1077" w:right="1418" w:bottom="902" w:left="1418" w:header="992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2EF4" w14:textId="77777777" w:rsidR="006A522C" w:rsidRDefault="006A522C" w:rsidP="00485B37">
      <w:pPr>
        <w:spacing w:after="0"/>
      </w:pPr>
      <w:r>
        <w:separator/>
      </w:r>
    </w:p>
  </w:endnote>
  <w:endnote w:type="continuationSeparator" w:id="0">
    <w:p w14:paraId="13BC99F3" w14:textId="77777777" w:rsidR="006A522C" w:rsidRDefault="006A522C" w:rsidP="00485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9CE0" w14:textId="77777777" w:rsidR="006A522C" w:rsidRDefault="006A522C" w:rsidP="00485B37">
      <w:pPr>
        <w:spacing w:after="0"/>
      </w:pPr>
      <w:r>
        <w:separator/>
      </w:r>
    </w:p>
  </w:footnote>
  <w:footnote w:type="continuationSeparator" w:id="0">
    <w:p w14:paraId="59F5D036" w14:textId="77777777" w:rsidR="006A522C" w:rsidRDefault="006A522C" w:rsidP="00485B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0F7B1B8F"/>
    <w:multiLevelType w:val="hybridMultilevel"/>
    <w:tmpl w:val="E4C6009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8721350"/>
    <w:multiLevelType w:val="multilevel"/>
    <w:tmpl w:val="C2BA12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B3042"/>
    <w:multiLevelType w:val="hybridMultilevel"/>
    <w:tmpl w:val="0DCA76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B795A"/>
    <w:multiLevelType w:val="hybridMultilevel"/>
    <w:tmpl w:val="69C4E302"/>
    <w:lvl w:ilvl="0" w:tplc="C096F57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D5E7B"/>
    <w:multiLevelType w:val="hybridMultilevel"/>
    <w:tmpl w:val="C602E638"/>
    <w:lvl w:ilvl="0" w:tplc="B03ECDCC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718E9"/>
    <w:multiLevelType w:val="hybridMultilevel"/>
    <w:tmpl w:val="45D2F8DE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20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4" w15:restartNumberingAfterBreak="0">
    <w:nsid w:val="500A4936"/>
    <w:multiLevelType w:val="multilevel"/>
    <w:tmpl w:val="C2BA12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D5FAA"/>
    <w:multiLevelType w:val="hybridMultilevel"/>
    <w:tmpl w:val="F7E6F9C2"/>
    <w:lvl w:ilvl="0" w:tplc="504002B2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E0D52"/>
    <w:multiLevelType w:val="multilevel"/>
    <w:tmpl w:val="37CCDDE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21036204">
    <w:abstractNumId w:val="31"/>
  </w:num>
  <w:num w:numId="2" w16cid:durableId="1523473233">
    <w:abstractNumId w:val="16"/>
  </w:num>
  <w:num w:numId="3" w16cid:durableId="1285887795">
    <w:abstractNumId w:val="4"/>
  </w:num>
  <w:num w:numId="4" w16cid:durableId="1861822410">
    <w:abstractNumId w:val="4"/>
    <w:lvlOverride w:ilvl="0">
      <w:startOverride w:val="1"/>
    </w:lvlOverride>
  </w:num>
  <w:num w:numId="5" w16cid:durableId="2032684466">
    <w:abstractNumId w:val="14"/>
  </w:num>
  <w:num w:numId="6" w16cid:durableId="395592231">
    <w:abstractNumId w:val="35"/>
  </w:num>
  <w:num w:numId="7" w16cid:durableId="263266176">
    <w:abstractNumId w:val="9"/>
  </w:num>
  <w:num w:numId="8" w16cid:durableId="880245988">
    <w:abstractNumId w:val="7"/>
  </w:num>
  <w:num w:numId="9" w16cid:durableId="662706409">
    <w:abstractNumId w:val="22"/>
  </w:num>
  <w:num w:numId="10" w16cid:durableId="558513738">
    <w:abstractNumId w:val="25"/>
  </w:num>
  <w:num w:numId="11" w16cid:durableId="2084180846">
    <w:abstractNumId w:val="32"/>
  </w:num>
  <w:num w:numId="12" w16cid:durableId="2118984678">
    <w:abstractNumId w:val="28"/>
  </w:num>
  <w:num w:numId="13" w16cid:durableId="15703842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9931010">
    <w:abstractNumId w:val="17"/>
  </w:num>
  <w:num w:numId="15" w16cid:durableId="107746254">
    <w:abstractNumId w:val="33"/>
  </w:num>
  <w:num w:numId="16" w16cid:durableId="2091147310">
    <w:abstractNumId w:val="3"/>
  </w:num>
  <w:num w:numId="17" w16cid:durableId="58016153">
    <w:abstractNumId w:val="13"/>
  </w:num>
  <w:num w:numId="18" w16cid:durableId="141847880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313496">
    <w:abstractNumId w:val="0"/>
  </w:num>
  <w:num w:numId="20" w16cid:durableId="1934127467">
    <w:abstractNumId w:val="1"/>
  </w:num>
  <w:num w:numId="21" w16cid:durableId="305748730">
    <w:abstractNumId w:val="37"/>
  </w:num>
  <w:num w:numId="22" w16cid:durableId="796140280">
    <w:abstractNumId w:val="10"/>
  </w:num>
  <w:num w:numId="23" w16cid:durableId="2091609685">
    <w:abstractNumId w:val="18"/>
  </w:num>
  <w:num w:numId="24" w16cid:durableId="446581398">
    <w:abstractNumId w:val="30"/>
  </w:num>
  <w:num w:numId="25" w16cid:durableId="379281130">
    <w:abstractNumId w:val="20"/>
  </w:num>
  <w:num w:numId="26" w16cid:durableId="827282896">
    <w:abstractNumId w:val="23"/>
  </w:num>
  <w:num w:numId="27" w16cid:durableId="437484565">
    <w:abstractNumId w:val="24"/>
  </w:num>
  <w:num w:numId="28" w16cid:durableId="372652583">
    <w:abstractNumId w:val="5"/>
  </w:num>
  <w:num w:numId="29" w16cid:durableId="96289022">
    <w:abstractNumId w:val="27"/>
  </w:num>
  <w:num w:numId="30" w16cid:durableId="20799342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6873212">
    <w:abstractNumId w:val="26"/>
  </w:num>
  <w:num w:numId="32" w16cid:durableId="854156215">
    <w:abstractNumId w:val="2"/>
  </w:num>
  <w:num w:numId="33" w16cid:durableId="939918553">
    <w:abstractNumId w:val="29"/>
  </w:num>
  <w:num w:numId="34" w16cid:durableId="398556274">
    <w:abstractNumId w:val="8"/>
  </w:num>
  <w:num w:numId="35" w16cid:durableId="131795211">
    <w:abstractNumId w:val="12"/>
  </w:num>
  <w:num w:numId="36" w16cid:durableId="1948662251">
    <w:abstractNumId w:val="34"/>
  </w:num>
  <w:num w:numId="37" w16cid:durableId="467093858">
    <w:abstractNumId w:val="11"/>
  </w:num>
  <w:num w:numId="38" w16cid:durableId="1238440378">
    <w:abstractNumId w:val="15"/>
  </w:num>
  <w:num w:numId="39" w16cid:durableId="1591818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5FEB"/>
    <w:rsid w:val="00017795"/>
    <w:rsid w:val="00041317"/>
    <w:rsid w:val="000524BD"/>
    <w:rsid w:val="00062A8C"/>
    <w:rsid w:val="0006597A"/>
    <w:rsid w:val="00066815"/>
    <w:rsid w:val="0007274A"/>
    <w:rsid w:val="0007308F"/>
    <w:rsid w:val="000744E1"/>
    <w:rsid w:val="0007506E"/>
    <w:rsid w:val="00085248"/>
    <w:rsid w:val="000A08C6"/>
    <w:rsid w:val="000B18E9"/>
    <w:rsid w:val="000B4F91"/>
    <w:rsid w:val="000C4352"/>
    <w:rsid w:val="000D0E90"/>
    <w:rsid w:val="000F2B26"/>
    <w:rsid w:val="00101BA7"/>
    <w:rsid w:val="001067AD"/>
    <w:rsid w:val="0011167D"/>
    <w:rsid w:val="00114D74"/>
    <w:rsid w:val="00122949"/>
    <w:rsid w:val="00127F9B"/>
    <w:rsid w:val="001451AF"/>
    <w:rsid w:val="00151EF0"/>
    <w:rsid w:val="001522AB"/>
    <w:rsid w:val="001544FE"/>
    <w:rsid w:val="001605AB"/>
    <w:rsid w:val="001654A3"/>
    <w:rsid w:val="00183447"/>
    <w:rsid w:val="00185713"/>
    <w:rsid w:val="001943D9"/>
    <w:rsid w:val="001943EA"/>
    <w:rsid w:val="001A08AE"/>
    <w:rsid w:val="001B1A7C"/>
    <w:rsid w:val="001B3836"/>
    <w:rsid w:val="001B5178"/>
    <w:rsid w:val="001C6303"/>
    <w:rsid w:val="001D05D5"/>
    <w:rsid w:val="002029E2"/>
    <w:rsid w:val="002102F2"/>
    <w:rsid w:val="0021389C"/>
    <w:rsid w:val="00215681"/>
    <w:rsid w:val="002224E8"/>
    <w:rsid w:val="002230C9"/>
    <w:rsid w:val="00223EB4"/>
    <w:rsid w:val="002326A3"/>
    <w:rsid w:val="00232CBC"/>
    <w:rsid w:val="00233E8E"/>
    <w:rsid w:val="00251F9F"/>
    <w:rsid w:val="00257512"/>
    <w:rsid w:val="00260435"/>
    <w:rsid w:val="00266E6E"/>
    <w:rsid w:val="00271149"/>
    <w:rsid w:val="00275018"/>
    <w:rsid w:val="00276E13"/>
    <w:rsid w:val="00285D1E"/>
    <w:rsid w:val="00293D62"/>
    <w:rsid w:val="002A1061"/>
    <w:rsid w:val="002B01E0"/>
    <w:rsid w:val="002E604F"/>
    <w:rsid w:val="002F538B"/>
    <w:rsid w:val="00310999"/>
    <w:rsid w:val="00322E0A"/>
    <w:rsid w:val="00324FB5"/>
    <w:rsid w:val="00344DF6"/>
    <w:rsid w:val="00357D5E"/>
    <w:rsid w:val="00361E02"/>
    <w:rsid w:val="003638C3"/>
    <w:rsid w:val="00373366"/>
    <w:rsid w:val="003748DD"/>
    <w:rsid w:val="00382637"/>
    <w:rsid w:val="00390820"/>
    <w:rsid w:val="00390F33"/>
    <w:rsid w:val="003913E9"/>
    <w:rsid w:val="003A41E3"/>
    <w:rsid w:val="003B44E0"/>
    <w:rsid w:val="003C06B3"/>
    <w:rsid w:val="003C1E9A"/>
    <w:rsid w:val="003C7133"/>
    <w:rsid w:val="003C7623"/>
    <w:rsid w:val="003D4351"/>
    <w:rsid w:val="003D6976"/>
    <w:rsid w:val="003D7C9D"/>
    <w:rsid w:val="003F14A2"/>
    <w:rsid w:val="00407D1F"/>
    <w:rsid w:val="0042454E"/>
    <w:rsid w:val="0043072A"/>
    <w:rsid w:val="004326EE"/>
    <w:rsid w:val="00446A5B"/>
    <w:rsid w:val="00455A23"/>
    <w:rsid w:val="0047376E"/>
    <w:rsid w:val="00485B37"/>
    <w:rsid w:val="0049133A"/>
    <w:rsid w:val="00492BED"/>
    <w:rsid w:val="004974D7"/>
    <w:rsid w:val="004A2A8E"/>
    <w:rsid w:val="004B09DB"/>
    <w:rsid w:val="004C2793"/>
    <w:rsid w:val="004C4AA9"/>
    <w:rsid w:val="004D3992"/>
    <w:rsid w:val="004D47A4"/>
    <w:rsid w:val="004D4A9F"/>
    <w:rsid w:val="004D5B4B"/>
    <w:rsid w:val="004E1168"/>
    <w:rsid w:val="004E2982"/>
    <w:rsid w:val="004E4800"/>
    <w:rsid w:val="005306DB"/>
    <w:rsid w:val="00531CA8"/>
    <w:rsid w:val="005408F2"/>
    <w:rsid w:val="00546792"/>
    <w:rsid w:val="0055591F"/>
    <w:rsid w:val="00567184"/>
    <w:rsid w:val="00572EC0"/>
    <w:rsid w:val="00586437"/>
    <w:rsid w:val="00593526"/>
    <w:rsid w:val="00595F22"/>
    <w:rsid w:val="00597897"/>
    <w:rsid w:val="005C01D8"/>
    <w:rsid w:val="005C1D43"/>
    <w:rsid w:val="005C5367"/>
    <w:rsid w:val="005D1E4E"/>
    <w:rsid w:val="005D2291"/>
    <w:rsid w:val="005D26DE"/>
    <w:rsid w:val="005D589F"/>
    <w:rsid w:val="005D6928"/>
    <w:rsid w:val="005F57C1"/>
    <w:rsid w:val="006010B6"/>
    <w:rsid w:val="0061778B"/>
    <w:rsid w:val="0062193E"/>
    <w:rsid w:val="006324C0"/>
    <w:rsid w:val="00632531"/>
    <w:rsid w:val="006447F2"/>
    <w:rsid w:val="006459E6"/>
    <w:rsid w:val="00646EC4"/>
    <w:rsid w:val="006541C0"/>
    <w:rsid w:val="00667545"/>
    <w:rsid w:val="00680339"/>
    <w:rsid w:val="006869CB"/>
    <w:rsid w:val="0069025B"/>
    <w:rsid w:val="00690CB1"/>
    <w:rsid w:val="00690FFC"/>
    <w:rsid w:val="006A2FFF"/>
    <w:rsid w:val="006A522C"/>
    <w:rsid w:val="006B1B6C"/>
    <w:rsid w:val="006B544A"/>
    <w:rsid w:val="006C515E"/>
    <w:rsid w:val="006C73E2"/>
    <w:rsid w:val="006D7C93"/>
    <w:rsid w:val="006E541C"/>
    <w:rsid w:val="006F49BD"/>
    <w:rsid w:val="006F6FE8"/>
    <w:rsid w:val="007173DB"/>
    <w:rsid w:val="00721419"/>
    <w:rsid w:val="007245A4"/>
    <w:rsid w:val="00730DCB"/>
    <w:rsid w:val="00745391"/>
    <w:rsid w:val="00751B89"/>
    <w:rsid w:val="00752886"/>
    <w:rsid w:val="00757A4F"/>
    <w:rsid w:val="007775F3"/>
    <w:rsid w:val="00785ADA"/>
    <w:rsid w:val="00791129"/>
    <w:rsid w:val="007923BC"/>
    <w:rsid w:val="00796281"/>
    <w:rsid w:val="007969EA"/>
    <w:rsid w:val="00797B85"/>
    <w:rsid w:val="007A1D79"/>
    <w:rsid w:val="007A46EE"/>
    <w:rsid w:val="007C4672"/>
    <w:rsid w:val="007D34D5"/>
    <w:rsid w:val="007E64E6"/>
    <w:rsid w:val="007F7C5E"/>
    <w:rsid w:val="00807701"/>
    <w:rsid w:val="008161CB"/>
    <w:rsid w:val="00822DB0"/>
    <w:rsid w:val="008320CA"/>
    <w:rsid w:val="00832353"/>
    <w:rsid w:val="00834B3F"/>
    <w:rsid w:val="00836BFC"/>
    <w:rsid w:val="0084270E"/>
    <w:rsid w:val="0085643C"/>
    <w:rsid w:val="008877D8"/>
    <w:rsid w:val="008A2FFE"/>
    <w:rsid w:val="008B2500"/>
    <w:rsid w:val="008C29FF"/>
    <w:rsid w:val="008C6F89"/>
    <w:rsid w:val="008D71FD"/>
    <w:rsid w:val="008D7C43"/>
    <w:rsid w:val="008F042B"/>
    <w:rsid w:val="008F5731"/>
    <w:rsid w:val="00906CB5"/>
    <w:rsid w:val="0092176F"/>
    <w:rsid w:val="00923A1D"/>
    <w:rsid w:val="009424EB"/>
    <w:rsid w:val="00945B9E"/>
    <w:rsid w:val="00952D13"/>
    <w:rsid w:val="0096410D"/>
    <w:rsid w:val="0097017C"/>
    <w:rsid w:val="00974D07"/>
    <w:rsid w:val="00975C2B"/>
    <w:rsid w:val="00993AC2"/>
    <w:rsid w:val="00995C7E"/>
    <w:rsid w:val="009A6261"/>
    <w:rsid w:val="009A6B1D"/>
    <w:rsid w:val="009A7845"/>
    <w:rsid w:val="009B165C"/>
    <w:rsid w:val="009B3C88"/>
    <w:rsid w:val="009C34C9"/>
    <w:rsid w:val="009D271F"/>
    <w:rsid w:val="009E145E"/>
    <w:rsid w:val="009E6474"/>
    <w:rsid w:val="00A20770"/>
    <w:rsid w:val="00A21D02"/>
    <w:rsid w:val="00A25D4B"/>
    <w:rsid w:val="00A31FD5"/>
    <w:rsid w:val="00A42447"/>
    <w:rsid w:val="00A61F49"/>
    <w:rsid w:val="00A65D59"/>
    <w:rsid w:val="00A73738"/>
    <w:rsid w:val="00A76CE5"/>
    <w:rsid w:val="00A80A96"/>
    <w:rsid w:val="00A80FFB"/>
    <w:rsid w:val="00A8706B"/>
    <w:rsid w:val="00AB31D3"/>
    <w:rsid w:val="00AB3A02"/>
    <w:rsid w:val="00AB6580"/>
    <w:rsid w:val="00AF07CA"/>
    <w:rsid w:val="00AF3FC8"/>
    <w:rsid w:val="00AF4A11"/>
    <w:rsid w:val="00B00AEC"/>
    <w:rsid w:val="00B0441F"/>
    <w:rsid w:val="00B242FE"/>
    <w:rsid w:val="00B336F8"/>
    <w:rsid w:val="00B52703"/>
    <w:rsid w:val="00B81124"/>
    <w:rsid w:val="00B83FDF"/>
    <w:rsid w:val="00B94C32"/>
    <w:rsid w:val="00BA0E6C"/>
    <w:rsid w:val="00BA2300"/>
    <w:rsid w:val="00BD78A3"/>
    <w:rsid w:val="00BE3513"/>
    <w:rsid w:val="00BE467E"/>
    <w:rsid w:val="00BF747D"/>
    <w:rsid w:val="00C174F4"/>
    <w:rsid w:val="00C22EB0"/>
    <w:rsid w:val="00C46490"/>
    <w:rsid w:val="00CB5418"/>
    <w:rsid w:val="00CB583D"/>
    <w:rsid w:val="00CD38D0"/>
    <w:rsid w:val="00CD4DD6"/>
    <w:rsid w:val="00CE3401"/>
    <w:rsid w:val="00CE5221"/>
    <w:rsid w:val="00CE7B92"/>
    <w:rsid w:val="00CF6A34"/>
    <w:rsid w:val="00D03531"/>
    <w:rsid w:val="00D13171"/>
    <w:rsid w:val="00D1739C"/>
    <w:rsid w:val="00D17832"/>
    <w:rsid w:val="00D2229D"/>
    <w:rsid w:val="00D24645"/>
    <w:rsid w:val="00D25BB8"/>
    <w:rsid w:val="00D26ABA"/>
    <w:rsid w:val="00D45071"/>
    <w:rsid w:val="00D45CE3"/>
    <w:rsid w:val="00D52845"/>
    <w:rsid w:val="00D57CB0"/>
    <w:rsid w:val="00D61F4F"/>
    <w:rsid w:val="00D66124"/>
    <w:rsid w:val="00D72B91"/>
    <w:rsid w:val="00D73AC1"/>
    <w:rsid w:val="00D76713"/>
    <w:rsid w:val="00D774E3"/>
    <w:rsid w:val="00D807C7"/>
    <w:rsid w:val="00D82E5D"/>
    <w:rsid w:val="00D837C3"/>
    <w:rsid w:val="00D86B84"/>
    <w:rsid w:val="00D94A0F"/>
    <w:rsid w:val="00DB05D0"/>
    <w:rsid w:val="00DB219F"/>
    <w:rsid w:val="00DC2CC3"/>
    <w:rsid w:val="00DC4D69"/>
    <w:rsid w:val="00DC68B1"/>
    <w:rsid w:val="00DD123E"/>
    <w:rsid w:val="00DD5FFD"/>
    <w:rsid w:val="00DE34C6"/>
    <w:rsid w:val="00DF7FA5"/>
    <w:rsid w:val="00E0051D"/>
    <w:rsid w:val="00E0408A"/>
    <w:rsid w:val="00E13E9C"/>
    <w:rsid w:val="00E2272D"/>
    <w:rsid w:val="00E32841"/>
    <w:rsid w:val="00E339CF"/>
    <w:rsid w:val="00E35144"/>
    <w:rsid w:val="00E64BD7"/>
    <w:rsid w:val="00E81F91"/>
    <w:rsid w:val="00E901E5"/>
    <w:rsid w:val="00E9152B"/>
    <w:rsid w:val="00E9172D"/>
    <w:rsid w:val="00E93400"/>
    <w:rsid w:val="00E94350"/>
    <w:rsid w:val="00E97FD2"/>
    <w:rsid w:val="00EA1C7E"/>
    <w:rsid w:val="00EA3561"/>
    <w:rsid w:val="00EB04E0"/>
    <w:rsid w:val="00EB580D"/>
    <w:rsid w:val="00EB68B0"/>
    <w:rsid w:val="00ED0272"/>
    <w:rsid w:val="00ED344F"/>
    <w:rsid w:val="00EE6B96"/>
    <w:rsid w:val="00EF3F2B"/>
    <w:rsid w:val="00F43ED8"/>
    <w:rsid w:val="00F45DD8"/>
    <w:rsid w:val="00F53B63"/>
    <w:rsid w:val="00F553FC"/>
    <w:rsid w:val="00F56159"/>
    <w:rsid w:val="00F61FE1"/>
    <w:rsid w:val="00F654D2"/>
    <w:rsid w:val="00F65FF6"/>
    <w:rsid w:val="00F678AA"/>
    <w:rsid w:val="00F85BC7"/>
    <w:rsid w:val="00FA7F2B"/>
    <w:rsid w:val="00FB21DC"/>
    <w:rsid w:val="00FB62FC"/>
    <w:rsid w:val="00FC1736"/>
    <w:rsid w:val="00FD0585"/>
    <w:rsid w:val="00FD6F97"/>
    <w:rsid w:val="00FE33C9"/>
    <w:rsid w:val="00FE41D0"/>
    <w:rsid w:val="00FE5030"/>
    <w:rsid w:val="00FE6F02"/>
    <w:rsid w:val="00FF0401"/>
    <w:rsid w:val="00F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4197"/>
  <w15:docId w15:val="{3DA530E3-CF9B-461C-9692-AD78FB8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qFormat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485B3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52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2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221"/>
    <w:rPr>
      <w:rFonts w:ascii="Verdana" w:hAnsi="Verdana"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D7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9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9A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34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C1736"/>
    <w:pPr>
      <w:spacing w:after="0" w:line="240" w:lineRule="auto"/>
    </w:pPr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17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1736"/>
    <w:rPr>
      <w:rFonts w:ascii="Verdana" w:hAnsi="Verdana"/>
      <w:b/>
      <w:bCs/>
      <w:sz w:val="20"/>
      <w:szCs w:val="20"/>
    </w:rPr>
  </w:style>
  <w:style w:type="character" w:styleId="Odkaznavysvtlivky">
    <w:name w:val="endnote reference"/>
    <w:uiPriority w:val="99"/>
    <w:rsid w:val="004D4A9F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D4A9F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D4A9F"/>
    <w:rPr>
      <w:rFonts w:ascii="Verdana" w:hAnsi="Verdana"/>
      <w:sz w:val="20"/>
      <w:szCs w:val="20"/>
    </w:rPr>
  </w:style>
  <w:style w:type="table" w:customStyle="1" w:styleId="Mkatabulky11">
    <w:name w:val="Mřížka tabulky11"/>
    <w:basedOn w:val="Normlntabulka"/>
    <w:next w:val="Mkatabulky"/>
    <w:uiPriority w:val="59"/>
    <w:rsid w:val="008161C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EA356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A3561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5" Type="http://schemas.openxmlformats.org/officeDocument/2006/relationships/numbering" Target="numbering.xml"/><Relationship Id="rId15" Type="http://schemas.openxmlformats.org/officeDocument/2006/relationships/hyperlink" Target="https://sfzp.gov.cz/dotace-a-pujcky/modernizacni-fond/vyzvy/detail-vyzvy/?id=4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97AD9-71A6-4677-B24C-9EE54A90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3C6D3-D051-41A8-A882-61D73A7B6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29B08-9C0B-464B-9209-BC95B0F16434}">
  <ds:schemaRefs>
    <ds:schemaRef ds:uri="f7d28bfc-9201-4d68-9448-6211baf1e4c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3d4d72d6-24a8-407a-b229-5f63afbc851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ABB1500-721C-48AB-9E08-63F765A83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Adéla Palovská</cp:lastModifiedBy>
  <cp:revision>6</cp:revision>
  <dcterms:created xsi:type="dcterms:W3CDTF">2026-02-17T08:46:00Z</dcterms:created>
  <dcterms:modified xsi:type="dcterms:W3CDTF">2026-02-26T20:47:00Z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  <property fmtid="{D5CDD505-2E9C-101B-9397-08002B2CF9AE}" pid="3" name="GrammarlyDocumentId">
    <vt:lpwstr>47c87126-68c9-45c8-9712-aaf66e37a182</vt:lpwstr>
  </property>
</Properties>
</file>