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027903" w14:textId="4CF85C13" w:rsidR="004116CA" w:rsidRPr="003C2B64" w:rsidRDefault="004116CA" w:rsidP="00F038AD">
      <w:pPr>
        <w:pStyle w:val="Nzev"/>
        <w:rPr>
          <w:sz w:val="22"/>
          <w:szCs w:val="22"/>
        </w:rPr>
      </w:pPr>
      <w:r w:rsidRPr="00D05BDD">
        <w:t>Technický</w:t>
      </w:r>
      <w:r w:rsidR="00370260" w:rsidRPr="00D05BDD">
        <w:t xml:space="preserve"> popis předmětu plnění </w:t>
      </w:r>
    </w:p>
    <w:p w14:paraId="271838B5" w14:textId="2604DC32" w:rsidR="004116CA" w:rsidRPr="004116CA" w:rsidRDefault="009F083A" w:rsidP="00A958A2">
      <w:pPr>
        <w:pStyle w:val="Nadpis2"/>
        <w:jc w:val="both"/>
      </w:pPr>
      <w:r>
        <w:t>Rekonstrukce</w:t>
      </w:r>
      <w:r w:rsidR="00FE2578" w:rsidRPr="004116CA">
        <w:t xml:space="preserve"> jevištní podlahy </w:t>
      </w:r>
      <w:r w:rsidR="004116CA" w:rsidRPr="004116CA">
        <w:t>na činoherní scéně MdB</w:t>
      </w:r>
    </w:p>
    <w:p w14:paraId="60243CCC" w14:textId="2E16B8A0" w:rsidR="004116CA" w:rsidRPr="004116CA" w:rsidRDefault="004116CA" w:rsidP="00A958A2">
      <w:pPr>
        <w:pStyle w:val="Podnadpis"/>
        <w:jc w:val="both"/>
        <w:rPr>
          <w:sz w:val="22"/>
          <w:szCs w:val="22"/>
        </w:rPr>
      </w:pPr>
      <w:r w:rsidRPr="004116CA">
        <w:rPr>
          <w:sz w:val="22"/>
          <w:szCs w:val="22"/>
        </w:rPr>
        <w:t>Popis prováděných oprav</w:t>
      </w:r>
    </w:p>
    <w:p w14:paraId="670CF07F" w14:textId="41DF8CD5" w:rsidR="004116CA" w:rsidRPr="004116CA" w:rsidRDefault="004116CA" w:rsidP="00A958A2">
      <w:pPr>
        <w:pStyle w:val="Bezmezer"/>
        <w:jc w:val="both"/>
        <w:rPr>
          <w:sz w:val="22"/>
          <w:szCs w:val="22"/>
        </w:rPr>
      </w:pPr>
      <w:r w:rsidRPr="004116CA">
        <w:rPr>
          <w:sz w:val="22"/>
          <w:szCs w:val="22"/>
        </w:rPr>
        <w:t>Na základě odborné prohlídky byl posouzen stav jevištní dřevěné podlahy jako nevyhovující. Lokálně je vrchní pochozí vrstva dřevěných hranolů poškozena a dochází k degradaci dřeva. Dále bylo zjištěno téměř v celé ploše jeviště nadměrné vrzání a průhyby způsobené uvolněním podkladových nosných hranolů.</w:t>
      </w:r>
    </w:p>
    <w:p w14:paraId="3C81BC12" w14:textId="77777777" w:rsidR="004116CA" w:rsidRDefault="004116CA" w:rsidP="00A958A2">
      <w:pPr>
        <w:pStyle w:val="Bezmezer"/>
        <w:jc w:val="both"/>
        <w:rPr>
          <w:sz w:val="22"/>
          <w:szCs w:val="22"/>
        </w:rPr>
      </w:pPr>
    </w:p>
    <w:p w14:paraId="4337ED3B" w14:textId="17674003" w:rsidR="00D05BDD" w:rsidRDefault="00D05BDD" w:rsidP="00A958A2">
      <w:pPr>
        <w:pStyle w:val="Bezmezer"/>
        <w:jc w:val="both"/>
        <w:rPr>
          <w:sz w:val="22"/>
          <w:szCs w:val="22"/>
        </w:rPr>
      </w:pPr>
      <w:r>
        <w:rPr>
          <w:sz w:val="22"/>
          <w:szCs w:val="22"/>
        </w:rPr>
        <w:t xml:space="preserve">Z tohoto důvodu je nutné odborně odstranit původní dřevěnou podlahu jeviště v rozsahu hlavního jeviště a předscény včetně podlahy stolu orchestřiště a točny. Dodávka a montáž nové podlahy je požadována </w:t>
      </w:r>
      <w:r w:rsidRPr="00D05BDD">
        <w:rPr>
          <w:sz w:val="22"/>
          <w:szCs w:val="22"/>
        </w:rPr>
        <w:t>v rozsahu odstraněn</w:t>
      </w:r>
      <w:r>
        <w:rPr>
          <w:sz w:val="22"/>
          <w:szCs w:val="22"/>
        </w:rPr>
        <w:t>é</w:t>
      </w:r>
      <w:r w:rsidRPr="00D05BDD">
        <w:rPr>
          <w:sz w:val="22"/>
          <w:szCs w:val="22"/>
        </w:rPr>
        <w:t xml:space="preserve"> horní pochozí vrstvy hranolů v celé ploše</w:t>
      </w:r>
      <w:r>
        <w:rPr>
          <w:sz w:val="22"/>
          <w:szCs w:val="22"/>
        </w:rPr>
        <w:t xml:space="preserve"> včetně</w:t>
      </w:r>
      <w:r w:rsidRPr="00D05BDD">
        <w:rPr>
          <w:sz w:val="22"/>
          <w:szCs w:val="22"/>
        </w:rPr>
        <w:t xml:space="preserve"> přerovnání a</w:t>
      </w:r>
      <w:r w:rsidR="0013299B">
        <w:rPr>
          <w:sz w:val="22"/>
          <w:szCs w:val="22"/>
        </w:rPr>
        <w:t> </w:t>
      </w:r>
      <w:r w:rsidRPr="00D05BDD">
        <w:rPr>
          <w:sz w:val="22"/>
          <w:szCs w:val="22"/>
        </w:rPr>
        <w:t>výměn</w:t>
      </w:r>
      <w:r>
        <w:rPr>
          <w:sz w:val="22"/>
          <w:szCs w:val="22"/>
        </w:rPr>
        <w:t>y</w:t>
      </w:r>
      <w:r w:rsidRPr="00D05BDD">
        <w:rPr>
          <w:sz w:val="22"/>
          <w:szCs w:val="22"/>
        </w:rPr>
        <w:t xml:space="preserve"> poškozených nosných podkladových hranolů</w:t>
      </w:r>
      <w:r>
        <w:rPr>
          <w:sz w:val="22"/>
          <w:szCs w:val="22"/>
        </w:rPr>
        <w:t>, přetmelení, přebroušení</w:t>
      </w:r>
      <w:r w:rsidRPr="00D05BDD">
        <w:rPr>
          <w:sz w:val="22"/>
          <w:szCs w:val="22"/>
        </w:rPr>
        <w:t xml:space="preserve"> a nový finální nátěr.</w:t>
      </w:r>
    </w:p>
    <w:p w14:paraId="43A06D12" w14:textId="77777777" w:rsidR="00D05BDD" w:rsidRDefault="00D05BDD" w:rsidP="00A958A2">
      <w:pPr>
        <w:pStyle w:val="Bezmezer"/>
        <w:jc w:val="both"/>
        <w:rPr>
          <w:sz w:val="22"/>
          <w:szCs w:val="22"/>
        </w:rPr>
      </w:pPr>
    </w:p>
    <w:p w14:paraId="1E9038D8" w14:textId="38B5AD9D" w:rsidR="00373EC1" w:rsidRPr="00373EC1" w:rsidRDefault="00373EC1" w:rsidP="00373EC1">
      <w:pPr>
        <w:pStyle w:val="Podnadpis"/>
        <w:rPr>
          <w:sz w:val="22"/>
          <w:szCs w:val="22"/>
        </w:rPr>
      </w:pPr>
      <w:r w:rsidRPr="00373EC1">
        <w:rPr>
          <w:sz w:val="22"/>
          <w:szCs w:val="22"/>
        </w:rPr>
        <w:t>Specifikace rozsahu</w:t>
      </w:r>
    </w:p>
    <w:p w14:paraId="1BDDC191" w14:textId="3B82EEA8" w:rsidR="00D05BDD" w:rsidRDefault="003C2B64" w:rsidP="00A958A2">
      <w:pPr>
        <w:pStyle w:val="Bezmezer"/>
        <w:jc w:val="both"/>
        <w:rPr>
          <w:sz w:val="22"/>
          <w:szCs w:val="22"/>
        </w:rPr>
      </w:pPr>
      <w:r w:rsidRPr="003C2B64">
        <w:rPr>
          <w:sz w:val="22"/>
          <w:szCs w:val="22"/>
        </w:rPr>
        <w:t>Zhotovitel plně zodpovídá za správnost svého technického zaměření pro své práce. Potřebné stavební míry je nutno včas zkontrolovat na místě plnění.</w:t>
      </w:r>
      <w:r>
        <w:rPr>
          <w:sz w:val="22"/>
          <w:szCs w:val="22"/>
        </w:rPr>
        <w:t xml:space="preserve"> C</w:t>
      </w:r>
      <w:r w:rsidR="00011E80">
        <w:rPr>
          <w:sz w:val="22"/>
          <w:szCs w:val="22"/>
        </w:rPr>
        <w:t xml:space="preserve">elková plocha jevištní podlahy včetně podlahy orchestřiště a točny je </w:t>
      </w:r>
      <w:r>
        <w:rPr>
          <w:sz w:val="22"/>
          <w:szCs w:val="22"/>
        </w:rPr>
        <w:t xml:space="preserve">cca </w:t>
      </w:r>
      <w:r w:rsidR="00011E80">
        <w:rPr>
          <w:sz w:val="22"/>
          <w:szCs w:val="22"/>
        </w:rPr>
        <w:t>2</w:t>
      </w:r>
      <w:r w:rsidR="00F038AD">
        <w:rPr>
          <w:sz w:val="22"/>
          <w:szCs w:val="22"/>
        </w:rPr>
        <w:t>70</w:t>
      </w:r>
      <w:r w:rsidR="00011E80">
        <w:rPr>
          <w:sz w:val="22"/>
          <w:szCs w:val="22"/>
        </w:rPr>
        <w:t xml:space="preserve"> m2. Je ale doporučeno si výměru podlahy před realizací ověřit a také zajistit materiál s dostatečnou rezervou na pokrytí prořezu.</w:t>
      </w:r>
      <w:r>
        <w:rPr>
          <w:sz w:val="22"/>
          <w:szCs w:val="22"/>
        </w:rPr>
        <w:t xml:space="preserve"> </w:t>
      </w:r>
    </w:p>
    <w:p w14:paraId="41C42D14" w14:textId="77777777" w:rsidR="003C2B64" w:rsidRDefault="003C2B64" w:rsidP="00A958A2">
      <w:pPr>
        <w:pStyle w:val="Bezmezer"/>
        <w:jc w:val="both"/>
        <w:rPr>
          <w:sz w:val="22"/>
          <w:szCs w:val="22"/>
        </w:rPr>
      </w:pPr>
    </w:p>
    <w:p w14:paraId="6985078D" w14:textId="72BF5617" w:rsidR="00373EC1" w:rsidRPr="008C0EEF" w:rsidRDefault="00373EC1" w:rsidP="00373EC1">
      <w:pPr>
        <w:pStyle w:val="Bezmezer"/>
        <w:jc w:val="both"/>
        <w:rPr>
          <w:sz w:val="22"/>
          <w:szCs w:val="22"/>
        </w:rPr>
      </w:pPr>
      <w:r w:rsidRPr="008C0EEF">
        <w:rPr>
          <w:sz w:val="22"/>
          <w:szCs w:val="22"/>
        </w:rPr>
        <w:t xml:space="preserve">Pevná podlaha – </w:t>
      </w:r>
      <w:r w:rsidR="00F038AD" w:rsidRPr="008C0EEF">
        <w:rPr>
          <w:sz w:val="22"/>
          <w:szCs w:val="22"/>
        </w:rPr>
        <w:t>hlavní jeviště</w:t>
      </w:r>
      <w:r w:rsidRPr="008C0EEF">
        <w:rPr>
          <w:sz w:val="22"/>
          <w:szCs w:val="22"/>
        </w:rPr>
        <w:t xml:space="preserve"> </w:t>
      </w:r>
      <w:r w:rsidR="00F038AD" w:rsidRPr="008C0EEF">
        <w:rPr>
          <w:sz w:val="22"/>
          <w:szCs w:val="22"/>
        </w:rPr>
        <w:t xml:space="preserve">bez točny </w:t>
      </w:r>
      <w:r w:rsidRPr="008C0EEF">
        <w:rPr>
          <w:sz w:val="22"/>
          <w:szCs w:val="22"/>
        </w:rPr>
        <w:t xml:space="preserve">cca </w:t>
      </w:r>
      <w:r w:rsidR="00F038AD" w:rsidRPr="008C0EEF">
        <w:rPr>
          <w:sz w:val="22"/>
          <w:szCs w:val="22"/>
        </w:rPr>
        <w:t>114</w:t>
      </w:r>
      <w:r w:rsidRPr="008C0EEF">
        <w:rPr>
          <w:sz w:val="22"/>
          <w:szCs w:val="22"/>
        </w:rPr>
        <w:t xml:space="preserve"> m2</w:t>
      </w:r>
    </w:p>
    <w:p w14:paraId="2F7F932D" w14:textId="31569549" w:rsidR="00373EC1" w:rsidRPr="008C0EEF" w:rsidRDefault="00373EC1" w:rsidP="00373EC1">
      <w:pPr>
        <w:pStyle w:val="Bezmezer"/>
        <w:jc w:val="both"/>
        <w:rPr>
          <w:sz w:val="22"/>
          <w:szCs w:val="22"/>
        </w:rPr>
      </w:pPr>
      <w:r w:rsidRPr="008C0EEF">
        <w:rPr>
          <w:sz w:val="22"/>
          <w:szCs w:val="22"/>
        </w:rPr>
        <w:t xml:space="preserve">Pevná podlaha – </w:t>
      </w:r>
      <w:r w:rsidR="00F038AD" w:rsidRPr="008C0EEF">
        <w:rPr>
          <w:sz w:val="22"/>
          <w:szCs w:val="22"/>
        </w:rPr>
        <w:t>boční kapsa jeviště cca</w:t>
      </w:r>
      <w:r w:rsidRPr="008C0EEF">
        <w:rPr>
          <w:sz w:val="22"/>
          <w:szCs w:val="22"/>
        </w:rPr>
        <w:t xml:space="preserve"> </w:t>
      </w:r>
      <w:r w:rsidR="00F038AD" w:rsidRPr="008C0EEF">
        <w:rPr>
          <w:sz w:val="22"/>
          <w:szCs w:val="22"/>
        </w:rPr>
        <w:t>17</w:t>
      </w:r>
      <w:r w:rsidRPr="008C0EEF">
        <w:rPr>
          <w:sz w:val="22"/>
          <w:szCs w:val="22"/>
        </w:rPr>
        <w:t xml:space="preserve"> m2</w:t>
      </w:r>
    </w:p>
    <w:p w14:paraId="4C3DEEDA" w14:textId="357CA665" w:rsidR="00373EC1" w:rsidRPr="008C0EEF" w:rsidRDefault="00F038AD" w:rsidP="00373EC1">
      <w:pPr>
        <w:pStyle w:val="Bezmezer"/>
        <w:jc w:val="both"/>
        <w:rPr>
          <w:sz w:val="22"/>
          <w:szCs w:val="22"/>
        </w:rPr>
      </w:pPr>
      <w:r w:rsidRPr="008C0EEF">
        <w:rPr>
          <w:sz w:val="22"/>
          <w:szCs w:val="22"/>
        </w:rPr>
        <w:t>Podlaha disku točny</w:t>
      </w:r>
      <w:r w:rsidR="00373EC1" w:rsidRPr="008C0EEF">
        <w:rPr>
          <w:sz w:val="22"/>
          <w:szCs w:val="22"/>
        </w:rPr>
        <w:t xml:space="preserve"> cca </w:t>
      </w:r>
      <w:r w:rsidRPr="008C0EEF">
        <w:rPr>
          <w:sz w:val="22"/>
          <w:szCs w:val="22"/>
        </w:rPr>
        <w:t>63</w:t>
      </w:r>
      <w:r w:rsidR="00373EC1" w:rsidRPr="008C0EEF">
        <w:rPr>
          <w:sz w:val="22"/>
          <w:szCs w:val="22"/>
        </w:rPr>
        <w:t xml:space="preserve"> m2</w:t>
      </w:r>
    </w:p>
    <w:p w14:paraId="73DF9F3E" w14:textId="1DF75B77" w:rsidR="00373EC1" w:rsidRPr="008C0EEF" w:rsidRDefault="00F038AD" w:rsidP="00373EC1">
      <w:pPr>
        <w:pStyle w:val="Bezmezer"/>
        <w:jc w:val="both"/>
        <w:rPr>
          <w:sz w:val="22"/>
          <w:szCs w:val="22"/>
        </w:rPr>
      </w:pPr>
      <w:r w:rsidRPr="008C0EEF">
        <w:rPr>
          <w:sz w:val="22"/>
          <w:szCs w:val="22"/>
        </w:rPr>
        <w:t>P</w:t>
      </w:r>
      <w:r w:rsidR="00373EC1" w:rsidRPr="008C0EEF">
        <w:rPr>
          <w:sz w:val="22"/>
          <w:szCs w:val="22"/>
        </w:rPr>
        <w:t xml:space="preserve">odlaha </w:t>
      </w:r>
      <w:r w:rsidRPr="008C0EEF">
        <w:rPr>
          <w:sz w:val="22"/>
          <w:szCs w:val="22"/>
        </w:rPr>
        <w:t xml:space="preserve">předscény </w:t>
      </w:r>
      <w:r w:rsidR="00373EC1" w:rsidRPr="008C0EEF">
        <w:rPr>
          <w:sz w:val="22"/>
          <w:szCs w:val="22"/>
        </w:rPr>
        <w:t xml:space="preserve">cca </w:t>
      </w:r>
      <w:r w:rsidRPr="008C0EEF">
        <w:rPr>
          <w:sz w:val="22"/>
          <w:szCs w:val="22"/>
        </w:rPr>
        <w:t>4</w:t>
      </w:r>
      <w:r w:rsidR="00373EC1" w:rsidRPr="008C0EEF">
        <w:rPr>
          <w:sz w:val="22"/>
          <w:szCs w:val="22"/>
        </w:rPr>
        <w:t>7 m2</w:t>
      </w:r>
      <w:r w:rsidRPr="008C0EEF">
        <w:rPr>
          <w:sz w:val="22"/>
          <w:szCs w:val="22"/>
        </w:rPr>
        <w:t xml:space="preserve"> (z toho 10x poklop rozměr cca 1,75 x 1,2 m)</w:t>
      </w:r>
    </w:p>
    <w:p w14:paraId="44BE01E1" w14:textId="39FAF7C5" w:rsidR="00F038AD" w:rsidRPr="008C0EEF" w:rsidRDefault="00F038AD" w:rsidP="00373EC1">
      <w:pPr>
        <w:pStyle w:val="Bezmezer"/>
        <w:jc w:val="both"/>
        <w:rPr>
          <w:sz w:val="22"/>
          <w:szCs w:val="22"/>
        </w:rPr>
      </w:pPr>
      <w:r w:rsidRPr="008C0EEF">
        <w:rPr>
          <w:sz w:val="22"/>
          <w:szCs w:val="22"/>
        </w:rPr>
        <w:t>Podlaha zvedané plošiny orchestřiště cca 29 m2</w:t>
      </w:r>
    </w:p>
    <w:p w14:paraId="5A3D179B" w14:textId="77777777" w:rsidR="00373EC1" w:rsidRDefault="00373EC1" w:rsidP="00A958A2">
      <w:pPr>
        <w:pStyle w:val="Bezmezer"/>
        <w:jc w:val="both"/>
        <w:rPr>
          <w:sz w:val="22"/>
          <w:szCs w:val="22"/>
        </w:rPr>
      </w:pPr>
    </w:p>
    <w:p w14:paraId="194E1C27" w14:textId="77777777" w:rsidR="00A96B7F" w:rsidRPr="00A96B7F" w:rsidRDefault="00A96B7F" w:rsidP="00A96B7F">
      <w:pPr>
        <w:pStyle w:val="Podnadpis"/>
        <w:rPr>
          <w:sz w:val="22"/>
          <w:szCs w:val="22"/>
        </w:rPr>
      </w:pPr>
      <w:r w:rsidRPr="00A96B7F">
        <w:rPr>
          <w:sz w:val="22"/>
          <w:szCs w:val="22"/>
        </w:rPr>
        <w:t>Stavební připravenost pro pevné dřevěné podlahy</w:t>
      </w:r>
    </w:p>
    <w:p w14:paraId="43445E37" w14:textId="77777777" w:rsidR="004F3E30" w:rsidRDefault="00A96B7F" w:rsidP="00DE1DF9">
      <w:pPr>
        <w:pStyle w:val="Bezmezer"/>
        <w:numPr>
          <w:ilvl w:val="0"/>
          <w:numId w:val="12"/>
        </w:numPr>
        <w:ind w:left="426" w:hanging="426"/>
        <w:jc w:val="both"/>
        <w:rPr>
          <w:sz w:val="22"/>
          <w:szCs w:val="22"/>
        </w:rPr>
      </w:pPr>
      <w:r w:rsidRPr="00A96B7F">
        <w:rPr>
          <w:sz w:val="22"/>
          <w:szCs w:val="22"/>
        </w:rPr>
        <w:t>Pokud budou souběžně s prováděním výdřevy prováděny stavební úpravy obsahující mokré procesy, musí být všechny tyto mokré stavební procesy dokončeny v dostatečném předstihu. V</w:t>
      </w:r>
      <w:r w:rsidR="00C414B2">
        <w:rPr>
          <w:sz w:val="22"/>
          <w:szCs w:val="22"/>
        </w:rPr>
        <w:t> </w:t>
      </w:r>
      <w:r w:rsidRPr="00A96B7F">
        <w:rPr>
          <w:sz w:val="22"/>
          <w:szCs w:val="22"/>
        </w:rPr>
        <w:t>případě, že uživatel plánuje v rámci divadelních prázdnin realizovat výmalbu jevištního prostoru, bude tato provedena až po ukončení montáže a broušení podlahy z důvodu zamezení zaprášení stěn.</w:t>
      </w:r>
    </w:p>
    <w:p w14:paraId="2AB6B874" w14:textId="77777777" w:rsidR="004F3E30" w:rsidRDefault="00A96B7F" w:rsidP="00DE1DF9">
      <w:pPr>
        <w:pStyle w:val="Bezmezer"/>
        <w:numPr>
          <w:ilvl w:val="0"/>
          <w:numId w:val="12"/>
        </w:numPr>
        <w:ind w:left="426" w:hanging="426"/>
        <w:jc w:val="both"/>
        <w:rPr>
          <w:sz w:val="22"/>
          <w:szCs w:val="22"/>
        </w:rPr>
      </w:pPr>
      <w:r w:rsidRPr="004F3E30">
        <w:rPr>
          <w:sz w:val="22"/>
          <w:szCs w:val="22"/>
        </w:rPr>
        <w:t>Dle normy ČSN 49 2120 (Dřevěné podlahy – Montáž a posuzování) relativní vlhkost prostředí při</w:t>
      </w:r>
      <w:r w:rsidR="004F3E30">
        <w:rPr>
          <w:sz w:val="22"/>
          <w:szCs w:val="22"/>
        </w:rPr>
        <w:t> </w:t>
      </w:r>
      <w:r w:rsidRPr="004F3E30">
        <w:rPr>
          <w:sz w:val="22"/>
          <w:szCs w:val="22"/>
        </w:rPr>
        <w:t>montáži dřevěných podlah musí být v rozsahu 40 % - 60 %.</w:t>
      </w:r>
    </w:p>
    <w:p w14:paraId="1D11AB5B" w14:textId="77777777" w:rsidR="004F3E30" w:rsidRDefault="00A96B7F" w:rsidP="00DE1DF9">
      <w:pPr>
        <w:pStyle w:val="Bezmezer"/>
        <w:numPr>
          <w:ilvl w:val="0"/>
          <w:numId w:val="12"/>
        </w:numPr>
        <w:ind w:left="426" w:hanging="426"/>
        <w:jc w:val="both"/>
        <w:rPr>
          <w:sz w:val="22"/>
          <w:szCs w:val="22"/>
        </w:rPr>
      </w:pPr>
      <w:r w:rsidRPr="004F3E30">
        <w:rPr>
          <w:sz w:val="22"/>
          <w:szCs w:val="22"/>
        </w:rPr>
        <w:t>Teplota vzduchu prostředí při montáži dřevěných podlah musí být minimálně 15 °C, optimálně 20</w:t>
      </w:r>
      <w:r w:rsidR="00C414B2" w:rsidRPr="004F3E30">
        <w:rPr>
          <w:sz w:val="22"/>
          <w:szCs w:val="22"/>
        </w:rPr>
        <w:t> </w:t>
      </w:r>
      <w:r w:rsidRPr="004F3E30">
        <w:rPr>
          <w:sz w:val="22"/>
          <w:szCs w:val="22"/>
        </w:rPr>
        <w:t>°C.</w:t>
      </w:r>
    </w:p>
    <w:p w14:paraId="2778D2C7" w14:textId="77777777" w:rsidR="004F3E30" w:rsidRDefault="00A96B7F" w:rsidP="00DE1DF9">
      <w:pPr>
        <w:pStyle w:val="Bezmezer"/>
        <w:numPr>
          <w:ilvl w:val="0"/>
          <w:numId w:val="12"/>
        </w:numPr>
        <w:ind w:left="426" w:hanging="426"/>
        <w:jc w:val="both"/>
        <w:rPr>
          <w:sz w:val="22"/>
          <w:szCs w:val="22"/>
        </w:rPr>
      </w:pPr>
      <w:r w:rsidRPr="004F3E30">
        <w:rPr>
          <w:sz w:val="22"/>
          <w:szCs w:val="22"/>
        </w:rPr>
        <w:t>Podmínky předepsané vlhkosti a teploty na stavbě pro montáž dřevěné podlahy musí být dodrženy minimálně 24 hodin před začátkem montáže a po celou dobu montáže až po přejímku.</w:t>
      </w:r>
    </w:p>
    <w:p w14:paraId="2D477A26" w14:textId="77777777" w:rsidR="004F3E30" w:rsidRDefault="00A96B7F" w:rsidP="00DE1DF9">
      <w:pPr>
        <w:pStyle w:val="Bezmezer"/>
        <w:numPr>
          <w:ilvl w:val="0"/>
          <w:numId w:val="12"/>
        </w:numPr>
        <w:ind w:left="426" w:hanging="426"/>
        <w:jc w:val="both"/>
        <w:rPr>
          <w:sz w:val="22"/>
          <w:szCs w:val="22"/>
        </w:rPr>
      </w:pPr>
      <w:r w:rsidRPr="004F3E30">
        <w:rPr>
          <w:sz w:val="22"/>
          <w:szCs w:val="22"/>
        </w:rPr>
        <w:t>Hrubá betonová podlaha musí mít v době montáže dřevěné podlahy rovnovážnou vlhkost odpovídající středu rozpětí relativní vlhkosti vzduchu, která bude na podlahu působit v době jejího užívání.</w:t>
      </w:r>
    </w:p>
    <w:p w14:paraId="40F8589C" w14:textId="77777777" w:rsidR="004F3E30" w:rsidRDefault="00A96B7F" w:rsidP="00DE1DF9">
      <w:pPr>
        <w:pStyle w:val="Bezmezer"/>
        <w:numPr>
          <w:ilvl w:val="0"/>
          <w:numId w:val="12"/>
        </w:numPr>
        <w:ind w:left="426" w:hanging="426"/>
        <w:jc w:val="both"/>
        <w:rPr>
          <w:sz w:val="22"/>
          <w:szCs w:val="22"/>
        </w:rPr>
      </w:pPr>
      <w:r w:rsidRPr="004F3E30">
        <w:rPr>
          <w:sz w:val="22"/>
          <w:szCs w:val="22"/>
        </w:rPr>
        <w:t>Všechny sítě a rozvody musí být nainstalovány před montáží podlahy, rozvody nesmí přerušit polštáře více než do max. 1/3 jejich výšky.</w:t>
      </w:r>
    </w:p>
    <w:p w14:paraId="5B83A7DE" w14:textId="77777777" w:rsidR="004F3E30" w:rsidRDefault="00A96B7F" w:rsidP="00DE1DF9">
      <w:pPr>
        <w:pStyle w:val="Bezmezer"/>
        <w:numPr>
          <w:ilvl w:val="0"/>
          <w:numId w:val="12"/>
        </w:numPr>
        <w:ind w:left="426" w:hanging="426"/>
        <w:jc w:val="both"/>
        <w:rPr>
          <w:sz w:val="22"/>
          <w:szCs w:val="22"/>
        </w:rPr>
      </w:pPr>
      <w:r w:rsidRPr="004F3E30">
        <w:rPr>
          <w:sz w:val="22"/>
          <w:szCs w:val="22"/>
        </w:rPr>
        <w:t>Před montáží dřevěné podlahy je nutné provést zaměření betonových podlah a vytvořit zaměřovací protokol.</w:t>
      </w:r>
    </w:p>
    <w:p w14:paraId="200EFD74" w14:textId="731DDBBC" w:rsidR="00A96B7F" w:rsidRPr="004F3E30" w:rsidRDefault="00A96B7F" w:rsidP="00DE1DF9">
      <w:pPr>
        <w:pStyle w:val="Bezmezer"/>
        <w:numPr>
          <w:ilvl w:val="0"/>
          <w:numId w:val="12"/>
        </w:numPr>
        <w:ind w:left="426" w:hanging="426"/>
        <w:jc w:val="both"/>
        <w:rPr>
          <w:sz w:val="22"/>
          <w:szCs w:val="22"/>
        </w:rPr>
      </w:pPr>
      <w:r w:rsidRPr="004F3E30">
        <w:rPr>
          <w:sz w:val="22"/>
          <w:szCs w:val="22"/>
        </w:rPr>
        <w:t>Uživatelem (objednatelem) budou zakryty sedadla sálu, kobercové krytiny a zařízení jevištní technologie.</w:t>
      </w:r>
    </w:p>
    <w:p w14:paraId="6E58A710" w14:textId="77777777" w:rsidR="00A96B7F" w:rsidRPr="00A96B7F" w:rsidRDefault="00A96B7F" w:rsidP="00A96B7F">
      <w:pPr>
        <w:pStyle w:val="Podnadpis"/>
        <w:jc w:val="both"/>
        <w:rPr>
          <w:sz w:val="22"/>
          <w:szCs w:val="22"/>
        </w:rPr>
      </w:pPr>
      <w:r w:rsidRPr="00A96B7F">
        <w:rPr>
          <w:sz w:val="22"/>
          <w:szCs w:val="22"/>
        </w:rPr>
        <w:lastRenderedPageBreak/>
        <w:t>Aklimatizace podlahovin</w:t>
      </w:r>
    </w:p>
    <w:p w14:paraId="0DDE9414" w14:textId="3A25F522" w:rsidR="00D05BDD" w:rsidRDefault="00A96B7F" w:rsidP="00DE1DF9">
      <w:pPr>
        <w:pStyle w:val="Bezmezer"/>
        <w:jc w:val="both"/>
        <w:rPr>
          <w:sz w:val="22"/>
          <w:szCs w:val="22"/>
        </w:rPr>
      </w:pPr>
      <w:r w:rsidRPr="00A96B7F">
        <w:rPr>
          <w:sz w:val="22"/>
          <w:szCs w:val="22"/>
        </w:rPr>
        <w:t>Podlahovina a další dřevěné prvky podlah s předepsanou hranicí vlhkosti musí být v místě montáže uloženy do získání stejné teploty, jako mají prostory montáže, po dobu minimálně 1 týdne, a to za předpokladu, že teplota a relativní vlhkost vzduchu při přepravě podlahovin neodpovídala: min. teplotě 15</w:t>
      </w:r>
      <w:r>
        <w:rPr>
          <w:sz w:val="22"/>
          <w:szCs w:val="22"/>
        </w:rPr>
        <w:t xml:space="preserve"> </w:t>
      </w:r>
      <w:r w:rsidRPr="00A96B7F">
        <w:rPr>
          <w:sz w:val="22"/>
          <w:szCs w:val="22"/>
        </w:rPr>
        <w:t>°C a relativní vlhkost vzduchu 40–60 %.</w:t>
      </w:r>
    </w:p>
    <w:p w14:paraId="1136A75E" w14:textId="77777777" w:rsidR="00A96B7F" w:rsidRDefault="00A96B7F" w:rsidP="00DE1DF9">
      <w:pPr>
        <w:pStyle w:val="Bezmezer"/>
        <w:jc w:val="both"/>
        <w:rPr>
          <w:sz w:val="22"/>
          <w:szCs w:val="22"/>
        </w:rPr>
      </w:pPr>
    </w:p>
    <w:p w14:paraId="63ECCFAA" w14:textId="1D8AD97B" w:rsidR="00A96B7F" w:rsidRDefault="00A96B7F" w:rsidP="00DE1DF9">
      <w:pPr>
        <w:pStyle w:val="Bezmezer"/>
        <w:jc w:val="both"/>
        <w:rPr>
          <w:sz w:val="22"/>
          <w:szCs w:val="22"/>
        </w:rPr>
      </w:pPr>
      <w:r w:rsidRPr="00A96B7F">
        <w:rPr>
          <w:sz w:val="22"/>
          <w:szCs w:val="22"/>
        </w:rPr>
        <w:t>Před montáží je nutné prověřit vlhkost podlahovin a dalších dřevěných prvků podlah s předepsanou hranicí vlhkosti a materiál s odlišnou vlhkostí od předpokládané rovnovážné vlhkosti je nepřípustné instalovat.</w:t>
      </w:r>
    </w:p>
    <w:p w14:paraId="32599288" w14:textId="77777777" w:rsidR="00A96B7F" w:rsidRDefault="00A96B7F" w:rsidP="00A96B7F">
      <w:pPr>
        <w:pStyle w:val="Bezmezer"/>
        <w:rPr>
          <w:sz w:val="22"/>
          <w:szCs w:val="22"/>
        </w:rPr>
      </w:pPr>
    </w:p>
    <w:p w14:paraId="2C820C3A" w14:textId="77777777" w:rsidR="00A96B7F" w:rsidRPr="00A96B7F" w:rsidRDefault="00A96B7F" w:rsidP="00A96B7F">
      <w:pPr>
        <w:pStyle w:val="Podnadpis"/>
        <w:rPr>
          <w:sz w:val="22"/>
          <w:szCs w:val="22"/>
        </w:rPr>
      </w:pPr>
      <w:r w:rsidRPr="00A96B7F">
        <w:rPr>
          <w:sz w:val="22"/>
          <w:szCs w:val="22"/>
        </w:rPr>
        <w:t>Demontáž původní výdřev</w:t>
      </w:r>
    </w:p>
    <w:p w14:paraId="141BE94F" w14:textId="77777777" w:rsidR="00A96B7F" w:rsidRPr="00A96B7F" w:rsidRDefault="00A96B7F" w:rsidP="00DE1DF9">
      <w:pPr>
        <w:pStyle w:val="Bezmezer"/>
        <w:jc w:val="both"/>
        <w:rPr>
          <w:sz w:val="22"/>
          <w:szCs w:val="22"/>
        </w:rPr>
      </w:pPr>
      <w:r w:rsidRPr="00A96B7F">
        <w:rPr>
          <w:sz w:val="22"/>
          <w:szCs w:val="22"/>
        </w:rPr>
        <w:t xml:space="preserve">Stávající podlaha bude demontována a po vytřídění zadavatelem odvezena k likvidaci. Před zahájením demontáže bude vyznačena stávající výšková úroveň jevištní podlahy. Skladba nové podlahy by měla maximálně korespondovat s touto vyznačenou hodnotou. V místech, kde bude docházet k výškové odchylce mezi navazujícími plochami, bude nově instalována podlaha upravena do návaznosti např. zabroušením. </w:t>
      </w:r>
    </w:p>
    <w:p w14:paraId="0DD2462E" w14:textId="77777777" w:rsidR="00A96B7F" w:rsidRPr="00A96B7F" w:rsidRDefault="00A96B7F" w:rsidP="00DE1DF9">
      <w:pPr>
        <w:pStyle w:val="Bezmezer"/>
        <w:jc w:val="both"/>
        <w:rPr>
          <w:sz w:val="22"/>
          <w:szCs w:val="22"/>
        </w:rPr>
      </w:pPr>
    </w:p>
    <w:p w14:paraId="56DB1B51" w14:textId="77777777" w:rsidR="00A96B7F" w:rsidRPr="00A96B7F" w:rsidRDefault="00A96B7F" w:rsidP="00DE1DF9">
      <w:pPr>
        <w:pStyle w:val="Bezmezer"/>
        <w:jc w:val="both"/>
        <w:rPr>
          <w:sz w:val="22"/>
          <w:szCs w:val="22"/>
        </w:rPr>
      </w:pPr>
      <w:r w:rsidRPr="00A96B7F">
        <w:rPr>
          <w:sz w:val="22"/>
          <w:szCs w:val="22"/>
        </w:rPr>
        <w:t>Stávající podlaha je vybavena podlahovými krabicemi s DMX zásuvkami a orientačním podlahovým osvětlením. Při demontáži dřevěné podlahy je nutno postupovat tak, aby nedošlo k poškození související elektroinstalace, orientačních světel a podlahových krabic.</w:t>
      </w:r>
    </w:p>
    <w:p w14:paraId="777F07CE" w14:textId="77777777" w:rsidR="00A96B7F" w:rsidRDefault="00A96B7F" w:rsidP="00DE1DF9">
      <w:pPr>
        <w:pStyle w:val="Bezmezer"/>
        <w:jc w:val="both"/>
        <w:rPr>
          <w:sz w:val="22"/>
          <w:szCs w:val="22"/>
        </w:rPr>
      </w:pPr>
    </w:p>
    <w:p w14:paraId="38CDB99A" w14:textId="77777777" w:rsidR="00A96B7F" w:rsidRPr="00A96B7F" w:rsidRDefault="00A96B7F" w:rsidP="00A96B7F">
      <w:pPr>
        <w:pStyle w:val="Podnadpis"/>
        <w:rPr>
          <w:sz w:val="22"/>
          <w:szCs w:val="22"/>
        </w:rPr>
      </w:pPr>
      <w:r w:rsidRPr="00A96B7F">
        <w:rPr>
          <w:sz w:val="22"/>
          <w:szCs w:val="22"/>
        </w:rPr>
        <w:t xml:space="preserve">Obecné pokyny pro pokládku jevištní podlahy </w:t>
      </w:r>
    </w:p>
    <w:p w14:paraId="4FD62BC5" w14:textId="58DC3F64" w:rsidR="00A04B33" w:rsidRDefault="00A96B7F" w:rsidP="00A04B33">
      <w:pPr>
        <w:pStyle w:val="Bezmezer"/>
        <w:numPr>
          <w:ilvl w:val="0"/>
          <w:numId w:val="10"/>
        </w:numPr>
        <w:ind w:left="426" w:hanging="426"/>
        <w:jc w:val="both"/>
        <w:rPr>
          <w:sz w:val="22"/>
          <w:szCs w:val="22"/>
        </w:rPr>
      </w:pPr>
      <w:r w:rsidRPr="00A96B7F">
        <w:rPr>
          <w:sz w:val="22"/>
          <w:szCs w:val="22"/>
        </w:rPr>
        <w:t>Dodavatel dřevěných podlah má povinnost vést při montáži Záznam o provádění díla a</w:t>
      </w:r>
      <w:r w:rsidR="004571C1">
        <w:rPr>
          <w:sz w:val="22"/>
          <w:szCs w:val="22"/>
        </w:rPr>
        <w:t> </w:t>
      </w:r>
      <w:r w:rsidRPr="00A96B7F">
        <w:rPr>
          <w:sz w:val="22"/>
          <w:szCs w:val="22"/>
        </w:rPr>
        <w:t>zaznamenávat průběžně vzdušnou teplotu a vlhkost – měření bude prováděno denně se</w:t>
      </w:r>
      <w:r w:rsidR="00562573">
        <w:rPr>
          <w:sz w:val="22"/>
          <w:szCs w:val="22"/>
        </w:rPr>
        <w:t> </w:t>
      </w:r>
      <w:r w:rsidRPr="00A96B7F">
        <w:rPr>
          <w:sz w:val="22"/>
          <w:szCs w:val="22"/>
        </w:rPr>
        <w:t xml:space="preserve">zápisem minimálně jednou za 14 dní. </w:t>
      </w:r>
    </w:p>
    <w:p w14:paraId="7D81B8B1" w14:textId="77777777" w:rsidR="00A04B33" w:rsidRDefault="00A96B7F" w:rsidP="00A96B7F">
      <w:pPr>
        <w:pStyle w:val="Bezmezer"/>
        <w:numPr>
          <w:ilvl w:val="0"/>
          <w:numId w:val="10"/>
        </w:numPr>
        <w:ind w:left="426" w:hanging="426"/>
        <w:jc w:val="both"/>
        <w:rPr>
          <w:sz w:val="22"/>
          <w:szCs w:val="22"/>
        </w:rPr>
      </w:pPr>
      <w:r w:rsidRPr="00A04B33">
        <w:rPr>
          <w:sz w:val="22"/>
          <w:szCs w:val="22"/>
        </w:rPr>
        <w:t>Před zahájením montáže je nutné provést konzultaci s uživatelem divadla ve věci doladění uživatelských požadavků na detaily a promítnutí eventuálních změn do realizace díla.</w:t>
      </w:r>
    </w:p>
    <w:p w14:paraId="20656274" w14:textId="77777777" w:rsidR="00A04B33" w:rsidRDefault="00A96B7F" w:rsidP="00A96B7F">
      <w:pPr>
        <w:pStyle w:val="Bezmezer"/>
        <w:numPr>
          <w:ilvl w:val="0"/>
          <w:numId w:val="10"/>
        </w:numPr>
        <w:ind w:left="426" w:hanging="426"/>
        <w:jc w:val="both"/>
        <w:rPr>
          <w:sz w:val="22"/>
          <w:szCs w:val="22"/>
        </w:rPr>
      </w:pPr>
      <w:r w:rsidRPr="00A04B33">
        <w:rPr>
          <w:sz w:val="22"/>
          <w:szCs w:val="22"/>
        </w:rPr>
        <w:t>Je nutné zachovat skladbu podlahových konstrukcí.</w:t>
      </w:r>
    </w:p>
    <w:p w14:paraId="5D3979E7" w14:textId="77777777" w:rsidR="003231C1" w:rsidRDefault="00A96B7F" w:rsidP="00A96B7F">
      <w:pPr>
        <w:pStyle w:val="Bezmezer"/>
        <w:numPr>
          <w:ilvl w:val="0"/>
          <w:numId w:val="10"/>
        </w:numPr>
        <w:ind w:left="426" w:hanging="426"/>
        <w:jc w:val="both"/>
        <w:rPr>
          <w:sz w:val="22"/>
          <w:szCs w:val="22"/>
        </w:rPr>
      </w:pPr>
      <w:r w:rsidRPr="00A04B33">
        <w:rPr>
          <w:sz w:val="22"/>
          <w:szCs w:val="22"/>
        </w:rPr>
        <w:t>Je doporučeno nejdříve položit podlahy pohyblivé technologie a následně pevné podlahy.</w:t>
      </w:r>
    </w:p>
    <w:p w14:paraId="4BF689EB" w14:textId="77777777" w:rsidR="003231C1" w:rsidRDefault="00A96B7F" w:rsidP="00A96B7F">
      <w:pPr>
        <w:pStyle w:val="Bezmezer"/>
        <w:numPr>
          <w:ilvl w:val="0"/>
          <w:numId w:val="10"/>
        </w:numPr>
        <w:ind w:left="426" w:hanging="426"/>
        <w:jc w:val="both"/>
        <w:rPr>
          <w:sz w:val="22"/>
          <w:szCs w:val="22"/>
        </w:rPr>
      </w:pPr>
      <w:r w:rsidRPr="003231C1">
        <w:rPr>
          <w:sz w:val="22"/>
          <w:szCs w:val="22"/>
        </w:rPr>
        <w:t>Polštáře uložené na ocelových konstrukcích musí být při montáži a před vrtáním přitaženy k</w:t>
      </w:r>
      <w:r w:rsidR="004571C1" w:rsidRPr="003231C1">
        <w:rPr>
          <w:sz w:val="22"/>
          <w:szCs w:val="22"/>
        </w:rPr>
        <w:t> </w:t>
      </w:r>
      <w:r w:rsidRPr="003231C1">
        <w:rPr>
          <w:sz w:val="22"/>
          <w:szCs w:val="22"/>
        </w:rPr>
        <w:t>ocelové konstrukci stolařským</w:t>
      </w:r>
      <w:r w:rsidR="00DE1DF9" w:rsidRPr="003231C1">
        <w:rPr>
          <w:sz w:val="22"/>
          <w:szCs w:val="22"/>
        </w:rPr>
        <w:t>i</w:t>
      </w:r>
      <w:r w:rsidRPr="003231C1">
        <w:rPr>
          <w:sz w:val="22"/>
          <w:szCs w:val="22"/>
        </w:rPr>
        <w:t xml:space="preserve"> svěrkam</w:t>
      </w:r>
      <w:r w:rsidR="00DE1DF9" w:rsidRPr="003231C1">
        <w:rPr>
          <w:sz w:val="22"/>
          <w:szCs w:val="22"/>
        </w:rPr>
        <w:t>i</w:t>
      </w:r>
      <w:r w:rsidRPr="003231C1">
        <w:rPr>
          <w:sz w:val="22"/>
          <w:szCs w:val="22"/>
        </w:rPr>
        <w:t>.</w:t>
      </w:r>
    </w:p>
    <w:p w14:paraId="33491C3B" w14:textId="77777777" w:rsidR="003231C1" w:rsidRDefault="00A96B7F" w:rsidP="00A96B7F">
      <w:pPr>
        <w:pStyle w:val="Bezmezer"/>
        <w:numPr>
          <w:ilvl w:val="0"/>
          <w:numId w:val="10"/>
        </w:numPr>
        <w:ind w:left="426" w:hanging="426"/>
        <w:jc w:val="both"/>
        <w:rPr>
          <w:sz w:val="22"/>
          <w:szCs w:val="22"/>
        </w:rPr>
      </w:pPr>
      <w:r w:rsidRPr="003231C1">
        <w:rPr>
          <w:sz w:val="22"/>
          <w:szCs w:val="22"/>
        </w:rPr>
        <w:t>Systémem pokládky: řemenový vzor.</w:t>
      </w:r>
    </w:p>
    <w:p w14:paraId="5F3A2F6E" w14:textId="77777777" w:rsidR="003231C1" w:rsidRDefault="00A96B7F" w:rsidP="00A96B7F">
      <w:pPr>
        <w:pStyle w:val="Bezmezer"/>
        <w:numPr>
          <w:ilvl w:val="0"/>
          <w:numId w:val="10"/>
        </w:numPr>
        <w:ind w:left="426" w:hanging="426"/>
        <w:jc w:val="both"/>
        <w:rPr>
          <w:sz w:val="22"/>
          <w:szCs w:val="22"/>
        </w:rPr>
      </w:pPr>
      <w:r w:rsidRPr="003231C1">
        <w:rPr>
          <w:sz w:val="22"/>
          <w:szCs w:val="22"/>
        </w:rPr>
        <w:t>Podélné navazování (spoje) jednotlivých palubek musí být realizováno na polštářích.</w:t>
      </w:r>
    </w:p>
    <w:p w14:paraId="2C9CC96C" w14:textId="77777777" w:rsidR="003231C1" w:rsidRDefault="00A96B7F" w:rsidP="00A96B7F">
      <w:pPr>
        <w:pStyle w:val="Bezmezer"/>
        <w:numPr>
          <w:ilvl w:val="0"/>
          <w:numId w:val="10"/>
        </w:numPr>
        <w:ind w:left="426" w:hanging="426"/>
        <w:jc w:val="both"/>
        <w:rPr>
          <w:sz w:val="22"/>
          <w:szCs w:val="22"/>
        </w:rPr>
      </w:pPr>
      <w:r w:rsidRPr="003231C1">
        <w:rPr>
          <w:sz w:val="22"/>
          <w:szCs w:val="22"/>
        </w:rPr>
        <w:t>Každá palubka je spojena s každým polštářem, na kterém je uložena prostřednictvím vrutu přes pero. Každá krajní palubka je spojena dvěma vruty.</w:t>
      </w:r>
    </w:p>
    <w:p w14:paraId="175A788B" w14:textId="77777777" w:rsidR="003231C1" w:rsidRDefault="00A96B7F" w:rsidP="00A96B7F">
      <w:pPr>
        <w:pStyle w:val="Bezmezer"/>
        <w:numPr>
          <w:ilvl w:val="0"/>
          <w:numId w:val="10"/>
        </w:numPr>
        <w:ind w:left="426" w:hanging="426"/>
        <w:jc w:val="both"/>
        <w:rPr>
          <w:sz w:val="22"/>
          <w:szCs w:val="22"/>
        </w:rPr>
      </w:pPr>
      <w:r w:rsidRPr="003231C1">
        <w:rPr>
          <w:sz w:val="22"/>
          <w:szCs w:val="22"/>
        </w:rPr>
        <w:t>U krajových palubek je nutné ořezat drážky.</w:t>
      </w:r>
    </w:p>
    <w:p w14:paraId="595B75A9" w14:textId="77777777" w:rsidR="00B56CA0" w:rsidRDefault="00A96B7F" w:rsidP="00A96B7F">
      <w:pPr>
        <w:pStyle w:val="Bezmezer"/>
        <w:numPr>
          <w:ilvl w:val="0"/>
          <w:numId w:val="10"/>
        </w:numPr>
        <w:ind w:left="426" w:hanging="426"/>
        <w:jc w:val="both"/>
        <w:rPr>
          <w:sz w:val="22"/>
          <w:szCs w:val="22"/>
        </w:rPr>
      </w:pPr>
      <w:r w:rsidRPr="003231C1">
        <w:rPr>
          <w:sz w:val="22"/>
          <w:szCs w:val="22"/>
        </w:rPr>
        <w:t>Tlumící podložky kročejového a prostorového hluku nesmí být použity pro vyrovnávání nerovností podkladů ani výškových přesahů v podkladních vrstvách.</w:t>
      </w:r>
    </w:p>
    <w:p w14:paraId="2AD4B51D" w14:textId="77777777" w:rsidR="00B56CA0" w:rsidRDefault="00A96B7F" w:rsidP="00A96B7F">
      <w:pPr>
        <w:pStyle w:val="Bezmezer"/>
        <w:numPr>
          <w:ilvl w:val="0"/>
          <w:numId w:val="10"/>
        </w:numPr>
        <w:ind w:left="426" w:hanging="426"/>
        <w:jc w:val="both"/>
        <w:rPr>
          <w:sz w:val="22"/>
          <w:szCs w:val="22"/>
        </w:rPr>
      </w:pPr>
      <w:r w:rsidRPr="00B56CA0">
        <w:rPr>
          <w:sz w:val="22"/>
          <w:szCs w:val="22"/>
        </w:rPr>
        <w:t>Podlaha musí být položena s přesahem, po primární montáži podlahu zaměřit, oříznout a</w:t>
      </w:r>
      <w:r w:rsidR="00A04B33" w:rsidRPr="00B56CA0">
        <w:rPr>
          <w:sz w:val="22"/>
          <w:szCs w:val="22"/>
        </w:rPr>
        <w:t> </w:t>
      </w:r>
      <w:r w:rsidRPr="00B56CA0">
        <w:rPr>
          <w:sz w:val="22"/>
          <w:szCs w:val="22"/>
        </w:rPr>
        <w:t>olištovat.</w:t>
      </w:r>
    </w:p>
    <w:p w14:paraId="466D3343" w14:textId="77777777" w:rsidR="00B56CA0" w:rsidRDefault="00A96B7F" w:rsidP="00A96B7F">
      <w:pPr>
        <w:pStyle w:val="Bezmezer"/>
        <w:numPr>
          <w:ilvl w:val="0"/>
          <w:numId w:val="10"/>
        </w:numPr>
        <w:ind w:left="426" w:hanging="426"/>
        <w:jc w:val="both"/>
        <w:rPr>
          <w:sz w:val="22"/>
          <w:szCs w:val="22"/>
        </w:rPr>
      </w:pPr>
      <w:r w:rsidRPr="00B56CA0">
        <w:rPr>
          <w:sz w:val="22"/>
          <w:szCs w:val="22"/>
        </w:rPr>
        <w:t xml:space="preserve">Vruty hranových bukových lišt je nutné zapustit 5 mm a pojistit vnitřním lepeným spojem. </w:t>
      </w:r>
    </w:p>
    <w:p w14:paraId="039EC6F7" w14:textId="77777777" w:rsidR="00B56CA0" w:rsidRDefault="00A96B7F" w:rsidP="00A96B7F">
      <w:pPr>
        <w:pStyle w:val="Bezmezer"/>
        <w:numPr>
          <w:ilvl w:val="0"/>
          <w:numId w:val="10"/>
        </w:numPr>
        <w:ind w:left="426" w:hanging="426"/>
        <w:jc w:val="both"/>
        <w:rPr>
          <w:sz w:val="22"/>
          <w:szCs w:val="22"/>
        </w:rPr>
      </w:pPr>
      <w:r w:rsidRPr="00B56CA0">
        <w:rPr>
          <w:sz w:val="22"/>
          <w:szCs w:val="22"/>
        </w:rPr>
        <w:t>Mezery mezi pevnou částí divadelní podlahy a podlahami pohyblivé divadelní technologie mohou být široké maximálně 10 mm. Musí být však tak široké, aby podlaha pohyblivé divadelní technologie bezpečně a bez rizika vzájemné kolize projížděla kolem pevné podlahy.</w:t>
      </w:r>
    </w:p>
    <w:p w14:paraId="303EDE74" w14:textId="77777777" w:rsidR="00B56CA0" w:rsidRDefault="00A96B7F" w:rsidP="00A96B7F">
      <w:pPr>
        <w:pStyle w:val="Bezmezer"/>
        <w:numPr>
          <w:ilvl w:val="0"/>
          <w:numId w:val="10"/>
        </w:numPr>
        <w:ind w:left="426" w:hanging="426"/>
        <w:jc w:val="both"/>
        <w:rPr>
          <w:sz w:val="22"/>
          <w:szCs w:val="22"/>
        </w:rPr>
      </w:pPr>
      <w:r w:rsidRPr="00B56CA0">
        <w:rPr>
          <w:sz w:val="22"/>
          <w:szCs w:val="22"/>
        </w:rPr>
        <w:t>Během montáže podlah je nutná pravidelná kontrola vzájemné geometrie pevné a pohyblivých podlah. Kolizní stavy podlah pohyblivé technologie s pevnou podlahou jsou nepřípustné.</w:t>
      </w:r>
    </w:p>
    <w:p w14:paraId="388A8AE1" w14:textId="4B7A5C97" w:rsidR="00A96B7F" w:rsidRPr="00B56CA0" w:rsidRDefault="00A96B7F" w:rsidP="00A96B7F">
      <w:pPr>
        <w:pStyle w:val="Bezmezer"/>
        <w:numPr>
          <w:ilvl w:val="0"/>
          <w:numId w:val="10"/>
        </w:numPr>
        <w:ind w:left="426" w:hanging="426"/>
        <w:jc w:val="both"/>
        <w:rPr>
          <w:sz w:val="22"/>
          <w:szCs w:val="22"/>
        </w:rPr>
      </w:pPr>
      <w:r w:rsidRPr="00B56CA0">
        <w:rPr>
          <w:sz w:val="22"/>
          <w:szCs w:val="22"/>
        </w:rPr>
        <w:t>Po dokončení montážních prací musí být provedena funkční zkouška zařízení a poklopů.</w:t>
      </w:r>
    </w:p>
    <w:p w14:paraId="35FEA1F8" w14:textId="77777777" w:rsidR="00A96B7F" w:rsidRPr="00A96B7F" w:rsidRDefault="00A96B7F" w:rsidP="00A96B7F">
      <w:pPr>
        <w:pStyle w:val="Bezmezer"/>
        <w:rPr>
          <w:sz w:val="22"/>
          <w:szCs w:val="22"/>
        </w:rPr>
      </w:pPr>
    </w:p>
    <w:p w14:paraId="450C073A" w14:textId="77777777" w:rsidR="000032FD" w:rsidRDefault="000032FD" w:rsidP="00A96B7F">
      <w:pPr>
        <w:pStyle w:val="Podnadpis"/>
        <w:rPr>
          <w:sz w:val="22"/>
          <w:szCs w:val="22"/>
        </w:rPr>
      </w:pPr>
    </w:p>
    <w:p w14:paraId="049884D5" w14:textId="7114C665" w:rsidR="00A96B7F" w:rsidRPr="00A96B7F" w:rsidRDefault="00A96B7F" w:rsidP="00A96B7F">
      <w:pPr>
        <w:pStyle w:val="Podnadpis"/>
        <w:rPr>
          <w:sz w:val="22"/>
          <w:szCs w:val="22"/>
        </w:rPr>
      </w:pPr>
      <w:r w:rsidRPr="00A96B7F">
        <w:rPr>
          <w:sz w:val="22"/>
          <w:szCs w:val="22"/>
        </w:rPr>
        <w:lastRenderedPageBreak/>
        <w:t xml:space="preserve">Montáž pevné podlahy </w:t>
      </w:r>
    </w:p>
    <w:p w14:paraId="04B7BF0D" w14:textId="77777777" w:rsidR="00AB34DF" w:rsidRDefault="00A96B7F" w:rsidP="00AB34DF">
      <w:pPr>
        <w:pStyle w:val="Bezmezer"/>
        <w:numPr>
          <w:ilvl w:val="0"/>
          <w:numId w:val="13"/>
        </w:numPr>
        <w:ind w:left="426" w:hanging="426"/>
        <w:jc w:val="both"/>
        <w:rPr>
          <w:sz w:val="22"/>
          <w:szCs w:val="22"/>
        </w:rPr>
      </w:pPr>
      <w:r w:rsidRPr="00A96B7F">
        <w:rPr>
          <w:sz w:val="22"/>
          <w:szCs w:val="22"/>
        </w:rPr>
        <w:t>Osazení polštářů do uložení na betonové podlaze, min. mezera mezi polštářem a betonovou podlahou je 10 mm, polštáře jsou v podélném směru uloženy 15 mm od stěn stavby</w:t>
      </w:r>
      <w:r w:rsidR="00AB34DF">
        <w:rPr>
          <w:sz w:val="22"/>
          <w:szCs w:val="22"/>
        </w:rPr>
        <w:t>.</w:t>
      </w:r>
    </w:p>
    <w:p w14:paraId="5A9D3969" w14:textId="77777777" w:rsidR="00AB34DF" w:rsidRDefault="00A96B7F" w:rsidP="00A96B7F">
      <w:pPr>
        <w:pStyle w:val="Bezmezer"/>
        <w:numPr>
          <w:ilvl w:val="0"/>
          <w:numId w:val="13"/>
        </w:numPr>
        <w:ind w:left="426" w:hanging="426"/>
        <w:jc w:val="both"/>
        <w:rPr>
          <w:sz w:val="22"/>
          <w:szCs w:val="22"/>
        </w:rPr>
      </w:pPr>
      <w:r w:rsidRPr="00AB34DF">
        <w:rPr>
          <w:sz w:val="22"/>
          <w:szCs w:val="22"/>
        </w:rPr>
        <w:t>Znivelování horní plochy polštářů a jejich dohoblování.</w:t>
      </w:r>
    </w:p>
    <w:p w14:paraId="1B0B9083" w14:textId="77777777" w:rsidR="00AB34DF" w:rsidRDefault="00A96B7F" w:rsidP="00A96B7F">
      <w:pPr>
        <w:pStyle w:val="Bezmezer"/>
        <w:numPr>
          <w:ilvl w:val="0"/>
          <w:numId w:val="13"/>
        </w:numPr>
        <w:ind w:left="426" w:hanging="426"/>
        <w:jc w:val="both"/>
        <w:rPr>
          <w:sz w:val="22"/>
          <w:szCs w:val="22"/>
        </w:rPr>
      </w:pPr>
      <w:r w:rsidRPr="00AB34DF">
        <w:rPr>
          <w:sz w:val="22"/>
          <w:szCs w:val="22"/>
        </w:rPr>
        <w:t>Odchylka rovinnosti polštářů musí být co nejmenší, doporučuje se ± 1mm, tak aby úchylka rovinnosti na konečné podlaze dodržela toleranci ± 2mm.</w:t>
      </w:r>
    </w:p>
    <w:p w14:paraId="4DB17FB4" w14:textId="0F71C3C5" w:rsidR="00AB34DF" w:rsidRDefault="00A96B7F" w:rsidP="00A96B7F">
      <w:pPr>
        <w:pStyle w:val="Bezmezer"/>
        <w:numPr>
          <w:ilvl w:val="0"/>
          <w:numId w:val="13"/>
        </w:numPr>
        <w:ind w:left="426" w:hanging="426"/>
        <w:jc w:val="both"/>
        <w:rPr>
          <w:sz w:val="22"/>
          <w:szCs w:val="22"/>
        </w:rPr>
      </w:pPr>
      <w:r w:rsidRPr="00AB34DF">
        <w:rPr>
          <w:sz w:val="22"/>
          <w:szCs w:val="22"/>
        </w:rPr>
        <w:t>Polštáře musí být v místech uložení oboustranně vyklínovány, klíny musí být vzájemně slepeny a</w:t>
      </w:r>
      <w:r w:rsidR="00562573">
        <w:rPr>
          <w:sz w:val="22"/>
          <w:szCs w:val="22"/>
        </w:rPr>
        <w:t> </w:t>
      </w:r>
      <w:r w:rsidRPr="00AB34DF">
        <w:rPr>
          <w:sz w:val="22"/>
          <w:szCs w:val="22"/>
        </w:rPr>
        <w:t>přilepeny k polštáři.</w:t>
      </w:r>
    </w:p>
    <w:p w14:paraId="7D25E873" w14:textId="77777777" w:rsidR="00AB34DF" w:rsidRDefault="00A96B7F" w:rsidP="00A96B7F">
      <w:pPr>
        <w:pStyle w:val="Bezmezer"/>
        <w:numPr>
          <w:ilvl w:val="0"/>
          <w:numId w:val="13"/>
        </w:numPr>
        <w:ind w:left="426" w:hanging="426"/>
        <w:jc w:val="both"/>
        <w:rPr>
          <w:sz w:val="22"/>
          <w:szCs w:val="22"/>
        </w:rPr>
      </w:pPr>
      <w:r w:rsidRPr="00AB34DF">
        <w:rPr>
          <w:sz w:val="22"/>
          <w:szCs w:val="22"/>
        </w:rPr>
        <w:t>Na opracované polštáře se položí tlumící podložka zajištěná přibitím</w:t>
      </w:r>
      <w:r w:rsidR="00AB34DF">
        <w:rPr>
          <w:sz w:val="22"/>
          <w:szCs w:val="22"/>
        </w:rPr>
        <w:t>.</w:t>
      </w:r>
    </w:p>
    <w:p w14:paraId="3DC8631F" w14:textId="77777777" w:rsidR="00AB34DF" w:rsidRDefault="00A96B7F" w:rsidP="00A96B7F">
      <w:pPr>
        <w:pStyle w:val="Bezmezer"/>
        <w:numPr>
          <w:ilvl w:val="0"/>
          <w:numId w:val="13"/>
        </w:numPr>
        <w:ind w:left="426" w:hanging="426"/>
        <w:jc w:val="both"/>
        <w:rPr>
          <w:sz w:val="22"/>
          <w:szCs w:val="22"/>
        </w:rPr>
      </w:pPr>
      <w:r w:rsidRPr="00AB34DF">
        <w:rPr>
          <w:sz w:val="22"/>
          <w:szCs w:val="22"/>
        </w:rPr>
        <w:t xml:space="preserve">Pokládka palubek. Zavrtání vrutů do polštářů musí být co nejblíže k hraně palubek, ale nesmí se porušit horní hrana palubek. Vruty se šroubují kolmo k podlaze. </w:t>
      </w:r>
    </w:p>
    <w:p w14:paraId="7996F0C1" w14:textId="77777777" w:rsidR="00AB34DF" w:rsidRDefault="00A96B7F" w:rsidP="00A96B7F">
      <w:pPr>
        <w:pStyle w:val="Bezmezer"/>
        <w:numPr>
          <w:ilvl w:val="0"/>
          <w:numId w:val="13"/>
        </w:numPr>
        <w:ind w:left="426" w:hanging="426"/>
        <w:jc w:val="both"/>
        <w:rPr>
          <w:sz w:val="22"/>
          <w:szCs w:val="22"/>
        </w:rPr>
      </w:pPr>
      <w:r w:rsidRPr="00AB34DF">
        <w:rPr>
          <w:sz w:val="22"/>
          <w:szCs w:val="22"/>
        </w:rPr>
        <w:t>Mezi stěnami stavby a dřevěnou podlahou je vynechána dilatační mezera 15 mm</w:t>
      </w:r>
      <w:r w:rsidR="00AB34DF">
        <w:rPr>
          <w:sz w:val="22"/>
          <w:szCs w:val="22"/>
        </w:rPr>
        <w:t>.</w:t>
      </w:r>
    </w:p>
    <w:p w14:paraId="7915CE23" w14:textId="77777777" w:rsidR="00AB34DF" w:rsidRDefault="00A96B7F" w:rsidP="00A96B7F">
      <w:pPr>
        <w:pStyle w:val="Bezmezer"/>
        <w:numPr>
          <w:ilvl w:val="0"/>
          <w:numId w:val="13"/>
        </w:numPr>
        <w:ind w:left="426" w:hanging="426"/>
        <w:jc w:val="both"/>
        <w:rPr>
          <w:sz w:val="22"/>
          <w:szCs w:val="22"/>
        </w:rPr>
      </w:pPr>
      <w:r w:rsidRPr="00AB34DF">
        <w:rPr>
          <w:sz w:val="22"/>
          <w:szCs w:val="22"/>
        </w:rPr>
        <w:t>Vytvoření prostupů a zafrézování pro podlahové krabice.</w:t>
      </w:r>
    </w:p>
    <w:p w14:paraId="1630A83A" w14:textId="77777777" w:rsidR="00AB34DF" w:rsidRDefault="00A96B7F" w:rsidP="00A96B7F">
      <w:pPr>
        <w:pStyle w:val="Bezmezer"/>
        <w:numPr>
          <w:ilvl w:val="0"/>
          <w:numId w:val="13"/>
        </w:numPr>
        <w:ind w:left="426" w:hanging="426"/>
        <w:jc w:val="both"/>
        <w:rPr>
          <w:sz w:val="22"/>
          <w:szCs w:val="22"/>
        </w:rPr>
      </w:pPr>
      <w:r w:rsidRPr="00AB34DF">
        <w:rPr>
          <w:sz w:val="22"/>
          <w:szCs w:val="22"/>
        </w:rPr>
        <w:t>Osazení hranových bukových lišt.</w:t>
      </w:r>
    </w:p>
    <w:p w14:paraId="54985AF9" w14:textId="77777777" w:rsidR="00AB34DF" w:rsidRDefault="00A96B7F" w:rsidP="00A96B7F">
      <w:pPr>
        <w:pStyle w:val="Bezmezer"/>
        <w:numPr>
          <w:ilvl w:val="0"/>
          <w:numId w:val="13"/>
        </w:numPr>
        <w:ind w:left="426" w:hanging="426"/>
        <w:jc w:val="both"/>
        <w:rPr>
          <w:sz w:val="22"/>
          <w:szCs w:val="22"/>
        </w:rPr>
      </w:pPr>
      <w:r w:rsidRPr="00AB34DF">
        <w:rPr>
          <w:sz w:val="22"/>
          <w:szCs w:val="22"/>
        </w:rPr>
        <w:t>Povrchová úprava.</w:t>
      </w:r>
    </w:p>
    <w:p w14:paraId="66E92AC2" w14:textId="3142392E" w:rsidR="00A96B7F" w:rsidRPr="00AB34DF" w:rsidRDefault="00A96B7F" w:rsidP="00A96B7F">
      <w:pPr>
        <w:pStyle w:val="Bezmezer"/>
        <w:numPr>
          <w:ilvl w:val="0"/>
          <w:numId w:val="13"/>
        </w:numPr>
        <w:ind w:left="426" w:hanging="426"/>
        <w:jc w:val="both"/>
        <w:rPr>
          <w:sz w:val="22"/>
          <w:szCs w:val="22"/>
        </w:rPr>
      </w:pPr>
      <w:r w:rsidRPr="00AB34DF">
        <w:rPr>
          <w:sz w:val="22"/>
          <w:szCs w:val="22"/>
        </w:rPr>
        <w:t>Osazení lemovacích lišt.</w:t>
      </w:r>
    </w:p>
    <w:p w14:paraId="1A1A2FBE" w14:textId="77777777" w:rsidR="00A96B7F" w:rsidRDefault="00A96B7F" w:rsidP="00A96B7F">
      <w:pPr>
        <w:pStyle w:val="Bezmezer"/>
        <w:rPr>
          <w:sz w:val="22"/>
          <w:szCs w:val="22"/>
        </w:rPr>
      </w:pPr>
    </w:p>
    <w:p w14:paraId="362C26AA" w14:textId="43117B71" w:rsidR="00990705" w:rsidRPr="00A96B7F" w:rsidRDefault="00990705" w:rsidP="00990705">
      <w:pPr>
        <w:pStyle w:val="Podnadpis"/>
        <w:rPr>
          <w:sz w:val="22"/>
          <w:szCs w:val="22"/>
        </w:rPr>
      </w:pPr>
      <w:r>
        <w:rPr>
          <w:sz w:val="22"/>
          <w:szCs w:val="22"/>
        </w:rPr>
        <w:t>Odnímatelné panely a konstrukce předscény</w:t>
      </w:r>
    </w:p>
    <w:p w14:paraId="56D41096" w14:textId="7C247B1D" w:rsidR="00990705" w:rsidRDefault="00990705" w:rsidP="00990705">
      <w:pPr>
        <w:pStyle w:val="Bezmezer"/>
        <w:jc w:val="both"/>
        <w:rPr>
          <w:sz w:val="22"/>
          <w:szCs w:val="22"/>
        </w:rPr>
      </w:pPr>
      <w:r w:rsidRPr="00A96B7F">
        <w:rPr>
          <w:sz w:val="22"/>
          <w:szCs w:val="22"/>
        </w:rPr>
        <w:t>Jevištní podlaha je</w:t>
      </w:r>
      <w:r>
        <w:rPr>
          <w:sz w:val="22"/>
          <w:szCs w:val="22"/>
        </w:rPr>
        <w:t xml:space="preserve"> v oblasti předscény tvořena demontovatelnými panely a ocelovými konstrukcemi, které umožňují variabilní využití předscény buď jako prodloužení hrací ploch jeviště, nebo naopak při jejich odstranění se zvětší hlediště, případně orchestřiště</w:t>
      </w:r>
      <w:r w:rsidRPr="00A96B7F">
        <w:rPr>
          <w:sz w:val="22"/>
          <w:szCs w:val="22"/>
        </w:rPr>
        <w:t>.</w:t>
      </w:r>
      <w:r>
        <w:rPr>
          <w:sz w:val="22"/>
          <w:szCs w:val="22"/>
        </w:rPr>
        <w:t xml:space="preserve"> Tyto konstrukce je nutné nahradit podobným řešením, které bude více sofistikované a především více stabilní s možností aretace. Stávající konstrukce není pevně fixována a dochází ke kolizi s hranou zdvižné plošiny orchestřiště.</w:t>
      </w:r>
    </w:p>
    <w:p w14:paraId="04E4A69D" w14:textId="7023E189" w:rsidR="0094655D" w:rsidRDefault="0094655D" w:rsidP="00990705">
      <w:pPr>
        <w:pStyle w:val="Bezmezer"/>
        <w:jc w:val="both"/>
        <w:rPr>
          <w:sz w:val="22"/>
          <w:szCs w:val="22"/>
        </w:rPr>
      </w:pPr>
      <w:r>
        <w:rPr>
          <w:sz w:val="22"/>
          <w:szCs w:val="22"/>
        </w:rPr>
        <w:t xml:space="preserve">Půdorysný rozměr je </w:t>
      </w:r>
      <w:r w:rsidRPr="008C0EEF">
        <w:rPr>
          <w:sz w:val="22"/>
          <w:szCs w:val="22"/>
        </w:rPr>
        <w:t>cca 1,75 x 1,2 m</w:t>
      </w:r>
      <w:r>
        <w:rPr>
          <w:sz w:val="22"/>
          <w:szCs w:val="22"/>
        </w:rPr>
        <w:t xml:space="preserve"> (10ks).</w:t>
      </w:r>
    </w:p>
    <w:p w14:paraId="33649EC8" w14:textId="77777777" w:rsidR="00990705" w:rsidRPr="00A96B7F" w:rsidRDefault="00990705" w:rsidP="00A96B7F">
      <w:pPr>
        <w:pStyle w:val="Bezmezer"/>
        <w:rPr>
          <w:sz w:val="22"/>
          <w:szCs w:val="22"/>
        </w:rPr>
      </w:pPr>
    </w:p>
    <w:p w14:paraId="79A648A3" w14:textId="77777777" w:rsidR="00A96B7F" w:rsidRPr="00A96B7F" w:rsidRDefault="00A96B7F" w:rsidP="00A96B7F">
      <w:pPr>
        <w:pStyle w:val="Podnadpis"/>
        <w:rPr>
          <w:sz w:val="22"/>
          <w:szCs w:val="22"/>
        </w:rPr>
      </w:pPr>
      <w:r w:rsidRPr="00A96B7F">
        <w:rPr>
          <w:sz w:val="22"/>
          <w:szCs w:val="22"/>
        </w:rPr>
        <w:t>Elektroinstalace a vybavení podlahových krabic</w:t>
      </w:r>
    </w:p>
    <w:p w14:paraId="4D793BFD" w14:textId="7B3D9364" w:rsidR="00A96B7F" w:rsidRDefault="00A96B7F" w:rsidP="00A96B7F">
      <w:pPr>
        <w:pStyle w:val="Bezmezer"/>
        <w:jc w:val="both"/>
        <w:rPr>
          <w:sz w:val="22"/>
          <w:szCs w:val="22"/>
        </w:rPr>
      </w:pPr>
      <w:r w:rsidRPr="00A96B7F">
        <w:rPr>
          <w:sz w:val="22"/>
          <w:szCs w:val="22"/>
        </w:rPr>
        <w:t>Jevištní podlaha je osazena orientačními svítidly a podlahovými krabicemi s DMX zásuvkami. Kabeláž, orientační světla i podlahové krabice zůstávají zachovány a po dokončení prací na výměně jevištní podlahy budou osazeny do původních míst dle koordinace s uživatelem.</w:t>
      </w:r>
    </w:p>
    <w:p w14:paraId="3555A0F3" w14:textId="77777777" w:rsidR="00A96B7F" w:rsidRPr="004116CA" w:rsidRDefault="00A96B7F" w:rsidP="00A96B7F">
      <w:pPr>
        <w:pStyle w:val="Bezmezer"/>
        <w:jc w:val="both"/>
        <w:rPr>
          <w:sz w:val="22"/>
          <w:szCs w:val="22"/>
        </w:rPr>
      </w:pPr>
    </w:p>
    <w:p w14:paraId="4DE6BF41" w14:textId="2CD2318F" w:rsidR="004116CA" w:rsidRPr="004116CA" w:rsidRDefault="004116CA" w:rsidP="00A958A2">
      <w:pPr>
        <w:pStyle w:val="Podnadpis"/>
        <w:jc w:val="both"/>
        <w:rPr>
          <w:sz w:val="22"/>
          <w:szCs w:val="22"/>
        </w:rPr>
      </w:pPr>
      <w:r w:rsidRPr="004116CA">
        <w:rPr>
          <w:sz w:val="22"/>
          <w:szCs w:val="22"/>
        </w:rPr>
        <w:t>Technické parametry</w:t>
      </w:r>
      <w:r w:rsidR="00A958A2">
        <w:rPr>
          <w:sz w:val="22"/>
          <w:szCs w:val="22"/>
        </w:rPr>
        <w:t xml:space="preserve"> a požadavky</w:t>
      </w:r>
    </w:p>
    <w:p w14:paraId="08C5AC34" w14:textId="77777777" w:rsidR="00A958A2" w:rsidRPr="00A958A2" w:rsidRDefault="00A958A2" w:rsidP="00A958A2">
      <w:pPr>
        <w:pStyle w:val="Bezmezer"/>
        <w:jc w:val="both"/>
        <w:rPr>
          <w:sz w:val="22"/>
          <w:szCs w:val="22"/>
        </w:rPr>
      </w:pPr>
      <w:r w:rsidRPr="00A958A2">
        <w:rPr>
          <w:sz w:val="22"/>
          <w:szCs w:val="22"/>
        </w:rPr>
        <w:t>V celém jevištním prostoru je třeba zaručit plošné užitné zatížení 500 kg/m2.</w:t>
      </w:r>
    </w:p>
    <w:p w14:paraId="226BEED4" w14:textId="77777777" w:rsidR="00A958A2" w:rsidRPr="00A958A2" w:rsidRDefault="00A958A2" w:rsidP="00A958A2">
      <w:pPr>
        <w:pStyle w:val="Bezmezer"/>
        <w:jc w:val="both"/>
        <w:rPr>
          <w:sz w:val="22"/>
          <w:szCs w:val="22"/>
        </w:rPr>
      </w:pPr>
      <w:r w:rsidRPr="00A958A2">
        <w:rPr>
          <w:sz w:val="22"/>
          <w:szCs w:val="22"/>
        </w:rPr>
        <w:t>Všechny plochy musí unést bodové zatížení 1 000 kg, vztaženo na plochu 200 x 200 mm.</w:t>
      </w:r>
    </w:p>
    <w:p w14:paraId="21B60DBD" w14:textId="77777777" w:rsidR="00A958A2" w:rsidRPr="00A958A2" w:rsidRDefault="00A958A2" w:rsidP="00A958A2">
      <w:pPr>
        <w:pStyle w:val="Bezmezer"/>
        <w:jc w:val="both"/>
        <w:rPr>
          <w:sz w:val="22"/>
          <w:szCs w:val="22"/>
        </w:rPr>
      </w:pPr>
    </w:p>
    <w:p w14:paraId="6039D384" w14:textId="05D9DF62" w:rsidR="00A958A2" w:rsidRPr="00A958A2" w:rsidRDefault="00A958A2" w:rsidP="00A958A2">
      <w:pPr>
        <w:pStyle w:val="Bezmezer"/>
        <w:jc w:val="both"/>
        <w:rPr>
          <w:sz w:val="22"/>
          <w:szCs w:val="22"/>
        </w:rPr>
      </w:pPr>
      <w:r w:rsidRPr="00A958A2">
        <w:rPr>
          <w:sz w:val="22"/>
          <w:szCs w:val="22"/>
        </w:rPr>
        <w:t>Podlaha a její podklad musí být dostatečně pevná a tuhá. Průhyb nebo vrzání podlahy při pocházení</w:t>
      </w:r>
      <w:r>
        <w:rPr>
          <w:sz w:val="22"/>
          <w:szCs w:val="22"/>
        </w:rPr>
        <w:t>,</w:t>
      </w:r>
      <w:r w:rsidRPr="00A958A2">
        <w:rPr>
          <w:sz w:val="22"/>
          <w:szCs w:val="22"/>
        </w:rPr>
        <w:t xml:space="preserve"> respektive při maximálním povoleném zatížení je nepřípustný.</w:t>
      </w:r>
    </w:p>
    <w:p w14:paraId="25745036" w14:textId="77777777" w:rsidR="00A958A2" w:rsidRPr="00A958A2" w:rsidRDefault="00A958A2" w:rsidP="00A958A2">
      <w:pPr>
        <w:pStyle w:val="Bezmezer"/>
        <w:jc w:val="both"/>
        <w:rPr>
          <w:sz w:val="22"/>
          <w:szCs w:val="22"/>
        </w:rPr>
      </w:pPr>
    </w:p>
    <w:p w14:paraId="7A35F89D" w14:textId="77777777" w:rsidR="00A958A2" w:rsidRPr="00A958A2" w:rsidRDefault="00A958A2" w:rsidP="00A958A2">
      <w:pPr>
        <w:pStyle w:val="Bezmezer"/>
        <w:jc w:val="both"/>
        <w:rPr>
          <w:sz w:val="22"/>
          <w:szCs w:val="22"/>
        </w:rPr>
      </w:pPr>
      <w:r w:rsidRPr="00A958A2">
        <w:rPr>
          <w:sz w:val="22"/>
          <w:szCs w:val="22"/>
        </w:rPr>
        <w:t>Mezní odchylky místní rovinnosti nášlapné vrstvy ±2 mm/2 m.</w:t>
      </w:r>
    </w:p>
    <w:p w14:paraId="038F8671" w14:textId="77777777" w:rsidR="00A958A2" w:rsidRPr="00A958A2" w:rsidRDefault="00A958A2" w:rsidP="00A958A2">
      <w:pPr>
        <w:pStyle w:val="Bezmezer"/>
        <w:jc w:val="both"/>
        <w:rPr>
          <w:sz w:val="22"/>
          <w:szCs w:val="22"/>
        </w:rPr>
      </w:pPr>
    </w:p>
    <w:p w14:paraId="342543A4" w14:textId="77777777" w:rsidR="00A958A2" w:rsidRPr="00A958A2" w:rsidRDefault="00A958A2" w:rsidP="00A958A2">
      <w:pPr>
        <w:pStyle w:val="Bezmezer"/>
        <w:jc w:val="both"/>
        <w:rPr>
          <w:sz w:val="22"/>
          <w:szCs w:val="22"/>
        </w:rPr>
      </w:pPr>
      <w:r w:rsidRPr="00A958A2">
        <w:rPr>
          <w:sz w:val="22"/>
          <w:szCs w:val="22"/>
        </w:rPr>
        <w:t>Výškový rozdíl v návaznosti dvou různých podlahových ploch může být maximálně 2 mm.</w:t>
      </w:r>
    </w:p>
    <w:p w14:paraId="14A0B2F6" w14:textId="77777777" w:rsidR="00A958A2" w:rsidRPr="00A958A2" w:rsidRDefault="00A958A2" w:rsidP="00A958A2">
      <w:pPr>
        <w:pStyle w:val="Bezmezer"/>
        <w:jc w:val="both"/>
        <w:rPr>
          <w:sz w:val="22"/>
          <w:szCs w:val="22"/>
        </w:rPr>
      </w:pPr>
    </w:p>
    <w:p w14:paraId="73FE4CAC" w14:textId="6AFE15FC" w:rsidR="00A958A2" w:rsidRPr="00A958A2" w:rsidRDefault="00A958A2" w:rsidP="00A958A2">
      <w:pPr>
        <w:pStyle w:val="Bezmezer"/>
        <w:jc w:val="both"/>
        <w:rPr>
          <w:sz w:val="22"/>
          <w:szCs w:val="22"/>
        </w:rPr>
      </w:pPr>
      <w:r w:rsidRPr="00A958A2">
        <w:rPr>
          <w:sz w:val="22"/>
          <w:szCs w:val="22"/>
        </w:rPr>
        <w:t>Při dodržení stálé teploty cca 20 °C a relativní vlhkosti vzduchu v rozmezí 40</w:t>
      </w:r>
      <w:r>
        <w:rPr>
          <w:sz w:val="22"/>
          <w:szCs w:val="22"/>
        </w:rPr>
        <w:t>-</w:t>
      </w:r>
      <w:r w:rsidRPr="00A958A2">
        <w:rPr>
          <w:sz w:val="22"/>
          <w:szCs w:val="22"/>
        </w:rPr>
        <w:t>60</w:t>
      </w:r>
      <w:r>
        <w:rPr>
          <w:sz w:val="22"/>
          <w:szCs w:val="22"/>
        </w:rPr>
        <w:t xml:space="preserve"> </w:t>
      </w:r>
      <w:r w:rsidRPr="00A958A2">
        <w:rPr>
          <w:sz w:val="22"/>
          <w:szCs w:val="22"/>
        </w:rPr>
        <w:t xml:space="preserve">% v prostorách umístění dřevěných podlah mohou vzniknout maximálně: </w:t>
      </w:r>
    </w:p>
    <w:p w14:paraId="7DD0635C" w14:textId="77777777" w:rsidR="00A958A2" w:rsidRPr="00A958A2" w:rsidRDefault="00A958A2" w:rsidP="00A958A2">
      <w:pPr>
        <w:pStyle w:val="Bezmezer"/>
        <w:jc w:val="both"/>
        <w:rPr>
          <w:sz w:val="22"/>
          <w:szCs w:val="22"/>
        </w:rPr>
      </w:pPr>
      <w:r w:rsidRPr="00A958A2">
        <w:rPr>
          <w:sz w:val="22"/>
          <w:szCs w:val="22"/>
        </w:rPr>
        <w:t xml:space="preserve">a) spáry: 1 mm </w:t>
      </w:r>
    </w:p>
    <w:p w14:paraId="3E80AA72" w14:textId="77777777" w:rsidR="00A958A2" w:rsidRPr="00A958A2" w:rsidRDefault="00A958A2" w:rsidP="00A958A2">
      <w:pPr>
        <w:pStyle w:val="Bezmezer"/>
        <w:jc w:val="both"/>
        <w:rPr>
          <w:sz w:val="22"/>
          <w:szCs w:val="22"/>
        </w:rPr>
      </w:pPr>
      <w:r w:rsidRPr="00A958A2">
        <w:rPr>
          <w:sz w:val="22"/>
          <w:szCs w:val="22"/>
        </w:rPr>
        <w:t xml:space="preserve">b) výškové přesahy mezi palubkami: nepřípustné </w:t>
      </w:r>
    </w:p>
    <w:p w14:paraId="6917B226" w14:textId="77777777" w:rsidR="00A958A2" w:rsidRPr="00A958A2" w:rsidRDefault="00A958A2" w:rsidP="00A958A2">
      <w:pPr>
        <w:pStyle w:val="Bezmezer"/>
        <w:jc w:val="both"/>
        <w:rPr>
          <w:sz w:val="22"/>
          <w:szCs w:val="22"/>
        </w:rPr>
      </w:pPr>
      <w:r w:rsidRPr="00A958A2">
        <w:rPr>
          <w:sz w:val="22"/>
          <w:szCs w:val="22"/>
        </w:rPr>
        <w:t xml:space="preserve">c) příčné prohnutí: 0,5% </w:t>
      </w:r>
    </w:p>
    <w:p w14:paraId="4D1A5ABC" w14:textId="77777777" w:rsidR="00A958A2" w:rsidRPr="00A958A2" w:rsidRDefault="00A958A2" w:rsidP="00A958A2">
      <w:pPr>
        <w:pStyle w:val="Bezmezer"/>
        <w:jc w:val="both"/>
        <w:rPr>
          <w:sz w:val="22"/>
          <w:szCs w:val="22"/>
        </w:rPr>
      </w:pPr>
    </w:p>
    <w:p w14:paraId="0717AC9A" w14:textId="77777777" w:rsidR="00A958A2" w:rsidRPr="00A958A2" w:rsidRDefault="00A958A2" w:rsidP="00A958A2">
      <w:pPr>
        <w:pStyle w:val="Bezmezer"/>
        <w:jc w:val="both"/>
        <w:rPr>
          <w:sz w:val="22"/>
          <w:szCs w:val="22"/>
        </w:rPr>
      </w:pPr>
      <w:r w:rsidRPr="00A958A2">
        <w:rPr>
          <w:sz w:val="22"/>
          <w:szCs w:val="22"/>
        </w:rPr>
        <w:t xml:space="preserve">Mezní odchylky celkové přímosti hran viditelných spár: </w:t>
      </w:r>
    </w:p>
    <w:p w14:paraId="32453C4E" w14:textId="77777777" w:rsidR="00A958A2" w:rsidRPr="00A958A2" w:rsidRDefault="00A958A2" w:rsidP="00A958A2">
      <w:pPr>
        <w:pStyle w:val="Bezmezer"/>
        <w:jc w:val="both"/>
        <w:rPr>
          <w:sz w:val="22"/>
          <w:szCs w:val="22"/>
        </w:rPr>
      </w:pPr>
      <w:r w:rsidRPr="00A958A2">
        <w:rPr>
          <w:sz w:val="22"/>
          <w:szCs w:val="22"/>
        </w:rPr>
        <w:t xml:space="preserve">- délka spáry 1 m: ±2 mm </w:t>
      </w:r>
    </w:p>
    <w:p w14:paraId="25274432" w14:textId="451C27A3" w:rsidR="00A958A2" w:rsidRPr="00A958A2" w:rsidRDefault="00A958A2" w:rsidP="00A958A2">
      <w:pPr>
        <w:pStyle w:val="Bezmezer"/>
        <w:jc w:val="both"/>
        <w:rPr>
          <w:sz w:val="22"/>
          <w:szCs w:val="22"/>
        </w:rPr>
      </w:pPr>
      <w:r w:rsidRPr="00A958A2">
        <w:rPr>
          <w:sz w:val="22"/>
          <w:szCs w:val="22"/>
        </w:rPr>
        <w:lastRenderedPageBreak/>
        <w:t xml:space="preserve">- délka spáry 1-4 m: ±5 mm </w:t>
      </w:r>
    </w:p>
    <w:p w14:paraId="6E6FED0E" w14:textId="23180B22" w:rsidR="00A958A2" w:rsidRPr="00A958A2" w:rsidRDefault="00A958A2" w:rsidP="00A958A2">
      <w:pPr>
        <w:pStyle w:val="Bezmezer"/>
        <w:jc w:val="both"/>
        <w:rPr>
          <w:sz w:val="22"/>
          <w:szCs w:val="22"/>
        </w:rPr>
      </w:pPr>
      <w:r w:rsidRPr="00A958A2">
        <w:rPr>
          <w:sz w:val="22"/>
          <w:szCs w:val="22"/>
        </w:rPr>
        <w:t xml:space="preserve">- délka spáry 4-8 m: ±8 mm </w:t>
      </w:r>
    </w:p>
    <w:p w14:paraId="56E62972" w14:textId="77777777" w:rsidR="00A958A2" w:rsidRPr="00A958A2" w:rsidRDefault="00A958A2" w:rsidP="00A958A2">
      <w:pPr>
        <w:pStyle w:val="Bezmezer"/>
        <w:jc w:val="both"/>
        <w:rPr>
          <w:sz w:val="22"/>
          <w:szCs w:val="22"/>
        </w:rPr>
      </w:pPr>
      <w:r w:rsidRPr="00A958A2">
        <w:rPr>
          <w:sz w:val="22"/>
          <w:szCs w:val="22"/>
        </w:rPr>
        <w:t>- délka spáry nad 8 m: ±12 mm</w:t>
      </w:r>
    </w:p>
    <w:p w14:paraId="56D0E1E4" w14:textId="77777777" w:rsidR="00A958A2" w:rsidRPr="00A958A2" w:rsidRDefault="00A958A2" w:rsidP="00A958A2">
      <w:pPr>
        <w:pStyle w:val="Bezmezer"/>
        <w:jc w:val="both"/>
        <w:rPr>
          <w:sz w:val="22"/>
          <w:szCs w:val="22"/>
        </w:rPr>
      </w:pPr>
    </w:p>
    <w:p w14:paraId="2676BBC0" w14:textId="77777777" w:rsidR="00A958A2" w:rsidRPr="00A958A2" w:rsidRDefault="00A958A2" w:rsidP="00A958A2">
      <w:pPr>
        <w:pStyle w:val="Bezmezer"/>
        <w:jc w:val="both"/>
        <w:rPr>
          <w:sz w:val="22"/>
          <w:szCs w:val="22"/>
        </w:rPr>
      </w:pPr>
      <w:r w:rsidRPr="00A958A2">
        <w:rPr>
          <w:sz w:val="22"/>
          <w:szCs w:val="22"/>
        </w:rPr>
        <w:t>Mezery mezi pevnou částí divadelní podlahy a podlahami pohyblivé divadelní technologie mohou být široké maximálně 10 mm. Musí být však tak široké, aby podlaha pohyblivé divadelní technologie bezpečně a bez rizika vzájemné kolize projížděla kolem pevné podlahy.</w:t>
      </w:r>
    </w:p>
    <w:p w14:paraId="340D7903" w14:textId="77777777" w:rsidR="00A958A2" w:rsidRPr="00A958A2" w:rsidRDefault="00A958A2" w:rsidP="00A958A2">
      <w:pPr>
        <w:pStyle w:val="Bezmezer"/>
        <w:jc w:val="both"/>
        <w:rPr>
          <w:sz w:val="22"/>
          <w:szCs w:val="22"/>
        </w:rPr>
      </w:pPr>
    </w:p>
    <w:p w14:paraId="43EAC756" w14:textId="5671C227" w:rsidR="00A958A2" w:rsidRDefault="00A958A2" w:rsidP="00A958A2">
      <w:pPr>
        <w:pStyle w:val="Bezmezer"/>
        <w:jc w:val="both"/>
        <w:rPr>
          <w:sz w:val="22"/>
          <w:szCs w:val="22"/>
        </w:rPr>
      </w:pPr>
      <w:r w:rsidRPr="00A958A2">
        <w:rPr>
          <w:sz w:val="22"/>
          <w:szCs w:val="22"/>
        </w:rPr>
        <w:t>Podklad pro podlahy a součásti podlahy nesmí obsahovat živé organi</w:t>
      </w:r>
      <w:r>
        <w:rPr>
          <w:sz w:val="22"/>
          <w:szCs w:val="22"/>
        </w:rPr>
        <w:t>s</w:t>
      </w:r>
      <w:r w:rsidRPr="00A958A2">
        <w:rPr>
          <w:sz w:val="22"/>
          <w:szCs w:val="22"/>
        </w:rPr>
        <w:t>my, především škůdce dřeva (dřevokazné houby, dřevokazný hmyz, plísně). Dále nesmí obsahovat chemické látky, které mohou ovlivňovat vlastnosti dřeva. Podlaha musí splňovat požadavky ČSN EN 335-1, ČSN EN 335-2.</w:t>
      </w:r>
    </w:p>
    <w:p w14:paraId="513695BE" w14:textId="77777777" w:rsidR="00A958A2" w:rsidRDefault="00A958A2" w:rsidP="00A958A2">
      <w:pPr>
        <w:pStyle w:val="Bezmezer"/>
        <w:jc w:val="both"/>
        <w:rPr>
          <w:sz w:val="22"/>
          <w:szCs w:val="22"/>
        </w:rPr>
      </w:pPr>
    </w:p>
    <w:p w14:paraId="56EAEEF0" w14:textId="16C40668" w:rsidR="00A958A2" w:rsidRPr="009376DB" w:rsidRDefault="00A958A2" w:rsidP="009376DB">
      <w:pPr>
        <w:pStyle w:val="Podnadpis"/>
        <w:rPr>
          <w:sz w:val="22"/>
          <w:szCs w:val="22"/>
        </w:rPr>
      </w:pPr>
      <w:r w:rsidRPr="009376DB">
        <w:rPr>
          <w:sz w:val="22"/>
          <w:szCs w:val="22"/>
        </w:rPr>
        <w:t>Specifikace materiálu a provedení podlahových hranolů</w:t>
      </w:r>
    </w:p>
    <w:p w14:paraId="48712B8A" w14:textId="32C3677B" w:rsidR="00D05BDD" w:rsidRPr="00D05BDD" w:rsidRDefault="00D05BDD" w:rsidP="009376DB">
      <w:pPr>
        <w:pStyle w:val="Bezmezer"/>
        <w:numPr>
          <w:ilvl w:val="0"/>
          <w:numId w:val="6"/>
        </w:numPr>
        <w:jc w:val="both"/>
        <w:rPr>
          <w:sz w:val="22"/>
          <w:szCs w:val="22"/>
        </w:rPr>
      </w:pPr>
      <w:r w:rsidRPr="00D05BDD">
        <w:rPr>
          <w:sz w:val="22"/>
          <w:szCs w:val="22"/>
        </w:rPr>
        <w:t xml:space="preserve">materiál </w:t>
      </w:r>
      <w:r>
        <w:rPr>
          <w:sz w:val="22"/>
          <w:szCs w:val="22"/>
        </w:rPr>
        <w:t>horní pochozí podlahy jeviště – b</w:t>
      </w:r>
      <w:r w:rsidRPr="00D05BDD">
        <w:rPr>
          <w:sz w:val="22"/>
          <w:szCs w:val="22"/>
        </w:rPr>
        <w:t xml:space="preserve">orovice </w:t>
      </w:r>
    </w:p>
    <w:p w14:paraId="38A02579" w14:textId="31FEBF1B" w:rsidR="00D05BDD" w:rsidRPr="00D05BDD" w:rsidRDefault="00D05BDD" w:rsidP="009376DB">
      <w:pPr>
        <w:pStyle w:val="Bezmezer"/>
        <w:numPr>
          <w:ilvl w:val="0"/>
          <w:numId w:val="6"/>
        </w:numPr>
        <w:jc w:val="both"/>
        <w:rPr>
          <w:sz w:val="22"/>
          <w:szCs w:val="22"/>
        </w:rPr>
      </w:pPr>
      <w:r w:rsidRPr="00D05BDD">
        <w:rPr>
          <w:sz w:val="22"/>
          <w:szCs w:val="22"/>
        </w:rPr>
        <w:t>tloušťka 47 mm, po přebroušení min. 45 mm</w:t>
      </w:r>
    </w:p>
    <w:p w14:paraId="72CA72B6" w14:textId="14F632C6" w:rsidR="00D05BDD" w:rsidRPr="00D05BDD" w:rsidRDefault="00D05BDD" w:rsidP="009376DB">
      <w:pPr>
        <w:pStyle w:val="Bezmezer"/>
        <w:numPr>
          <w:ilvl w:val="0"/>
          <w:numId w:val="6"/>
        </w:numPr>
        <w:jc w:val="both"/>
        <w:rPr>
          <w:sz w:val="22"/>
          <w:szCs w:val="22"/>
        </w:rPr>
      </w:pPr>
      <w:r w:rsidRPr="00D05BDD">
        <w:rPr>
          <w:sz w:val="22"/>
          <w:szCs w:val="22"/>
        </w:rPr>
        <w:t xml:space="preserve">šířka hranolu 70 ±0,5 mm </w:t>
      </w:r>
    </w:p>
    <w:p w14:paraId="5B9FB590" w14:textId="44067FBD" w:rsidR="00D05BDD" w:rsidRPr="00D05BDD" w:rsidRDefault="00D05BDD" w:rsidP="009376DB">
      <w:pPr>
        <w:pStyle w:val="Bezmezer"/>
        <w:numPr>
          <w:ilvl w:val="0"/>
          <w:numId w:val="6"/>
        </w:numPr>
        <w:jc w:val="both"/>
        <w:rPr>
          <w:sz w:val="22"/>
          <w:szCs w:val="22"/>
        </w:rPr>
      </w:pPr>
      <w:r w:rsidRPr="00D05BDD">
        <w:rPr>
          <w:sz w:val="22"/>
          <w:szCs w:val="22"/>
        </w:rPr>
        <w:t xml:space="preserve">struktura hranolu – lepený dvouvrstvý s cinkovými spoji </w:t>
      </w:r>
    </w:p>
    <w:p w14:paraId="1905427C" w14:textId="485F5D23" w:rsidR="00D05BDD" w:rsidRPr="00D05BDD" w:rsidRDefault="00D05BDD" w:rsidP="009376DB">
      <w:pPr>
        <w:pStyle w:val="Bezmezer"/>
        <w:numPr>
          <w:ilvl w:val="0"/>
          <w:numId w:val="6"/>
        </w:numPr>
        <w:jc w:val="both"/>
        <w:rPr>
          <w:sz w:val="22"/>
          <w:szCs w:val="22"/>
        </w:rPr>
      </w:pPr>
      <w:r w:rsidRPr="00D05BDD">
        <w:rPr>
          <w:sz w:val="22"/>
          <w:szCs w:val="22"/>
        </w:rPr>
        <w:t>spoj pero-drážka, bez sražení hran</w:t>
      </w:r>
    </w:p>
    <w:p w14:paraId="79D45B78" w14:textId="0D84DBA3" w:rsidR="00D05BDD" w:rsidRPr="00D05BDD" w:rsidRDefault="00D05BDD" w:rsidP="009376DB">
      <w:pPr>
        <w:pStyle w:val="Bezmezer"/>
        <w:numPr>
          <w:ilvl w:val="0"/>
          <w:numId w:val="6"/>
        </w:numPr>
        <w:jc w:val="both"/>
        <w:rPr>
          <w:sz w:val="22"/>
          <w:szCs w:val="22"/>
        </w:rPr>
      </w:pPr>
      <w:r w:rsidRPr="00D05BDD">
        <w:rPr>
          <w:sz w:val="22"/>
          <w:szCs w:val="22"/>
        </w:rPr>
        <w:t xml:space="preserve">zdravá dřevina bez prasklin a vad, vysukovaná – třída A dle ČSN EN13990 </w:t>
      </w:r>
    </w:p>
    <w:p w14:paraId="62C61549" w14:textId="6B3E0923" w:rsidR="00D05BDD" w:rsidRPr="00A958A2" w:rsidRDefault="00D05BDD" w:rsidP="009376DB">
      <w:pPr>
        <w:pStyle w:val="Bezmezer"/>
        <w:numPr>
          <w:ilvl w:val="0"/>
          <w:numId w:val="6"/>
        </w:numPr>
        <w:jc w:val="both"/>
        <w:rPr>
          <w:sz w:val="22"/>
          <w:szCs w:val="22"/>
        </w:rPr>
      </w:pPr>
      <w:r w:rsidRPr="00A958A2">
        <w:rPr>
          <w:sz w:val="22"/>
          <w:szCs w:val="22"/>
        </w:rPr>
        <w:t xml:space="preserve">dovolená vnitřní vlhkost </w:t>
      </w:r>
      <w:r w:rsidR="00A958A2" w:rsidRPr="00A958A2">
        <w:rPr>
          <w:sz w:val="22"/>
          <w:szCs w:val="22"/>
        </w:rPr>
        <w:t>10</w:t>
      </w:r>
      <w:r w:rsidRPr="00A958A2">
        <w:rPr>
          <w:sz w:val="22"/>
          <w:szCs w:val="22"/>
        </w:rPr>
        <w:t xml:space="preserve"> ± 2</w:t>
      </w:r>
      <w:r w:rsidR="00A958A2" w:rsidRPr="00A958A2">
        <w:rPr>
          <w:sz w:val="22"/>
          <w:szCs w:val="22"/>
        </w:rPr>
        <w:t xml:space="preserve"> </w:t>
      </w:r>
      <w:r w:rsidRPr="00A958A2">
        <w:rPr>
          <w:sz w:val="22"/>
          <w:szCs w:val="22"/>
        </w:rPr>
        <w:t>%</w:t>
      </w:r>
      <w:r w:rsidR="00A958A2" w:rsidRPr="00A958A2">
        <w:rPr>
          <w:sz w:val="22"/>
          <w:szCs w:val="22"/>
        </w:rPr>
        <w:t xml:space="preserve"> </w:t>
      </w:r>
      <w:r w:rsidR="00A958A2" w:rsidRPr="00A958A2">
        <w:rPr>
          <w:rFonts w:cstheme="minorHAnsi"/>
          <w:sz w:val="22"/>
          <w:szCs w:val="22"/>
        </w:rPr>
        <w:t>(max. 5 % dodávky může vykazovat odchylku ±</w:t>
      </w:r>
      <w:r w:rsidR="00361331">
        <w:rPr>
          <w:rFonts w:cstheme="minorHAnsi"/>
          <w:sz w:val="22"/>
          <w:szCs w:val="22"/>
        </w:rPr>
        <w:t xml:space="preserve"> </w:t>
      </w:r>
      <w:r w:rsidR="00A958A2" w:rsidRPr="00A958A2">
        <w:rPr>
          <w:rFonts w:cstheme="minorHAnsi"/>
          <w:sz w:val="22"/>
          <w:szCs w:val="22"/>
        </w:rPr>
        <w:t>3 %)</w:t>
      </w:r>
    </w:p>
    <w:p w14:paraId="01C976FA" w14:textId="14E6CE02" w:rsidR="004116CA" w:rsidRDefault="00D05BDD" w:rsidP="009376DB">
      <w:pPr>
        <w:pStyle w:val="Bezmezer"/>
        <w:numPr>
          <w:ilvl w:val="0"/>
          <w:numId w:val="6"/>
        </w:numPr>
        <w:jc w:val="both"/>
        <w:rPr>
          <w:sz w:val="22"/>
          <w:szCs w:val="22"/>
        </w:rPr>
      </w:pPr>
      <w:r w:rsidRPr="00D05BDD">
        <w:rPr>
          <w:sz w:val="22"/>
          <w:szCs w:val="22"/>
        </w:rPr>
        <w:t>protipožární nátěr z rubové strany (zvýšení požární odolnosti na R15)</w:t>
      </w:r>
    </w:p>
    <w:p w14:paraId="20CAFF5F" w14:textId="77777777" w:rsidR="00A958A2" w:rsidRDefault="00A958A2" w:rsidP="00A958A2">
      <w:pPr>
        <w:pStyle w:val="Bezmezer"/>
        <w:jc w:val="both"/>
        <w:rPr>
          <w:sz w:val="22"/>
          <w:szCs w:val="22"/>
        </w:rPr>
      </w:pPr>
    </w:p>
    <w:p w14:paraId="527F610E" w14:textId="793673E2" w:rsidR="00A958A2" w:rsidRPr="009376DB" w:rsidRDefault="00A958A2" w:rsidP="009376DB">
      <w:pPr>
        <w:pStyle w:val="Podnadpis"/>
        <w:rPr>
          <w:sz w:val="22"/>
          <w:szCs w:val="22"/>
        </w:rPr>
      </w:pPr>
      <w:r w:rsidRPr="009376DB">
        <w:rPr>
          <w:sz w:val="22"/>
          <w:szCs w:val="22"/>
        </w:rPr>
        <w:t>Specifikace materiálu a provedení hranových lišt</w:t>
      </w:r>
    </w:p>
    <w:p w14:paraId="5DBF15AB" w14:textId="74B1F4FF" w:rsidR="00A958A2" w:rsidRPr="00A958A2" w:rsidRDefault="009376DB" w:rsidP="00A958A2">
      <w:pPr>
        <w:pStyle w:val="Bezmezer"/>
        <w:numPr>
          <w:ilvl w:val="0"/>
          <w:numId w:val="5"/>
        </w:numPr>
        <w:jc w:val="both"/>
        <w:rPr>
          <w:sz w:val="22"/>
          <w:szCs w:val="22"/>
        </w:rPr>
      </w:pPr>
      <w:r>
        <w:rPr>
          <w:sz w:val="22"/>
          <w:szCs w:val="22"/>
        </w:rPr>
        <w:t>t</w:t>
      </w:r>
      <w:r w:rsidR="00A958A2" w:rsidRPr="00A958A2">
        <w:rPr>
          <w:sz w:val="22"/>
          <w:szCs w:val="22"/>
        </w:rPr>
        <w:t>vrdé lišty z buku pro olemování hran zvedaných a posuvných zařízení a poklopů</w:t>
      </w:r>
    </w:p>
    <w:p w14:paraId="07DDB334" w14:textId="1F5DC1B9" w:rsidR="00A958A2" w:rsidRPr="00A958A2" w:rsidRDefault="009376DB" w:rsidP="00A958A2">
      <w:pPr>
        <w:pStyle w:val="Bezmezer"/>
        <w:numPr>
          <w:ilvl w:val="0"/>
          <w:numId w:val="5"/>
        </w:numPr>
        <w:jc w:val="both"/>
        <w:rPr>
          <w:sz w:val="22"/>
          <w:szCs w:val="22"/>
        </w:rPr>
      </w:pPr>
      <w:r>
        <w:rPr>
          <w:sz w:val="22"/>
          <w:szCs w:val="22"/>
        </w:rPr>
        <w:t>r</w:t>
      </w:r>
      <w:r w:rsidR="00A958A2" w:rsidRPr="00A958A2">
        <w:rPr>
          <w:sz w:val="22"/>
          <w:szCs w:val="22"/>
        </w:rPr>
        <w:t>ozměry: výška 45 mm a šířka 20 mm</w:t>
      </w:r>
    </w:p>
    <w:p w14:paraId="66507819" w14:textId="5787897E" w:rsidR="00A958A2" w:rsidRPr="00A958A2" w:rsidRDefault="009376DB" w:rsidP="00A958A2">
      <w:pPr>
        <w:pStyle w:val="Bezmezer"/>
        <w:numPr>
          <w:ilvl w:val="0"/>
          <w:numId w:val="5"/>
        </w:numPr>
        <w:jc w:val="both"/>
        <w:rPr>
          <w:sz w:val="22"/>
          <w:szCs w:val="22"/>
        </w:rPr>
      </w:pPr>
      <w:r>
        <w:rPr>
          <w:sz w:val="22"/>
          <w:szCs w:val="22"/>
        </w:rPr>
        <w:t>t</w:t>
      </w:r>
      <w:r w:rsidR="00A958A2" w:rsidRPr="00A958A2">
        <w:rPr>
          <w:sz w:val="22"/>
          <w:szCs w:val="22"/>
        </w:rPr>
        <w:t>řída dřeviny: F-DA (4 čisté strany) viz ČSN EN 975-1</w:t>
      </w:r>
      <w:r>
        <w:rPr>
          <w:sz w:val="22"/>
          <w:szCs w:val="22"/>
        </w:rPr>
        <w:t xml:space="preserve"> (m</w:t>
      </w:r>
      <w:r w:rsidR="00A958A2" w:rsidRPr="00A958A2">
        <w:rPr>
          <w:sz w:val="22"/>
          <w:szCs w:val="22"/>
        </w:rPr>
        <w:t>aximálně 5 % z dodaného množství hranových lišt smí být z nejbližší nižší třídy</w:t>
      </w:r>
      <w:r>
        <w:rPr>
          <w:sz w:val="22"/>
          <w:szCs w:val="22"/>
        </w:rPr>
        <w:t>)</w:t>
      </w:r>
    </w:p>
    <w:p w14:paraId="313689BD" w14:textId="15DA6C6B" w:rsidR="00A958A2" w:rsidRPr="00A958A2" w:rsidRDefault="009376DB" w:rsidP="00A958A2">
      <w:pPr>
        <w:pStyle w:val="Bezmezer"/>
        <w:numPr>
          <w:ilvl w:val="0"/>
          <w:numId w:val="5"/>
        </w:numPr>
        <w:jc w:val="both"/>
        <w:rPr>
          <w:sz w:val="22"/>
          <w:szCs w:val="22"/>
        </w:rPr>
      </w:pPr>
      <w:r>
        <w:rPr>
          <w:sz w:val="22"/>
          <w:szCs w:val="22"/>
        </w:rPr>
        <w:t>d</w:t>
      </w:r>
      <w:r w:rsidR="00A958A2" w:rsidRPr="00A958A2">
        <w:rPr>
          <w:sz w:val="22"/>
          <w:szCs w:val="22"/>
        </w:rPr>
        <w:t>řevina musí být zdravá</w:t>
      </w:r>
      <w:r>
        <w:rPr>
          <w:sz w:val="22"/>
          <w:szCs w:val="22"/>
        </w:rPr>
        <w:t>, k</w:t>
      </w:r>
      <w:r w:rsidR="00A958A2" w:rsidRPr="00A958A2">
        <w:rPr>
          <w:sz w:val="22"/>
          <w:szCs w:val="22"/>
        </w:rPr>
        <w:t>aždá hranová lišta musí být tříděna samostatně podle ČSN EN 975-1</w:t>
      </w:r>
    </w:p>
    <w:p w14:paraId="302C945C" w14:textId="72FC67B5" w:rsidR="00A958A2" w:rsidRPr="00A958A2" w:rsidRDefault="009376DB" w:rsidP="00A958A2">
      <w:pPr>
        <w:pStyle w:val="Bezmezer"/>
        <w:numPr>
          <w:ilvl w:val="0"/>
          <w:numId w:val="5"/>
        </w:numPr>
        <w:jc w:val="both"/>
        <w:rPr>
          <w:sz w:val="22"/>
          <w:szCs w:val="22"/>
        </w:rPr>
      </w:pPr>
      <w:r>
        <w:rPr>
          <w:sz w:val="22"/>
          <w:szCs w:val="22"/>
        </w:rPr>
        <w:t>d</w:t>
      </w:r>
      <w:r w:rsidR="00A958A2" w:rsidRPr="00A958A2">
        <w:rPr>
          <w:sz w:val="22"/>
          <w:szCs w:val="22"/>
        </w:rPr>
        <w:t>ovolená vlhkost v době výroby a dodávky na místo plnění 12 % ± 2 % (max. 5 % dodávky může vykazovat odchylku ±</w:t>
      </w:r>
      <w:r w:rsidR="004F7DDA">
        <w:rPr>
          <w:sz w:val="22"/>
          <w:szCs w:val="22"/>
        </w:rPr>
        <w:t xml:space="preserve"> </w:t>
      </w:r>
      <w:r w:rsidR="00A958A2" w:rsidRPr="00A958A2">
        <w:rPr>
          <w:sz w:val="22"/>
          <w:szCs w:val="22"/>
        </w:rPr>
        <w:t>3 %)</w:t>
      </w:r>
    </w:p>
    <w:p w14:paraId="600F57CA" w14:textId="0406D1E0" w:rsidR="00A958A2" w:rsidRDefault="009376DB" w:rsidP="00A958A2">
      <w:pPr>
        <w:pStyle w:val="Bezmezer"/>
        <w:numPr>
          <w:ilvl w:val="0"/>
          <w:numId w:val="5"/>
        </w:numPr>
        <w:jc w:val="both"/>
        <w:rPr>
          <w:sz w:val="22"/>
          <w:szCs w:val="22"/>
        </w:rPr>
      </w:pPr>
      <w:r>
        <w:rPr>
          <w:sz w:val="22"/>
          <w:szCs w:val="22"/>
        </w:rPr>
        <w:t>h</w:t>
      </w:r>
      <w:r w:rsidR="00A958A2" w:rsidRPr="00A958A2">
        <w:rPr>
          <w:sz w:val="22"/>
          <w:szCs w:val="22"/>
        </w:rPr>
        <w:t>ranové lišty musí být ofrézované ze všech čtyř stran</w:t>
      </w:r>
    </w:p>
    <w:p w14:paraId="4C15B0A3" w14:textId="77777777" w:rsidR="009376DB" w:rsidRDefault="009376DB" w:rsidP="009376DB">
      <w:pPr>
        <w:pStyle w:val="Bezmezer"/>
        <w:jc w:val="both"/>
        <w:rPr>
          <w:sz w:val="22"/>
          <w:szCs w:val="22"/>
        </w:rPr>
      </w:pPr>
    </w:p>
    <w:p w14:paraId="647F93B3" w14:textId="39089678" w:rsidR="009376DB" w:rsidRPr="009376DB" w:rsidRDefault="009376DB" w:rsidP="009376DB">
      <w:pPr>
        <w:pStyle w:val="Podnadpis"/>
        <w:rPr>
          <w:sz w:val="22"/>
          <w:szCs w:val="22"/>
        </w:rPr>
      </w:pPr>
      <w:r w:rsidRPr="009376DB">
        <w:rPr>
          <w:sz w:val="22"/>
          <w:szCs w:val="22"/>
        </w:rPr>
        <w:t>Specifikace materiálu a provedení lemovacích a rohových lišt</w:t>
      </w:r>
    </w:p>
    <w:p w14:paraId="75A67844" w14:textId="36833617" w:rsidR="009376DB" w:rsidRPr="009376DB" w:rsidRDefault="009376DB" w:rsidP="009376DB">
      <w:pPr>
        <w:pStyle w:val="Bezmezer"/>
        <w:numPr>
          <w:ilvl w:val="0"/>
          <w:numId w:val="8"/>
        </w:numPr>
        <w:jc w:val="both"/>
        <w:rPr>
          <w:sz w:val="22"/>
          <w:szCs w:val="22"/>
        </w:rPr>
      </w:pPr>
      <w:r>
        <w:rPr>
          <w:sz w:val="22"/>
          <w:szCs w:val="22"/>
        </w:rPr>
        <w:t>p</w:t>
      </w:r>
      <w:r w:rsidRPr="009376DB">
        <w:rPr>
          <w:sz w:val="22"/>
          <w:szCs w:val="22"/>
        </w:rPr>
        <w:t>odlaha okolo zdí a ostatní hrany budou olemovány lištami ze smrku, nebo borovice</w:t>
      </w:r>
    </w:p>
    <w:p w14:paraId="2E36F58A" w14:textId="72F47207" w:rsidR="009376DB" w:rsidRPr="009376DB" w:rsidRDefault="009376DB" w:rsidP="009376DB">
      <w:pPr>
        <w:pStyle w:val="Bezmezer"/>
        <w:numPr>
          <w:ilvl w:val="0"/>
          <w:numId w:val="8"/>
        </w:numPr>
        <w:jc w:val="both"/>
        <w:rPr>
          <w:sz w:val="22"/>
          <w:szCs w:val="22"/>
        </w:rPr>
      </w:pPr>
      <w:r>
        <w:rPr>
          <w:sz w:val="22"/>
          <w:szCs w:val="22"/>
        </w:rPr>
        <w:t>t</w:t>
      </w:r>
      <w:r w:rsidRPr="009376DB">
        <w:rPr>
          <w:sz w:val="22"/>
          <w:szCs w:val="22"/>
        </w:rPr>
        <w:t>řída dřeviny G4-0 (třídění na čtyřech stranách) viz ČSN EN 1611-1</w:t>
      </w:r>
      <w:r>
        <w:rPr>
          <w:sz w:val="22"/>
          <w:szCs w:val="22"/>
        </w:rPr>
        <w:t xml:space="preserve"> (m</w:t>
      </w:r>
      <w:r w:rsidRPr="009376DB">
        <w:rPr>
          <w:sz w:val="22"/>
          <w:szCs w:val="22"/>
        </w:rPr>
        <w:t>aximálně 5 % z dodaného množství lemovacích lišt smí být z nejbližší nižší třídy</w:t>
      </w:r>
      <w:r>
        <w:rPr>
          <w:sz w:val="22"/>
          <w:szCs w:val="22"/>
        </w:rPr>
        <w:t>)</w:t>
      </w:r>
    </w:p>
    <w:p w14:paraId="656DB4C5" w14:textId="77777777" w:rsidR="00143795" w:rsidRDefault="009376DB" w:rsidP="009376DB">
      <w:pPr>
        <w:pStyle w:val="Bezmezer"/>
        <w:numPr>
          <w:ilvl w:val="0"/>
          <w:numId w:val="8"/>
        </w:numPr>
        <w:jc w:val="both"/>
        <w:rPr>
          <w:sz w:val="22"/>
          <w:szCs w:val="22"/>
        </w:rPr>
      </w:pPr>
      <w:r>
        <w:rPr>
          <w:sz w:val="22"/>
          <w:szCs w:val="22"/>
        </w:rPr>
        <w:t>d</w:t>
      </w:r>
      <w:r w:rsidRPr="009376DB">
        <w:rPr>
          <w:sz w:val="22"/>
          <w:szCs w:val="22"/>
        </w:rPr>
        <w:t xml:space="preserve">řevina musí být zdravá. </w:t>
      </w:r>
    </w:p>
    <w:p w14:paraId="1586003F" w14:textId="5A5E69E7" w:rsidR="009376DB" w:rsidRPr="009376DB" w:rsidRDefault="00143795" w:rsidP="009376DB">
      <w:pPr>
        <w:pStyle w:val="Bezmezer"/>
        <w:numPr>
          <w:ilvl w:val="0"/>
          <w:numId w:val="8"/>
        </w:numPr>
        <w:jc w:val="both"/>
        <w:rPr>
          <w:sz w:val="22"/>
          <w:szCs w:val="22"/>
        </w:rPr>
      </w:pPr>
      <w:r>
        <w:rPr>
          <w:sz w:val="22"/>
          <w:szCs w:val="22"/>
        </w:rPr>
        <w:t>k</w:t>
      </w:r>
      <w:r w:rsidR="009376DB" w:rsidRPr="009376DB">
        <w:rPr>
          <w:sz w:val="22"/>
          <w:szCs w:val="22"/>
        </w:rPr>
        <w:t>aždá lemovací lišta musí být tříděna samostatně</w:t>
      </w:r>
      <w:r w:rsidR="009376DB">
        <w:rPr>
          <w:sz w:val="22"/>
          <w:szCs w:val="22"/>
        </w:rPr>
        <w:t xml:space="preserve"> (p</w:t>
      </w:r>
      <w:r w:rsidR="009376DB" w:rsidRPr="009376DB">
        <w:rPr>
          <w:sz w:val="22"/>
          <w:szCs w:val="22"/>
        </w:rPr>
        <w:t>oškozená místa jsou přípustné pouze v</w:t>
      </w:r>
      <w:r>
        <w:rPr>
          <w:sz w:val="22"/>
          <w:szCs w:val="22"/>
        </w:rPr>
        <w:t> </w:t>
      </w:r>
      <w:r w:rsidR="009376DB" w:rsidRPr="009376DB">
        <w:rPr>
          <w:sz w:val="22"/>
          <w:szCs w:val="22"/>
        </w:rPr>
        <w:t>omezené míře, přípustné a nepřípustné vady dřeviny určuje ČSN EN 1611-1</w:t>
      </w:r>
      <w:r w:rsidR="009376DB">
        <w:rPr>
          <w:sz w:val="22"/>
          <w:szCs w:val="22"/>
        </w:rPr>
        <w:t>)</w:t>
      </w:r>
      <w:r w:rsidR="009376DB" w:rsidRPr="009376DB">
        <w:rPr>
          <w:sz w:val="22"/>
          <w:szCs w:val="22"/>
        </w:rPr>
        <w:t xml:space="preserve">  </w:t>
      </w:r>
    </w:p>
    <w:p w14:paraId="11C1DDCB" w14:textId="319B0A5D" w:rsidR="009376DB" w:rsidRPr="009376DB" w:rsidRDefault="009376DB" w:rsidP="009376DB">
      <w:pPr>
        <w:pStyle w:val="Bezmezer"/>
        <w:numPr>
          <w:ilvl w:val="0"/>
          <w:numId w:val="8"/>
        </w:numPr>
        <w:jc w:val="both"/>
        <w:rPr>
          <w:sz w:val="22"/>
          <w:szCs w:val="22"/>
        </w:rPr>
      </w:pPr>
      <w:r>
        <w:rPr>
          <w:sz w:val="22"/>
          <w:szCs w:val="22"/>
        </w:rPr>
        <w:t>r</w:t>
      </w:r>
      <w:r w:rsidRPr="009376DB">
        <w:rPr>
          <w:sz w:val="22"/>
          <w:szCs w:val="22"/>
        </w:rPr>
        <w:t xml:space="preserve">ozměry: výška 25-50 mm, šířka 40-50 mm </w:t>
      </w:r>
    </w:p>
    <w:p w14:paraId="569EEE86" w14:textId="4AD8C18F" w:rsidR="009376DB" w:rsidRPr="009376DB" w:rsidRDefault="009376DB" w:rsidP="009376DB">
      <w:pPr>
        <w:pStyle w:val="Bezmezer"/>
        <w:numPr>
          <w:ilvl w:val="0"/>
          <w:numId w:val="8"/>
        </w:numPr>
        <w:jc w:val="both"/>
        <w:rPr>
          <w:sz w:val="22"/>
          <w:szCs w:val="22"/>
        </w:rPr>
      </w:pPr>
      <w:r>
        <w:rPr>
          <w:sz w:val="22"/>
          <w:szCs w:val="22"/>
        </w:rPr>
        <w:t>d</w:t>
      </w:r>
      <w:r w:rsidRPr="009376DB">
        <w:rPr>
          <w:sz w:val="22"/>
          <w:szCs w:val="22"/>
        </w:rPr>
        <w:t>ovolená vlhkost v době výroby a dodávky na místo plnění: 10 % ± 2 % (max. 5 % dodávky může vykazovat odchylku ±3 %)</w:t>
      </w:r>
    </w:p>
    <w:p w14:paraId="1145D850" w14:textId="29666524" w:rsidR="009376DB" w:rsidRPr="004116CA" w:rsidRDefault="009376DB" w:rsidP="009376DB">
      <w:pPr>
        <w:pStyle w:val="Bezmezer"/>
        <w:numPr>
          <w:ilvl w:val="0"/>
          <w:numId w:val="8"/>
        </w:numPr>
        <w:jc w:val="both"/>
        <w:rPr>
          <w:sz w:val="22"/>
          <w:szCs w:val="22"/>
        </w:rPr>
      </w:pPr>
      <w:r>
        <w:rPr>
          <w:sz w:val="22"/>
          <w:szCs w:val="22"/>
        </w:rPr>
        <w:t>l</w:t>
      </w:r>
      <w:r w:rsidRPr="009376DB">
        <w:rPr>
          <w:sz w:val="22"/>
          <w:szCs w:val="22"/>
        </w:rPr>
        <w:t>emovací lišty musí být ofrézované ze všech čtyř stra</w:t>
      </w:r>
      <w:r>
        <w:rPr>
          <w:sz w:val="22"/>
          <w:szCs w:val="22"/>
        </w:rPr>
        <w:t>n</w:t>
      </w:r>
    </w:p>
    <w:p w14:paraId="19F07346" w14:textId="77777777" w:rsidR="004116CA" w:rsidRDefault="004116CA" w:rsidP="00A958A2">
      <w:pPr>
        <w:pStyle w:val="Bezmezer"/>
        <w:jc w:val="both"/>
        <w:rPr>
          <w:sz w:val="22"/>
          <w:szCs w:val="22"/>
        </w:rPr>
      </w:pPr>
    </w:p>
    <w:p w14:paraId="4392B345" w14:textId="77777777" w:rsidR="009376DB" w:rsidRPr="009376DB" w:rsidRDefault="009376DB" w:rsidP="009376DB">
      <w:pPr>
        <w:pStyle w:val="Podnadpis"/>
        <w:rPr>
          <w:sz w:val="22"/>
          <w:szCs w:val="22"/>
        </w:rPr>
      </w:pPr>
      <w:r w:rsidRPr="009376DB">
        <w:rPr>
          <w:sz w:val="22"/>
          <w:szCs w:val="22"/>
        </w:rPr>
        <w:t>Kročejová izolace</w:t>
      </w:r>
    </w:p>
    <w:p w14:paraId="6DF43AE6" w14:textId="4ED0C60E" w:rsidR="009376DB" w:rsidRPr="009376DB" w:rsidRDefault="009376DB" w:rsidP="009376DB">
      <w:pPr>
        <w:pStyle w:val="Bezmezer"/>
        <w:jc w:val="both"/>
        <w:rPr>
          <w:sz w:val="22"/>
          <w:szCs w:val="22"/>
        </w:rPr>
      </w:pPr>
      <w:r w:rsidRPr="009376DB">
        <w:rPr>
          <w:sz w:val="22"/>
          <w:szCs w:val="22"/>
        </w:rPr>
        <w:t>Podkladové hranoly na ocelových konstrukcích je nutné opatřit na obou stranách tlumící vrstvou pro</w:t>
      </w:r>
      <w:r w:rsidR="00E91043">
        <w:rPr>
          <w:sz w:val="22"/>
          <w:szCs w:val="22"/>
        </w:rPr>
        <w:t> </w:t>
      </w:r>
      <w:r w:rsidRPr="009376DB">
        <w:rPr>
          <w:sz w:val="22"/>
          <w:szCs w:val="22"/>
        </w:rPr>
        <w:t>zvukovou izolaci. Na pevné podlaze pouze na horní straně pod dřevem finální podlahy.</w:t>
      </w:r>
    </w:p>
    <w:p w14:paraId="4D848BC8" w14:textId="77777777" w:rsidR="009376DB" w:rsidRPr="009376DB" w:rsidRDefault="009376DB" w:rsidP="009376DB">
      <w:pPr>
        <w:pStyle w:val="Bezmezer"/>
        <w:jc w:val="both"/>
        <w:rPr>
          <w:sz w:val="22"/>
          <w:szCs w:val="22"/>
        </w:rPr>
      </w:pPr>
    </w:p>
    <w:p w14:paraId="70F345CE" w14:textId="77777777" w:rsidR="009376DB" w:rsidRPr="009376DB" w:rsidRDefault="009376DB" w:rsidP="009376DB">
      <w:pPr>
        <w:pStyle w:val="Bezmezer"/>
        <w:jc w:val="both"/>
        <w:rPr>
          <w:sz w:val="22"/>
          <w:szCs w:val="22"/>
        </w:rPr>
      </w:pPr>
      <w:r w:rsidRPr="009376DB">
        <w:rPr>
          <w:sz w:val="22"/>
          <w:szCs w:val="22"/>
        </w:rPr>
        <w:lastRenderedPageBreak/>
        <w:t>Materiál technická vlněná plsť (0,36g/cm3; tloušťka 5 mm) střižená na pásy dle šířky podkladových hranolů.</w:t>
      </w:r>
    </w:p>
    <w:p w14:paraId="3FC9DAFC" w14:textId="77777777" w:rsidR="009376DB" w:rsidRPr="009376DB" w:rsidRDefault="009376DB" w:rsidP="009376DB">
      <w:pPr>
        <w:pStyle w:val="Bezmezer"/>
        <w:jc w:val="both"/>
        <w:rPr>
          <w:sz w:val="22"/>
          <w:szCs w:val="22"/>
        </w:rPr>
      </w:pPr>
    </w:p>
    <w:p w14:paraId="3DE2C5CC" w14:textId="77777777" w:rsidR="009376DB" w:rsidRPr="009376DB" w:rsidRDefault="009376DB" w:rsidP="009376DB">
      <w:pPr>
        <w:pStyle w:val="Podnadpis"/>
        <w:rPr>
          <w:sz w:val="22"/>
          <w:szCs w:val="22"/>
        </w:rPr>
      </w:pPr>
      <w:r w:rsidRPr="009376DB">
        <w:rPr>
          <w:sz w:val="22"/>
          <w:szCs w:val="22"/>
        </w:rPr>
        <w:t>Podkladové roznášecí hranoly (polštáře)</w:t>
      </w:r>
    </w:p>
    <w:p w14:paraId="3FCAEB31" w14:textId="45D26852" w:rsidR="009376DB" w:rsidRPr="009376DB" w:rsidRDefault="009376DB" w:rsidP="009376DB">
      <w:pPr>
        <w:pStyle w:val="Bezmezer"/>
        <w:jc w:val="both"/>
        <w:rPr>
          <w:sz w:val="22"/>
          <w:szCs w:val="22"/>
        </w:rPr>
      </w:pPr>
      <w:r w:rsidRPr="009376DB">
        <w:rPr>
          <w:sz w:val="22"/>
          <w:szCs w:val="22"/>
        </w:rPr>
        <w:t>Podkladové hranoly sestávají z nejkvalitnějšího jehličnatého dřeva vysušeného v komorové sušičce, ohoblovaného ze všech stran do ostrých hran, bez oblin, instalované s maximální vlhkostí dřeva 15 % ± 2 % (max. 5% dodávky může vykazovat odchylku ±3 %) a jakostní třídou dřeviny: G4-0 (třídění na</w:t>
      </w:r>
      <w:r w:rsidR="0096631E">
        <w:rPr>
          <w:sz w:val="22"/>
          <w:szCs w:val="22"/>
        </w:rPr>
        <w:t> </w:t>
      </w:r>
      <w:r w:rsidRPr="009376DB">
        <w:rPr>
          <w:sz w:val="22"/>
          <w:szCs w:val="22"/>
        </w:rPr>
        <w:t>čtyřech stranách) viz ČSN EN 1611-1. Maximálně 5 % z dodaného množství polštářů smí být z</w:t>
      </w:r>
      <w:r w:rsidR="0096631E">
        <w:rPr>
          <w:sz w:val="22"/>
          <w:szCs w:val="22"/>
        </w:rPr>
        <w:t> </w:t>
      </w:r>
      <w:r w:rsidRPr="009376DB">
        <w:rPr>
          <w:sz w:val="22"/>
          <w:szCs w:val="22"/>
        </w:rPr>
        <w:t>nejbližší nižší třídy.</w:t>
      </w:r>
    </w:p>
    <w:p w14:paraId="66AD8699" w14:textId="77777777" w:rsidR="009376DB" w:rsidRPr="009376DB" w:rsidRDefault="009376DB" w:rsidP="009376DB">
      <w:pPr>
        <w:pStyle w:val="Bezmezer"/>
        <w:jc w:val="both"/>
        <w:rPr>
          <w:sz w:val="22"/>
          <w:szCs w:val="22"/>
        </w:rPr>
      </w:pPr>
    </w:p>
    <w:p w14:paraId="2A118695" w14:textId="77777777" w:rsidR="009376DB" w:rsidRPr="009376DB" w:rsidRDefault="009376DB" w:rsidP="009376DB">
      <w:pPr>
        <w:pStyle w:val="Bezmezer"/>
        <w:jc w:val="both"/>
        <w:rPr>
          <w:sz w:val="22"/>
          <w:szCs w:val="22"/>
        </w:rPr>
      </w:pPr>
      <w:r w:rsidRPr="009376DB">
        <w:rPr>
          <w:sz w:val="22"/>
          <w:szCs w:val="22"/>
        </w:rPr>
        <w:t xml:space="preserve">Rozměry průřezu dle stávajících hranolů. </w:t>
      </w:r>
    </w:p>
    <w:p w14:paraId="7D64C44A" w14:textId="77777777" w:rsidR="009376DB" w:rsidRPr="009376DB" w:rsidRDefault="009376DB" w:rsidP="009376DB">
      <w:pPr>
        <w:pStyle w:val="Bezmezer"/>
        <w:jc w:val="both"/>
        <w:rPr>
          <w:sz w:val="22"/>
          <w:szCs w:val="22"/>
        </w:rPr>
      </w:pPr>
      <w:r w:rsidRPr="009376DB">
        <w:rPr>
          <w:sz w:val="22"/>
          <w:szCs w:val="22"/>
        </w:rPr>
        <w:t>Přípustné délky 3, 4, 5, 6 m.</w:t>
      </w:r>
    </w:p>
    <w:p w14:paraId="1DCB33A3" w14:textId="77777777" w:rsidR="009376DB" w:rsidRPr="009376DB" w:rsidRDefault="009376DB" w:rsidP="009376DB">
      <w:pPr>
        <w:pStyle w:val="Bezmezer"/>
        <w:jc w:val="both"/>
        <w:rPr>
          <w:sz w:val="22"/>
          <w:szCs w:val="22"/>
        </w:rPr>
      </w:pPr>
    </w:p>
    <w:p w14:paraId="1788A54C" w14:textId="77777777" w:rsidR="009376DB" w:rsidRPr="009376DB" w:rsidRDefault="009376DB" w:rsidP="009376DB">
      <w:pPr>
        <w:pStyle w:val="Bezmezer"/>
        <w:jc w:val="both"/>
        <w:rPr>
          <w:sz w:val="22"/>
          <w:szCs w:val="22"/>
        </w:rPr>
      </w:pPr>
      <w:r w:rsidRPr="009376DB">
        <w:rPr>
          <w:sz w:val="22"/>
          <w:szCs w:val="22"/>
        </w:rPr>
        <w:t>Polštáře musí být vyrobeny z rovnoletého dřeva.</w:t>
      </w:r>
    </w:p>
    <w:p w14:paraId="703A071C" w14:textId="77777777" w:rsidR="009376DB" w:rsidRPr="009376DB" w:rsidRDefault="009376DB" w:rsidP="009376DB">
      <w:pPr>
        <w:pStyle w:val="Bezmezer"/>
        <w:jc w:val="both"/>
        <w:rPr>
          <w:sz w:val="22"/>
          <w:szCs w:val="22"/>
        </w:rPr>
      </w:pPr>
    </w:p>
    <w:p w14:paraId="7D2FA758" w14:textId="77777777" w:rsidR="009376DB" w:rsidRPr="009376DB" w:rsidRDefault="009376DB" w:rsidP="009376DB">
      <w:pPr>
        <w:pStyle w:val="Bezmezer"/>
        <w:jc w:val="both"/>
        <w:rPr>
          <w:sz w:val="22"/>
          <w:szCs w:val="22"/>
        </w:rPr>
      </w:pPr>
      <w:r w:rsidRPr="009376DB">
        <w:rPr>
          <w:sz w:val="22"/>
          <w:szCs w:val="22"/>
        </w:rPr>
        <w:t>Polštáře pevných podlah musí být ofrézovány z jedné strany. Polštáře podlah pohyblivé divadelní technologie musí být ofrézované ze všech čtyřech stran.</w:t>
      </w:r>
    </w:p>
    <w:p w14:paraId="2833C3A5" w14:textId="77777777" w:rsidR="009376DB" w:rsidRPr="009376DB" w:rsidRDefault="009376DB" w:rsidP="009376DB">
      <w:pPr>
        <w:pStyle w:val="Bezmezer"/>
        <w:jc w:val="both"/>
        <w:rPr>
          <w:sz w:val="22"/>
          <w:szCs w:val="22"/>
        </w:rPr>
      </w:pPr>
    </w:p>
    <w:p w14:paraId="64E56156" w14:textId="77777777" w:rsidR="009376DB" w:rsidRPr="009376DB" w:rsidRDefault="009376DB" w:rsidP="009376DB">
      <w:pPr>
        <w:pStyle w:val="Bezmezer"/>
        <w:jc w:val="both"/>
        <w:rPr>
          <w:sz w:val="22"/>
          <w:szCs w:val="22"/>
        </w:rPr>
      </w:pPr>
      <w:r w:rsidRPr="009376DB">
        <w:rPr>
          <w:sz w:val="22"/>
          <w:szCs w:val="22"/>
        </w:rPr>
        <w:t>Dřevina musí být zdravá. Každý polštář musí být tříděn samostatně. Poškozená místa jsou přípustné pouze v omezené míře, přípustné a nepřípustné vady dřeviny určuje ČSN EN 1611-1.</w:t>
      </w:r>
    </w:p>
    <w:p w14:paraId="4ED41C9F" w14:textId="77777777" w:rsidR="009376DB" w:rsidRPr="009376DB" w:rsidRDefault="009376DB" w:rsidP="009376DB">
      <w:pPr>
        <w:pStyle w:val="Bezmezer"/>
        <w:jc w:val="both"/>
        <w:rPr>
          <w:sz w:val="22"/>
          <w:szCs w:val="22"/>
        </w:rPr>
      </w:pPr>
    </w:p>
    <w:p w14:paraId="3A5AEDAF" w14:textId="77777777" w:rsidR="009376DB" w:rsidRPr="009376DB" w:rsidRDefault="009376DB" w:rsidP="009376DB">
      <w:pPr>
        <w:pStyle w:val="Bezmezer"/>
        <w:jc w:val="both"/>
        <w:rPr>
          <w:sz w:val="22"/>
          <w:szCs w:val="22"/>
        </w:rPr>
      </w:pPr>
      <w:r w:rsidRPr="009376DB">
        <w:rPr>
          <w:sz w:val="22"/>
          <w:szCs w:val="22"/>
        </w:rPr>
        <w:t>Při pokládce podkladových dřevěných hranolů je třeba dbát na to, aby byly podkladové hranoly situovány jako podpora pro všechny příčně probíhající spoje desek, respektive pásů, a pro upevnění krytiny.</w:t>
      </w:r>
    </w:p>
    <w:p w14:paraId="4D5D17F5" w14:textId="77777777" w:rsidR="009376DB" w:rsidRPr="009376DB" w:rsidRDefault="009376DB" w:rsidP="009376DB">
      <w:pPr>
        <w:pStyle w:val="Bezmezer"/>
        <w:jc w:val="both"/>
        <w:rPr>
          <w:sz w:val="22"/>
          <w:szCs w:val="22"/>
        </w:rPr>
      </w:pPr>
    </w:p>
    <w:p w14:paraId="076CF37D" w14:textId="77777777" w:rsidR="009376DB" w:rsidRPr="009376DB" w:rsidRDefault="009376DB" w:rsidP="009376DB">
      <w:pPr>
        <w:pStyle w:val="Bezmezer"/>
        <w:jc w:val="both"/>
        <w:rPr>
          <w:sz w:val="22"/>
          <w:szCs w:val="22"/>
        </w:rPr>
      </w:pPr>
      <w:r w:rsidRPr="009376DB">
        <w:rPr>
          <w:sz w:val="22"/>
          <w:szCs w:val="22"/>
        </w:rPr>
        <w:t>Osová vzdálenost podkladových hranolů činí max. 600 mm, respektive se odvíjí od rozměrů ocelových konstrukcí zvedaných a posuvných zařízení.</w:t>
      </w:r>
    </w:p>
    <w:p w14:paraId="79C5C1F2" w14:textId="77777777" w:rsidR="009376DB" w:rsidRPr="009376DB" w:rsidRDefault="009376DB" w:rsidP="009376DB">
      <w:pPr>
        <w:pStyle w:val="Bezmezer"/>
        <w:jc w:val="both"/>
        <w:rPr>
          <w:sz w:val="22"/>
          <w:szCs w:val="22"/>
        </w:rPr>
      </w:pPr>
    </w:p>
    <w:p w14:paraId="32AE6251" w14:textId="77777777" w:rsidR="009376DB" w:rsidRPr="009376DB" w:rsidRDefault="009376DB" w:rsidP="009376DB">
      <w:pPr>
        <w:pStyle w:val="Bezmezer"/>
        <w:jc w:val="both"/>
        <w:rPr>
          <w:sz w:val="22"/>
          <w:szCs w:val="22"/>
        </w:rPr>
      </w:pPr>
      <w:r w:rsidRPr="009376DB">
        <w:rPr>
          <w:sz w:val="22"/>
          <w:szCs w:val="22"/>
        </w:rPr>
        <w:t>Při pokládce přišroubovat podkladové hranoly na, respektive k nosníkům ocelové konstrukce pomocí vratových šroubů o síle minimálně 6 mm.</w:t>
      </w:r>
    </w:p>
    <w:p w14:paraId="66FE8B93" w14:textId="77777777" w:rsidR="009376DB" w:rsidRPr="009376DB" w:rsidRDefault="009376DB" w:rsidP="009376DB">
      <w:pPr>
        <w:pStyle w:val="Bezmezer"/>
        <w:jc w:val="both"/>
        <w:rPr>
          <w:sz w:val="22"/>
          <w:szCs w:val="22"/>
        </w:rPr>
      </w:pPr>
    </w:p>
    <w:p w14:paraId="4E3D718D" w14:textId="77777777" w:rsidR="009376DB" w:rsidRPr="009376DB" w:rsidRDefault="009376DB" w:rsidP="009376DB">
      <w:pPr>
        <w:pStyle w:val="Bezmezer"/>
        <w:jc w:val="both"/>
        <w:rPr>
          <w:sz w:val="22"/>
          <w:szCs w:val="22"/>
        </w:rPr>
      </w:pPr>
      <w:r w:rsidRPr="009376DB">
        <w:rPr>
          <w:sz w:val="22"/>
          <w:szCs w:val="22"/>
        </w:rPr>
        <w:t>Všechny podkladové hranoly je třeba velmi přesně přizpůsobit, co se výšky týče. Mezi podkladové hranoly a ocelovou konstrukci, respektive krytinu, vložit kročejovou izolaci. Podkladové hranoly velmi přesně znivelovat a pokud je to potřeba, tak vypodložit. Tím se zabrání průhybu krytiny. Dřevěné podložky různé tloušťky zahrnout do ceny.</w:t>
      </w:r>
    </w:p>
    <w:p w14:paraId="2639FE53" w14:textId="77777777" w:rsidR="009376DB" w:rsidRPr="009376DB" w:rsidRDefault="009376DB" w:rsidP="009376DB">
      <w:pPr>
        <w:pStyle w:val="Bezmezer"/>
        <w:jc w:val="both"/>
        <w:rPr>
          <w:sz w:val="22"/>
          <w:szCs w:val="22"/>
        </w:rPr>
      </w:pPr>
    </w:p>
    <w:p w14:paraId="19DE704D" w14:textId="33F8DE5E" w:rsidR="009376DB" w:rsidRPr="009376DB" w:rsidRDefault="009376DB" w:rsidP="009376DB">
      <w:pPr>
        <w:pStyle w:val="Bezmezer"/>
        <w:jc w:val="both"/>
        <w:rPr>
          <w:sz w:val="22"/>
          <w:szCs w:val="22"/>
        </w:rPr>
      </w:pPr>
      <w:r w:rsidRPr="009376DB">
        <w:rPr>
          <w:sz w:val="22"/>
          <w:szCs w:val="22"/>
        </w:rPr>
        <w:t>Konzoly uložení podkladových hranolů pevné podlahy na betonovém podkladu</w:t>
      </w:r>
      <w:r w:rsidR="0096631E">
        <w:rPr>
          <w:sz w:val="22"/>
          <w:szCs w:val="22"/>
        </w:rPr>
        <w:t>.</w:t>
      </w:r>
    </w:p>
    <w:p w14:paraId="0586EBA7" w14:textId="77777777" w:rsidR="009376DB" w:rsidRPr="009376DB" w:rsidRDefault="009376DB" w:rsidP="009376DB">
      <w:pPr>
        <w:pStyle w:val="Bezmezer"/>
        <w:jc w:val="both"/>
        <w:rPr>
          <w:sz w:val="22"/>
          <w:szCs w:val="22"/>
        </w:rPr>
      </w:pPr>
      <w:r w:rsidRPr="009376DB">
        <w:rPr>
          <w:sz w:val="22"/>
          <w:szCs w:val="22"/>
        </w:rPr>
        <w:t>Budou použity stávající konzoly s obnoveným nátěrem 2x 40 µm.</w:t>
      </w:r>
    </w:p>
    <w:p w14:paraId="240B298E" w14:textId="77777777" w:rsidR="009376DB" w:rsidRPr="009376DB" w:rsidRDefault="009376DB" w:rsidP="009376DB">
      <w:pPr>
        <w:pStyle w:val="Bezmezer"/>
        <w:jc w:val="both"/>
        <w:rPr>
          <w:sz w:val="22"/>
          <w:szCs w:val="22"/>
        </w:rPr>
      </w:pPr>
    </w:p>
    <w:p w14:paraId="5B45F5CA" w14:textId="77777777" w:rsidR="009376DB" w:rsidRPr="009376DB" w:rsidRDefault="009376DB" w:rsidP="009376DB">
      <w:pPr>
        <w:pStyle w:val="Podnadpis"/>
        <w:rPr>
          <w:sz w:val="22"/>
          <w:szCs w:val="22"/>
        </w:rPr>
      </w:pPr>
      <w:r w:rsidRPr="009376DB">
        <w:rPr>
          <w:sz w:val="22"/>
          <w:szCs w:val="22"/>
        </w:rPr>
        <w:t>Spojovací a kotevní materiál</w:t>
      </w:r>
    </w:p>
    <w:p w14:paraId="25F331FB" w14:textId="77777777" w:rsidR="009376DB" w:rsidRPr="009376DB" w:rsidRDefault="009376DB" w:rsidP="009376DB">
      <w:pPr>
        <w:pStyle w:val="Bezmezer"/>
        <w:jc w:val="both"/>
        <w:rPr>
          <w:sz w:val="22"/>
          <w:szCs w:val="22"/>
        </w:rPr>
      </w:pPr>
      <w:r w:rsidRPr="009376DB">
        <w:rPr>
          <w:sz w:val="22"/>
          <w:szCs w:val="22"/>
        </w:rPr>
        <w:t xml:space="preserve">Každá palubka je spojena s každým polštářem, na kterém je uložena prostřednictvím vrutu Ø4,5x80 mm přes pero. Každá krajní palubka je spojena dvěma vruty. Mezi stěnami stavby a dřevěnou podlahou je vynechána dilatační mezera 15 mm. </w:t>
      </w:r>
    </w:p>
    <w:p w14:paraId="7DD13DBA" w14:textId="77777777" w:rsidR="009376DB" w:rsidRPr="009376DB" w:rsidRDefault="009376DB" w:rsidP="009376DB">
      <w:pPr>
        <w:pStyle w:val="Bezmezer"/>
        <w:jc w:val="both"/>
        <w:rPr>
          <w:sz w:val="22"/>
          <w:szCs w:val="22"/>
        </w:rPr>
      </w:pPr>
    </w:p>
    <w:p w14:paraId="5F39F6B7" w14:textId="1DAB34A4" w:rsidR="009376DB" w:rsidRPr="009376DB" w:rsidRDefault="009376DB" w:rsidP="009376DB">
      <w:pPr>
        <w:pStyle w:val="Bezmezer"/>
        <w:jc w:val="both"/>
        <w:rPr>
          <w:sz w:val="22"/>
          <w:szCs w:val="22"/>
        </w:rPr>
      </w:pPr>
      <w:r w:rsidRPr="009376DB">
        <w:rPr>
          <w:sz w:val="22"/>
          <w:szCs w:val="22"/>
        </w:rPr>
        <w:t xml:space="preserve">Všechny volné hrany jsou olemovány hranovou bukovou lištou o výšce 45 mm a šířce 20 mm. Bukové lišty jsou uchyceny k palubkám prostřednictvím vrutů Ø4x50 mm z čelní strany, hlava vrutu je zapuštěna do hloubky 5 mm, rozteč vrutů je </w:t>
      </w:r>
      <w:r w:rsidR="0096631E" w:rsidRPr="009376DB">
        <w:rPr>
          <w:sz w:val="22"/>
          <w:szCs w:val="22"/>
        </w:rPr>
        <w:t>250–300</w:t>
      </w:r>
      <w:r w:rsidRPr="009376DB">
        <w:rPr>
          <w:sz w:val="22"/>
          <w:szCs w:val="22"/>
        </w:rPr>
        <w:t xml:space="preserve"> mm. </w:t>
      </w:r>
    </w:p>
    <w:p w14:paraId="4DBAA4EB" w14:textId="77777777" w:rsidR="009376DB" w:rsidRPr="009376DB" w:rsidRDefault="009376DB" w:rsidP="009376DB">
      <w:pPr>
        <w:pStyle w:val="Bezmezer"/>
        <w:jc w:val="both"/>
        <w:rPr>
          <w:sz w:val="22"/>
          <w:szCs w:val="22"/>
        </w:rPr>
      </w:pPr>
    </w:p>
    <w:p w14:paraId="0C55AE6E" w14:textId="77777777" w:rsidR="009376DB" w:rsidRPr="009376DB" w:rsidRDefault="009376DB" w:rsidP="009376DB">
      <w:pPr>
        <w:pStyle w:val="Bezmezer"/>
        <w:jc w:val="both"/>
        <w:rPr>
          <w:sz w:val="22"/>
          <w:szCs w:val="22"/>
        </w:rPr>
      </w:pPr>
      <w:r w:rsidRPr="009376DB">
        <w:rPr>
          <w:sz w:val="22"/>
          <w:szCs w:val="22"/>
        </w:rPr>
        <w:lastRenderedPageBreak/>
        <w:t>Podél všech stěn stavby je dřevěná podlaha osazena lemovací lištou o výšce 50 mm a šířce 50 mm, lišty jsou k palubkám uchyceny prostřednictvím vrutů Ø4x70 mm z horní strany, hlava vrutu je zapuštěna do hloubky 1 mm, rozteč vrutů je 500 mm.</w:t>
      </w:r>
    </w:p>
    <w:p w14:paraId="4E116A62" w14:textId="77777777" w:rsidR="009376DB" w:rsidRPr="009376DB" w:rsidRDefault="009376DB" w:rsidP="009376DB">
      <w:pPr>
        <w:pStyle w:val="Bezmezer"/>
        <w:jc w:val="both"/>
        <w:rPr>
          <w:sz w:val="22"/>
          <w:szCs w:val="22"/>
        </w:rPr>
      </w:pPr>
    </w:p>
    <w:p w14:paraId="0D2B02D4" w14:textId="77777777" w:rsidR="009376DB" w:rsidRPr="00373EC1" w:rsidRDefault="009376DB" w:rsidP="00373EC1">
      <w:pPr>
        <w:pStyle w:val="Podnadpis"/>
        <w:rPr>
          <w:sz w:val="22"/>
          <w:szCs w:val="22"/>
        </w:rPr>
      </w:pPr>
      <w:r w:rsidRPr="00373EC1">
        <w:rPr>
          <w:sz w:val="22"/>
          <w:szCs w:val="22"/>
        </w:rPr>
        <w:t>Povrchová úprava</w:t>
      </w:r>
    </w:p>
    <w:p w14:paraId="46182E98" w14:textId="77777777" w:rsidR="009376DB" w:rsidRPr="009376DB" w:rsidRDefault="009376DB" w:rsidP="009376DB">
      <w:pPr>
        <w:pStyle w:val="Bezmezer"/>
        <w:jc w:val="both"/>
        <w:rPr>
          <w:sz w:val="22"/>
          <w:szCs w:val="22"/>
        </w:rPr>
      </w:pPr>
      <w:r w:rsidRPr="009376DB">
        <w:rPr>
          <w:sz w:val="22"/>
          <w:szCs w:val="22"/>
        </w:rPr>
        <w:t xml:space="preserve">Brousí se nášlapná strana dřevěné podlahy, resp. palubek, po finální montáži všech navzájem souvisejících podlah a dalších prvků. Lemovací lišty se osazují až po finálním broušení. Pokud je výšková nerovnost palubek mezi sebou větší než 1 mm je nutné před broušením podlahu frézovat.  </w:t>
      </w:r>
    </w:p>
    <w:p w14:paraId="28C0642C" w14:textId="77777777" w:rsidR="009376DB" w:rsidRPr="009376DB" w:rsidRDefault="009376DB" w:rsidP="009376DB">
      <w:pPr>
        <w:pStyle w:val="Bezmezer"/>
        <w:jc w:val="both"/>
        <w:rPr>
          <w:sz w:val="22"/>
          <w:szCs w:val="22"/>
        </w:rPr>
      </w:pPr>
    </w:p>
    <w:p w14:paraId="77CFB57C" w14:textId="77777777" w:rsidR="009376DB" w:rsidRPr="009376DB" w:rsidRDefault="009376DB" w:rsidP="009376DB">
      <w:pPr>
        <w:pStyle w:val="Bezmezer"/>
        <w:jc w:val="both"/>
        <w:rPr>
          <w:sz w:val="22"/>
          <w:szCs w:val="22"/>
        </w:rPr>
      </w:pPr>
      <w:r w:rsidRPr="009376DB">
        <w:rPr>
          <w:sz w:val="22"/>
          <w:szCs w:val="22"/>
        </w:rPr>
        <w:t>Finální broušení musí být prováděno po letech palubek a po tmelení. Tmelení nesmí být zneužito pro zakrytí spár vzniklých nekvalitní dodávkou materiálu, nebo nekvalitní prací při montáži. Tmelení je povolené pouze výjimečně pro opravu drobných trhlin po prvním broušení. Tmelení musí být provedeno tmelem barevně sladěným s barvou okolního dřeva, respektive s nátěrovým systémem.</w:t>
      </w:r>
    </w:p>
    <w:p w14:paraId="76725D84" w14:textId="77777777" w:rsidR="009376DB" w:rsidRPr="009376DB" w:rsidRDefault="009376DB" w:rsidP="009376DB">
      <w:pPr>
        <w:pStyle w:val="Bezmezer"/>
        <w:jc w:val="both"/>
        <w:rPr>
          <w:sz w:val="22"/>
          <w:szCs w:val="22"/>
        </w:rPr>
      </w:pPr>
    </w:p>
    <w:p w14:paraId="1C7A7A61" w14:textId="77777777" w:rsidR="009376DB" w:rsidRPr="009376DB" w:rsidRDefault="009376DB" w:rsidP="009376DB">
      <w:pPr>
        <w:pStyle w:val="Bezmezer"/>
        <w:jc w:val="both"/>
        <w:rPr>
          <w:sz w:val="22"/>
          <w:szCs w:val="22"/>
        </w:rPr>
      </w:pPr>
      <w:r w:rsidRPr="009376DB">
        <w:rPr>
          <w:sz w:val="22"/>
          <w:szCs w:val="22"/>
        </w:rPr>
        <w:t>Nátěr: vodou ředitelná matná černá barva aplikovaná minimálně ve 3 vrstvách. Např. Eternal 013 černý mat.</w:t>
      </w:r>
    </w:p>
    <w:p w14:paraId="21B5A498" w14:textId="77777777" w:rsidR="009376DB" w:rsidRPr="009376DB" w:rsidRDefault="009376DB" w:rsidP="009376DB">
      <w:pPr>
        <w:pStyle w:val="Bezmezer"/>
        <w:jc w:val="both"/>
        <w:rPr>
          <w:sz w:val="22"/>
          <w:szCs w:val="22"/>
        </w:rPr>
      </w:pPr>
    </w:p>
    <w:p w14:paraId="50782E63" w14:textId="77777777" w:rsidR="009376DB" w:rsidRPr="00373EC1" w:rsidRDefault="009376DB" w:rsidP="00373EC1">
      <w:pPr>
        <w:pStyle w:val="Podnadpis"/>
        <w:rPr>
          <w:sz w:val="22"/>
          <w:szCs w:val="22"/>
        </w:rPr>
      </w:pPr>
      <w:r w:rsidRPr="00373EC1">
        <w:rPr>
          <w:sz w:val="22"/>
          <w:szCs w:val="22"/>
        </w:rPr>
        <w:t>Podlahové krabice</w:t>
      </w:r>
    </w:p>
    <w:p w14:paraId="2D987DA2" w14:textId="77777777" w:rsidR="009376DB" w:rsidRPr="009376DB" w:rsidRDefault="009376DB" w:rsidP="009376DB">
      <w:pPr>
        <w:pStyle w:val="Bezmezer"/>
        <w:jc w:val="both"/>
        <w:rPr>
          <w:sz w:val="22"/>
          <w:szCs w:val="22"/>
        </w:rPr>
      </w:pPr>
      <w:r w:rsidRPr="009376DB">
        <w:rPr>
          <w:sz w:val="22"/>
          <w:szCs w:val="22"/>
        </w:rPr>
        <w:t xml:space="preserve">V podlaze jsou rozmístěny podlahové krabice se zásuvkami, které zůstávají zachovány s rozmístěním dle původní dispozice. Horní hrana podlahové krabice bude zapuštěna do výškové úrovně, která je shodná s výškovou úrovní okolní podlahy. </w:t>
      </w:r>
    </w:p>
    <w:p w14:paraId="4E187862" w14:textId="77777777" w:rsidR="009376DB" w:rsidRPr="009376DB" w:rsidRDefault="009376DB" w:rsidP="009376DB">
      <w:pPr>
        <w:pStyle w:val="Bezmezer"/>
        <w:jc w:val="both"/>
        <w:rPr>
          <w:sz w:val="22"/>
          <w:szCs w:val="22"/>
        </w:rPr>
      </w:pPr>
    </w:p>
    <w:p w14:paraId="1BCF1AD9" w14:textId="77777777" w:rsidR="009376DB" w:rsidRPr="009376DB" w:rsidRDefault="009376DB" w:rsidP="009376DB">
      <w:pPr>
        <w:pStyle w:val="Bezmezer"/>
        <w:jc w:val="both"/>
        <w:rPr>
          <w:sz w:val="22"/>
          <w:szCs w:val="22"/>
        </w:rPr>
      </w:pPr>
      <w:r w:rsidRPr="009376DB">
        <w:rPr>
          <w:sz w:val="22"/>
          <w:szCs w:val="22"/>
        </w:rPr>
        <w:t>Podlahové krabice musí být odborně demontovány, označeny, vyčištěny a následně opětovně namontovány do původních míst.</w:t>
      </w:r>
    </w:p>
    <w:p w14:paraId="7345C91A" w14:textId="77777777" w:rsidR="009376DB" w:rsidRPr="009376DB" w:rsidRDefault="009376DB" w:rsidP="009376DB">
      <w:pPr>
        <w:pStyle w:val="Bezmezer"/>
        <w:jc w:val="both"/>
        <w:rPr>
          <w:sz w:val="22"/>
          <w:szCs w:val="22"/>
        </w:rPr>
      </w:pPr>
    </w:p>
    <w:p w14:paraId="5740D538" w14:textId="77777777" w:rsidR="009376DB" w:rsidRPr="00373EC1" w:rsidRDefault="009376DB" w:rsidP="00373EC1">
      <w:pPr>
        <w:pStyle w:val="Podnadpis"/>
        <w:rPr>
          <w:sz w:val="22"/>
          <w:szCs w:val="22"/>
        </w:rPr>
      </w:pPr>
      <w:r w:rsidRPr="00373EC1">
        <w:rPr>
          <w:sz w:val="22"/>
          <w:szCs w:val="22"/>
        </w:rPr>
        <w:t>Podlahové poklopy</w:t>
      </w:r>
    </w:p>
    <w:p w14:paraId="786E2527" w14:textId="2D09F14F" w:rsidR="009376DB" w:rsidRDefault="00373EC1" w:rsidP="009376DB">
      <w:pPr>
        <w:pStyle w:val="Bezmezer"/>
        <w:jc w:val="both"/>
        <w:rPr>
          <w:sz w:val="22"/>
          <w:szCs w:val="22"/>
        </w:rPr>
      </w:pPr>
      <w:r>
        <w:rPr>
          <w:sz w:val="22"/>
          <w:szCs w:val="22"/>
        </w:rPr>
        <w:t xml:space="preserve">V podlaze točny budou 2 </w:t>
      </w:r>
      <w:r w:rsidR="009376DB" w:rsidRPr="009376DB">
        <w:rPr>
          <w:sz w:val="22"/>
          <w:szCs w:val="22"/>
        </w:rPr>
        <w:t>odnímateln</w:t>
      </w:r>
      <w:r>
        <w:rPr>
          <w:sz w:val="22"/>
          <w:szCs w:val="22"/>
        </w:rPr>
        <w:t>é</w:t>
      </w:r>
      <w:r w:rsidR="009376DB" w:rsidRPr="009376DB">
        <w:rPr>
          <w:sz w:val="22"/>
          <w:szCs w:val="22"/>
        </w:rPr>
        <w:t xml:space="preserve"> poklopy rozměru 1,0 x 1,0 m.</w:t>
      </w:r>
      <w:r>
        <w:rPr>
          <w:sz w:val="22"/>
          <w:szCs w:val="22"/>
        </w:rPr>
        <w:t xml:space="preserve"> Přesné umístění je nutné v průběhu realizace upřesnit s objednatelem/uživatelem</w:t>
      </w:r>
      <w:r w:rsidR="009376DB" w:rsidRPr="009376DB">
        <w:rPr>
          <w:sz w:val="22"/>
          <w:szCs w:val="22"/>
        </w:rPr>
        <w:t>. Tyto poklopy slouží pro umístění jevištního propadla</w:t>
      </w:r>
      <w:r>
        <w:rPr>
          <w:sz w:val="22"/>
          <w:szCs w:val="22"/>
        </w:rPr>
        <w:t>, nebo jiné alternativní scénické využití</w:t>
      </w:r>
      <w:r w:rsidR="009376DB" w:rsidRPr="009376DB">
        <w:rPr>
          <w:sz w:val="22"/>
          <w:szCs w:val="22"/>
        </w:rPr>
        <w:t xml:space="preserve">. </w:t>
      </w:r>
    </w:p>
    <w:p w14:paraId="37767732" w14:textId="77777777" w:rsidR="009376DB" w:rsidRPr="004116CA" w:rsidRDefault="009376DB" w:rsidP="00A958A2">
      <w:pPr>
        <w:pStyle w:val="Bezmezer"/>
        <w:jc w:val="both"/>
        <w:rPr>
          <w:sz w:val="22"/>
          <w:szCs w:val="22"/>
        </w:rPr>
      </w:pPr>
    </w:p>
    <w:p w14:paraId="6986AB6E" w14:textId="77777777" w:rsidR="000514DD" w:rsidRPr="000514DD" w:rsidRDefault="000514DD" w:rsidP="000514DD">
      <w:pPr>
        <w:pStyle w:val="Podnadpis"/>
        <w:rPr>
          <w:sz w:val="22"/>
          <w:szCs w:val="22"/>
        </w:rPr>
      </w:pPr>
      <w:r w:rsidRPr="000514DD">
        <w:rPr>
          <w:sz w:val="22"/>
          <w:szCs w:val="22"/>
        </w:rPr>
        <w:t>Příslušenství jevištní podlahy</w:t>
      </w:r>
    </w:p>
    <w:p w14:paraId="6E6B7AFB" w14:textId="77777777" w:rsidR="000514DD" w:rsidRPr="000514DD" w:rsidRDefault="000514DD" w:rsidP="000514DD">
      <w:pPr>
        <w:pStyle w:val="Bezmezer"/>
        <w:numPr>
          <w:ilvl w:val="0"/>
          <w:numId w:val="9"/>
        </w:numPr>
        <w:jc w:val="both"/>
        <w:rPr>
          <w:sz w:val="22"/>
          <w:szCs w:val="22"/>
        </w:rPr>
      </w:pPr>
      <w:r w:rsidRPr="000514DD">
        <w:rPr>
          <w:sz w:val="22"/>
          <w:szCs w:val="22"/>
        </w:rPr>
        <w:t>schody z hlediště na forbínu</w:t>
      </w:r>
    </w:p>
    <w:p w14:paraId="2C59D370" w14:textId="77777777" w:rsidR="000514DD" w:rsidRPr="000514DD" w:rsidRDefault="000514DD" w:rsidP="000514DD">
      <w:pPr>
        <w:pStyle w:val="Bezmezer"/>
        <w:numPr>
          <w:ilvl w:val="0"/>
          <w:numId w:val="9"/>
        </w:numPr>
        <w:jc w:val="both"/>
        <w:rPr>
          <w:sz w:val="22"/>
          <w:szCs w:val="22"/>
        </w:rPr>
      </w:pPr>
      <w:r w:rsidRPr="000514DD">
        <w:rPr>
          <w:sz w:val="22"/>
          <w:szCs w:val="22"/>
        </w:rPr>
        <w:t>integrované schody v plošině orchestřiště</w:t>
      </w:r>
    </w:p>
    <w:p w14:paraId="0D114B07" w14:textId="77777777" w:rsidR="000514DD" w:rsidRPr="000514DD" w:rsidRDefault="000514DD" w:rsidP="000514DD">
      <w:pPr>
        <w:pStyle w:val="Bezmezer"/>
        <w:numPr>
          <w:ilvl w:val="0"/>
          <w:numId w:val="9"/>
        </w:numPr>
        <w:jc w:val="both"/>
        <w:rPr>
          <w:sz w:val="22"/>
          <w:szCs w:val="22"/>
        </w:rPr>
      </w:pPr>
      <w:r w:rsidRPr="000514DD">
        <w:rPr>
          <w:sz w:val="22"/>
          <w:szCs w:val="22"/>
        </w:rPr>
        <w:t>podlahové krabice (4 orchestr + 2 točna + 8 boky)</w:t>
      </w:r>
    </w:p>
    <w:p w14:paraId="6B780F20" w14:textId="77777777" w:rsidR="000514DD" w:rsidRPr="000514DD" w:rsidRDefault="000514DD" w:rsidP="000514DD">
      <w:pPr>
        <w:pStyle w:val="Bezmezer"/>
        <w:numPr>
          <w:ilvl w:val="0"/>
          <w:numId w:val="9"/>
        </w:numPr>
        <w:jc w:val="both"/>
        <w:rPr>
          <w:sz w:val="22"/>
          <w:szCs w:val="22"/>
        </w:rPr>
      </w:pPr>
      <w:r w:rsidRPr="000514DD">
        <w:rPr>
          <w:sz w:val="22"/>
          <w:szCs w:val="22"/>
        </w:rPr>
        <w:t>repase parapetu</w:t>
      </w:r>
    </w:p>
    <w:p w14:paraId="77E938AE" w14:textId="77777777" w:rsidR="000514DD" w:rsidRPr="000514DD" w:rsidRDefault="000514DD" w:rsidP="000514DD">
      <w:pPr>
        <w:pStyle w:val="Bezmezer"/>
        <w:numPr>
          <w:ilvl w:val="0"/>
          <w:numId w:val="9"/>
        </w:numPr>
        <w:jc w:val="both"/>
        <w:rPr>
          <w:sz w:val="22"/>
          <w:szCs w:val="22"/>
        </w:rPr>
      </w:pPr>
      <w:r w:rsidRPr="000514DD">
        <w:rPr>
          <w:sz w:val="22"/>
          <w:szCs w:val="22"/>
        </w:rPr>
        <w:t>spojovací a kotevní materiál</w:t>
      </w:r>
    </w:p>
    <w:p w14:paraId="77CFDBF0" w14:textId="77777777" w:rsidR="000514DD" w:rsidRDefault="000514DD" w:rsidP="00A958A2">
      <w:pPr>
        <w:pStyle w:val="Podnadpis"/>
        <w:jc w:val="both"/>
        <w:rPr>
          <w:sz w:val="22"/>
          <w:szCs w:val="22"/>
        </w:rPr>
      </w:pPr>
    </w:p>
    <w:p w14:paraId="531D6028" w14:textId="3975D096" w:rsidR="003C2B64" w:rsidRPr="00011E80" w:rsidRDefault="003C2B64" w:rsidP="00A958A2">
      <w:pPr>
        <w:pStyle w:val="Podnadpis"/>
        <w:jc w:val="both"/>
        <w:rPr>
          <w:sz w:val="22"/>
          <w:szCs w:val="22"/>
        </w:rPr>
      </w:pPr>
      <w:r w:rsidRPr="00011E80">
        <w:rPr>
          <w:sz w:val="22"/>
          <w:szCs w:val="22"/>
        </w:rPr>
        <w:t>P</w:t>
      </w:r>
      <w:r>
        <w:rPr>
          <w:sz w:val="22"/>
          <w:szCs w:val="22"/>
        </w:rPr>
        <w:t>řehled předepsaných norem a p</w:t>
      </w:r>
      <w:r w:rsidRPr="00011E80">
        <w:rPr>
          <w:sz w:val="22"/>
          <w:szCs w:val="22"/>
        </w:rPr>
        <w:t>ředpis</w:t>
      </w:r>
      <w:r>
        <w:rPr>
          <w:sz w:val="22"/>
          <w:szCs w:val="22"/>
        </w:rPr>
        <w:t>ů</w:t>
      </w:r>
    </w:p>
    <w:p w14:paraId="3AFDA913" w14:textId="7CC58BD3" w:rsidR="00A958A2" w:rsidRPr="00A958A2" w:rsidRDefault="00A958A2" w:rsidP="00A958A2">
      <w:pPr>
        <w:pStyle w:val="Bezmezer"/>
        <w:jc w:val="both"/>
        <w:rPr>
          <w:sz w:val="22"/>
          <w:szCs w:val="22"/>
        </w:rPr>
      </w:pPr>
      <w:r w:rsidRPr="00A958A2">
        <w:rPr>
          <w:sz w:val="22"/>
          <w:szCs w:val="22"/>
        </w:rPr>
        <w:t>Zhotovitel je povinen respektovat veškerá příslušná zákonná nařízení, vyhlášky a nařízení týkající se místa plnění samotného, pracovníků a ochrany zdraví při práci. V této souvislosti je důležité zdůraznit význam bezpečnosti a ochrany zdraví při práci. Před zahájením prací je nutno personál působící na</w:t>
      </w:r>
      <w:r w:rsidR="0096631E">
        <w:rPr>
          <w:sz w:val="22"/>
          <w:szCs w:val="22"/>
        </w:rPr>
        <w:t> </w:t>
      </w:r>
      <w:r w:rsidRPr="00A958A2">
        <w:rPr>
          <w:sz w:val="22"/>
          <w:szCs w:val="22"/>
        </w:rPr>
        <w:t>pracovišti nahlásit a důkladně instruovat.</w:t>
      </w:r>
    </w:p>
    <w:p w14:paraId="304C077C" w14:textId="77777777" w:rsidR="00A958A2" w:rsidRPr="00A958A2" w:rsidRDefault="00A958A2" w:rsidP="00A958A2">
      <w:pPr>
        <w:pStyle w:val="Bezmezer"/>
        <w:jc w:val="both"/>
        <w:rPr>
          <w:sz w:val="22"/>
          <w:szCs w:val="22"/>
        </w:rPr>
      </w:pPr>
    </w:p>
    <w:p w14:paraId="57C369DB" w14:textId="1BE0FFB5" w:rsidR="00A958A2" w:rsidRDefault="00A958A2" w:rsidP="00A958A2">
      <w:pPr>
        <w:pStyle w:val="Bezmezer"/>
        <w:jc w:val="both"/>
        <w:rPr>
          <w:sz w:val="22"/>
          <w:szCs w:val="22"/>
        </w:rPr>
      </w:pPr>
      <w:r w:rsidRPr="00A958A2">
        <w:rPr>
          <w:sz w:val="22"/>
          <w:szCs w:val="22"/>
        </w:rPr>
        <w:t>Zhotovitel sám ručí za správný výběr svých materiálů, za bezvadnou funkci zařízení i za správnost a</w:t>
      </w:r>
      <w:r w:rsidR="0096631E">
        <w:rPr>
          <w:sz w:val="22"/>
          <w:szCs w:val="22"/>
        </w:rPr>
        <w:t> </w:t>
      </w:r>
      <w:r w:rsidRPr="00A958A2">
        <w:rPr>
          <w:sz w:val="22"/>
          <w:szCs w:val="22"/>
        </w:rPr>
        <w:t>úplnost svých technických a konstrukčních údajů a výpočtů.</w:t>
      </w:r>
    </w:p>
    <w:p w14:paraId="6820264F" w14:textId="77777777" w:rsidR="00A958A2" w:rsidRDefault="00A958A2" w:rsidP="00A958A2">
      <w:pPr>
        <w:pStyle w:val="Bezmezer"/>
        <w:rPr>
          <w:sz w:val="22"/>
          <w:szCs w:val="22"/>
        </w:rPr>
      </w:pPr>
    </w:p>
    <w:p w14:paraId="734782FD" w14:textId="455E8FE7" w:rsidR="003C2B64" w:rsidRPr="003C2B64" w:rsidRDefault="003C2B64" w:rsidP="00B4069B">
      <w:pPr>
        <w:pStyle w:val="Bezmezer"/>
        <w:jc w:val="both"/>
        <w:rPr>
          <w:sz w:val="22"/>
          <w:szCs w:val="22"/>
        </w:rPr>
      </w:pPr>
      <w:r w:rsidRPr="003C2B64">
        <w:rPr>
          <w:sz w:val="22"/>
          <w:szCs w:val="22"/>
        </w:rPr>
        <w:t xml:space="preserve">ČSN EN 13756 Dřevěné podlahoviny – Terminologie </w:t>
      </w:r>
    </w:p>
    <w:p w14:paraId="19790997" w14:textId="5EE45A7A" w:rsidR="003C2B64" w:rsidRPr="003C2B64" w:rsidRDefault="003C2B64" w:rsidP="00B4069B">
      <w:pPr>
        <w:pStyle w:val="Bezmezer"/>
        <w:jc w:val="both"/>
        <w:rPr>
          <w:sz w:val="22"/>
          <w:szCs w:val="22"/>
        </w:rPr>
      </w:pPr>
      <w:r w:rsidRPr="003C2B64">
        <w:rPr>
          <w:sz w:val="22"/>
          <w:szCs w:val="22"/>
        </w:rPr>
        <w:lastRenderedPageBreak/>
        <w:t xml:space="preserve">ČSN 74 4505 </w:t>
      </w:r>
      <w:r w:rsidR="001D7C5D" w:rsidRPr="003C2B64">
        <w:rPr>
          <w:sz w:val="22"/>
          <w:szCs w:val="22"/>
        </w:rPr>
        <w:t>Podlahy – Společná</w:t>
      </w:r>
      <w:r w:rsidRPr="003C2B64">
        <w:rPr>
          <w:sz w:val="22"/>
          <w:szCs w:val="22"/>
        </w:rPr>
        <w:t xml:space="preserve"> ustanovení </w:t>
      </w:r>
    </w:p>
    <w:p w14:paraId="5371AC10" w14:textId="54FC7A1B" w:rsidR="003C2B64" w:rsidRPr="003C2B64" w:rsidRDefault="003C2B64" w:rsidP="00B4069B">
      <w:pPr>
        <w:pStyle w:val="Bezmezer"/>
        <w:jc w:val="both"/>
        <w:rPr>
          <w:sz w:val="22"/>
          <w:szCs w:val="22"/>
        </w:rPr>
      </w:pPr>
      <w:r w:rsidRPr="003C2B64">
        <w:rPr>
          <w:sz w:val="22"/>
          <w:szCs w:val="22"/>
        </w:rPr>
        <w:t xml:space="preserve">ČSN EN 13990 Dřevěné </w:t>
      </w:r>
      <w:r w:rsidR="001D7C5D" w:rsidRPr="003C2B64">
        <w:rPr>
          <w:sz w:val="22"/>
          <w:szCs w:val="22"/>
        </w:rPr>
        <w:t>podlahoviny – Podlahové</w:t>
      </w:r>
      <w:r w:rsidRPr="003C2B64">
        <w:rPr>
          <w:sz w:val="22"/>
          <w:szCs w:val="22"/>
        </w:rPr>
        <w:t xml:space="preserve"> palubky z jehličnatého dřeva </w:t>
      </w:r>
    </w:p>
    <w:p w14:paraId="4AE2C338" w14:textId="7B2D8D4E" w:rsidR="003C2B64" w:rsidRPr="003C2B64" w:rsidRDefault="003C2B64" w:rsidP="00B4069B">
      <w:pPr>
        <w:pStyle w:val="Bezmezer"/>
        <w:jc w:val="both"/>
        <w:rPr>
          <w:sz w:val="22"/>
          <w:szCs w:val="22"/>
        </w:rPr>
      </w:pPr>
      <w:r w:rsidRPr="003C2B64">
        <w:rPr>
          <w:sz w:val="22"/>
          <w:szCs w:val="22"/>
        </w:rPr>
        <w:t xml:space="preserve">ČSN 49 0010 Tolerance pro dřevozpracující průmysl </w:t>
      </w:r>
    </w:p>
    <w:p w14:paraId="78681A46" w14:textId="18BCEB2B" w:rsidR="003C2B64" w:rsidRPr="003C2B64" w:rsidRDefault="003C2B64" w:rsidP="00B4069B">
      <w:pPr>
        <w:pStyle w:val="Bezmezer"/>
        <w:jc w:val="both"/>
        <w:rPr>
          <w:sz w:val="22"/>
          <w:szCs w:val="22"/>
        </w:rPr>
      </w:pPr>
      <w:r w:rsidRPr="003C2B64">
        <w:rPr>
          <w:sz w:val="22"/>
          <w:szCs w:val="22"/>
        </w:rPr>
        <w:t xml:space="preserve">ČSN 49 2120 Dřevěné </w:t>
      </w:r>
      <w:r w:rsidR="001D7C5D" w:rsidRPr="003C2B64">
        <w:rPr>
          <w:sz w:val="22"/>
          <w:szCs w:val="22"/>
        </w:rPr>
        <w:t>podlahy – Montáž</w:t>
      </w:r>
      <w:r w:rsidRPr="003C2B64">
        <w:rPr>
          <w:sz w:val="22"/>
          <w:szCs w:val="22"/>
        </w:rPr>
        <w:t xml:space="preserve"> a posuzování </w:t>
      </w:r>
    </w:p>
    <w:p w14:paraId="4CC4F4F4" w14:textId="061F64AF" w:rsidR="003C2B64" w:rsidRPr="003C2B64" w:rsidRDefault="003C2B64" w:rsidP="00B4069B">
      <w:pPr>
        <w:pStyle w:val="Bezmezer"/>
        <w:jc w:val="both"/>
        <w:rPr>
          <w:sz w:val="22"/>
          <w:szCs w:val="22"/>
        </w:rPr>
      </w:pPr>
      <w:r w:rsidRPr="003C2B64">
        <w:rPr>
          <w:sz w:val="22"/>
          <w:szCs w:val="22"/>
        </w:rPr>
        <w:t xml:space="preserve">ČSN EN 13647 Dřevěné podlahoviny a dřevěné stěnové a stropní </w:t>
      </w:r>
      <w:r w:rsidR="001D7C5D" w:rsidRPr="003C2B64">
        <w:rPr>
          <w:sz w:val="22"/>
          <w:szCs w:val="22"/>
        </w:rPr>
        <w:t>obklady – Stanovení</w:t>
      </w:r>
      <w:r w:rsidRPr="003C2B64">
        <w:rPr>
          <w:sz w:val="22"/>
          <w:szCs w:val="22"/>
        </w:rPr>
        <w:t xml:space="preserve"> geometrických vlastností </w:t>
      </w:r>
    </w:p>
    <w:p w14:paraId="3AF6027E" w14:textId="58DA0A60" w:rsidR="003C2B64" w:rsidRPr="003C2B64" w:rsidRDefault="003C2B64" w:rsidP="00B4069B">
      <w:pPr>
        <w:pStyle w:val="Bezmezer"/>
        <w:jc w:val="both"/>
        <w:rPr>
          <w:sz w:val="22"/>
          <w:szCs w:val="22"/>
        </w:rPr>
      </w:pPr>
      <w:r w:rsidRPr="003C2B64">
        <w:rPr>
          <w:sz w:val="22"/>
          <w:szCs w:val="22"/>
        </w:rPr>
        <w:t xml:space="preserve">ČSN EN 12775 Desky z rostlého </w:t>
      </w:r>
      <w:r w:rsidR="001D7C5D" w:rsidRPr="003C2B64">
        <w:rPr>
          <w:sz w:val="22"/>
          <w:szCs w:val="22"/>
        </w:rPr>
        <w:t>dřeva – Klasifikace</w:t>
      </w:r>
      <w:r w:rsidRPr="003C2B64">
        <w:rPr>
          <w:sz w:val="22"/>
          <w:szCs w:val="22"/>
        </w:rPr>
        <w:t xml:space="preserve"> a terminologie </w:t>
      </w:r>
    </w:p>
    <w:p w14:paraId="0ACA6B0D" w14:textId="07C21323" w:rsidR="003C2B64" w:rsidRPr="003C2B64" w:rsidRDefault="003C2B64" w:rsidP="00B4069B">
      <w:pPr>
        <w:pStyle w:val="Bezmezer"/>
        <w:jc w:val="both"/>
        <w:rPr>
          <w:sz w:val="22"/>
          <w:szCs w:val="22"/>
        </w:rPr>
      </w:pPr>
      <w:r w:rsidRPr="003C2B64">
        <w:rPr>
          <w:sz w:val="22"/>
          <w:szCs w:val="22"/>
        </w:rPr>
        <w:t xml:space="preserve">ČSN EN 844-1 Kulatina a </w:t>
      </w:r>
      <w:r w:rsidR="001D7C5D" w:rsidRPr="003C2B64">
        <w:rPr>
          <w:sz w:val="22"/>
          <w:szCs w:val="22"/>
        </w:rPr>
        <w:t>řezivo – Terminologie – Část</w:t>
      </w:r>
      <w:r w:rsidRPr="003C2B64">
        <w:rPr>
          <w:sz w:val="22"/>
          <w:szCs w:val="22"/>
        </w:rPr>
        <w:t xml:space="preserve"> 1: Obecné termíny společné pro kulatinu a</w:t>
      </w:r>
      <w:r w:rsidR="001D7C5D">
        <w:rPr>
          <w:sz w:val="22"/>
          <w:szCs w:val="22"/>
        </w:rPr>
        <w:t> </w:t>
      </w:r>
      <w:r w:rsidRPr="003C2B64">
        <w:rPr>
          <w:sz w:val="22"/>
          <w:szCs w:val="22"/>
        </w:rPr>
        <w:t xml:space="preserve">řezivo </w:t>
      </w:r>
    </w:p>
    <w:p w14:paraId="12798BF2" w14:textId="266304AF" w:rsidR="003C2B64" w:rsidRPr="003C2B64" w:rsidRDefault="003C2B64" w:rsidP="00B4069B">
      <w:pPr>
        <w:pStyle w:val="Bezmezer"/>
        <w:jc w:val="both"/>
        <w:rPr>
          <w:sz w:val="22"/>
          <w:szCs w:val="22"/>
        </w:rPr>
      </w:pPr>
      <w:r w:rsidRPr="003C2B64">
        <w:rPr>
          <w:sz w:val="22"/>
          <w:szCs w:val="22"/>
        </w:rPr>
        <w:t xml:space="preserve">ČSN EN 1309-1 Kulatina a </w:t>
      </w:r>
      <w:r w:rsidR="001D7C5D" w:rsidRPr="003C2B64">
        <w:rPr>
          <w:sz w:val="22"/>
          <w:szCs w:val="22"/>
        </w:rPr>
        <w:t>řezivo – Metody</w:t>
      </w:r>
      <w:r w:rsidRPr="003C2B64">
        <w:rPr>
          <w:sz w:val="22"/>
          <w:szCs w:val="22"/>
        </w:rPr>
        <w:t xml:space="preserve"> měření </w:t>
      </w:r>
      <w:r w:rsidR="001D7C5D" w:rsidRPr="003C2B64">
        <w:rPr>
          <w:sz w:val="22"/>
          <w:szCs w:val="22"/>
        </w:rPr>
        <w:t>rozměrů – Část</w:t>
      </w:r>
      <w:r w:rsidRPr="003C2B64">
        <w:rPr>
          <w:sz w:val="22"/>
          <w:szCs w:val="22"/>
        </w:rPr>
        <w:t xml:space="preserve"> 1: Řezivo </w:t>
      </w:r>
    </w:p>
    <w:p w14:paraId="5BFA7B8F" w14:textId="7F96FA26" w:rsidR="003C2B64" w:rsidRPr="003C2B64" w:rsidRDefault="003C2B64" w:rsidP="00B4069B">
      <w:pPr>
        <w:pStyle w:val="Bezmezer"/>
        <w:jc w:val="both"/>
        <w:rPr>
          <w:sz w:val="22"/>
          <w:szCs w:val="22"/>
        </w:rPr>
      </w:pPr>
      <w:r w:rsidRPr="003C2B64">
        <w:rPr>
          <w:sz w:val="22"/>
          <w:szCs w:val="22"/>
        </w:rPr>
        <w:t xml:space="preserve">ČSN EN 1611-1 </w:t>
      </w:r>
      <w:r w:rsidR="001D7C5D" w:rsidRPr="003C2B64">
        <w:rPr>
          <w:sz w:val="22"/>
          <w:szCs w:val="22"/>
        </w:rPr>
        <w:t>Řezivo – Vizuální</w:t>
      </w:r>
      <w:r w:rsidRPr="003C2B64">
        <w:rPr>
          <w:sz w:val="22"/>
          <w:szCs w:val="22"/>
        </w:rPr>
        <w:t xml:space="preserve"> třídění jehličnatého </w:t>
      </w:r>
      <w:r w:rsidR="001D7C5D" w:rsidRPr="003C2B64">
        <w:rPr>
          <w:sz w:val="22"/>
          <w:szCs w:val="22"/>
        </w:rPr>
        <w:t>dřeva – Část</w:t>
      </w:r>
      <w:r w:rsidRPr="003C2B64">
        <w:rPr>
          <w:sz w:val="22"/>
          <w:szCs w:val="22"/>
        </w:rPr>
        <w:t xml:space="preserve"> 1: Evropské smrky, jedle, borovice, douglasky a modříny </w:t>
      </w:r>
    </w:p>
    <w:p w14:paraId="33630314" w14:textId="5F354B82" w:rsidR="003C2B64" w:rsidRPr="003C2B64" w:rsidRDefault="003C2B64" w:rsidP="00B4069B">
      <w:pPr>
        <w:pStyle w:val="Bezmezer"/>
        <w:jc w:val="both"/>
        <w:rPr>
          <w:sz w:val="22"/>
          <w:szCs w:val="22"/>
        </w:rPr>
      </w:pPr>
      <w:r w:rsidRPr="003C2B64">
        <w:rPr>
          <w:sz w:val="22"/>
          <w:szCs w:val="22"/>
        </w:rPr>
        <w:t xml:space="preserve">ČSN EN 975-1 </w:t>
      </w:r>
      <w:r w:rsidR="001D7C5D" w:rsidRPr="003C2B64">
        <w:rPr>
          <w:sz w:val="22"/>
          <w:szCs w:val="22"/>
        </w:rPr>
        <w:t>Řezivo – Vizuální</w:t>
      </w:r>
      <w:r w:rsidRPr="003C2B64">
        <w:rPr>
          <w:sz w:val="22"/>
          <w:szCs w:val="22"/>
        </w:rPr>
        <w:t xml:space="preserve"> třídění listnatého </w:t>
      </w:r>
      <w:r w:rsidR="001D7C5D" w:rsidRPr="003C2B64">
        <w:rPr>
          <w:sz w:val="22"/>
          <w:szCs w:val="22"/>
        </w:rPr>
        <w:t>dřeva – Část</w:t>
      </w:r>
      <w:r w:rsidRPr="003C2B64">
        <w:rPr>
          <w:sz w:val="22"/>
          <w:szCs w:val="22"/>
        </w:rPr>
        <w:t xml:space="preserve"> 1: Dub a buk </w:t>
      </w:r>
    </w:p>
    <w:p w14:paraId="7879DFD8" w14:textId="511EBC49" w:rsidR="003C2B64" w:rsidRPr="003C2B64" w:rsidRDefault="003C2B64" w:rsidP="00B4069B">
      <w:pPr>
        <w:pStyle w:val="Bezmezer"/>
        <w:jc w:val="both"/>
        <w:rPr>
          <w:sz w:val="22"/>
          <w:szCs w:val="22"/>
        </w:rPr>
      </w:pPr>
      <w:r w:rsidRPr="003C2B64">
        <w:rPr>
          <w:sz w:val="22"/>
          <w:szCs w:val="22"/>
        </w:rPr>
        <w:t xml:space="preserve">ČSN EN 335-1 Trvanlivost dřeva a materiálů na bázi </w:t>
      </w:r>
      <w:r w:rsidR="001D7C5D" w:rsidRPr="003C2B64">
        <w:rPr>
          <w:sz w:val="22"/>
          <w:szCs w:val="22"/>
        </w:rPr>
        <w:t>dřeva – Definice</w:t>
      </w:r>
      <w:r w:rsidRPr="003C2B64">
        <w:rPr>
          <w:sz w:val="22"/>
          <w:szCs w:val="22"/>
        </w:rPr>
        <w:t xml:space="preserve"> tříd </w:t>
      </w:r>
      <w:r w:rsidR="001D7C5D" w:rsidRPr="003C2B64">
        <w:rPr>
          <w:sz w:val="22"/>
          <w:szCs w:val="22"/>
        </w:rPr>
        <w:t>použití – Část</w:t>
      </w:r>
      <w:r w:rsidRPr="003C2B64">
        <w:rPr>
          <w:sz w:val="22"/>
          <w:szCs w:val="22"/>
        </w:rPr>
        <w:t xml:space="preserve"> 1: Všeobecné zásady </w:t>
      </w:r>
    </w:p>
    <w:p w14:paraId="768D498B" w14:textId="24DD2822" w:rsidR="003C2B64" w:rsidRPr="003C2B64" w:rsidRDefault="003C2B64" w:rsidP="00B4069B">
      <w:pPr>
        <w:pStyle w:val="Bezmezer"/>
        <w:jc w:val="both"/>
        <w:rPr>
          <w:sz w:val="22"/>
          <w:szCs w:val="22"/>
        </w:rPr>
      </w:pPr>
      <w:r w:rsidRPr="003C2B64">
        <w:rPr>
          <w:sz w:val="22"/>
          <w:szCs w:val="22"/>
        </w:rPr>
        <w:t xml:space="preserve">ČSN EN 335-2 Trvanlivost dřeva a materiálů na jeho bázi. Definice tříd ohrožení biologickým napadením.  Část 2: Aplikace na rostlé dřevo </w:t>
      </w:r>
    </w:p>
    <w:p w14:paraId="254B3EE0" w14:textId="22C7E0A7" w:rsidR="003C2B64" w:rsidRPr="003C2B64" w:rsidRDefault="003C2B64" w:rsidP="00B4069B">
      <w:pPr>
        <w:pStyle w:val="Bezmezer"/>
        <w:jc w:val="both"/>
        <w:rPr>
          <w:sz w:val="22"/>
          <w:szCs w:val="22"/>
        </w:rPr>
      </w:pPr>
      <w:r w:rsidRPr="003C2B64">
        <w:rPr>
          <w:sz w:val="22"/>
          <w:szCs w:val="22"/>
        </w:rPr>
        <w:t xml:space="preserve">ČSN EN 335-3 Trvanlivost dřeva a výrobků ze </w:t>
      </w:r>
      <w:r w:rsidR="001D7C5D" w:rsidRPr="003C2B64">
        <w:rPr>
          <w:sz w:val="22"/>
          <w:szCs w:val="22"/>
        </w:rPr>
        <w:t>dřeva – Definice</w:t>
      </w:r>
      <w:r w:rsidRPr="003C2B64">
        <w:rPr>
          <w:sz w:val="22"/>
          <w:szCs w:val="22"/>
        </w:rPr>
        <w:t xml:space="preserve"> tříd ohrožení pro biologické napadení –   Část 3: Aplikace na desky ze dřeva </w:t>
      </w:r>
    </w:p>
    <w:p w14:paraId="52B7E812" w14:textId="14A2C1B9" w:rsidR="003C2B64" w:rsidRPr="003C2B64" w:rsidRDefault="003C2B64" w:rsidP="00B4069B">
      <w:pPr>
        <w:pStyle w:val="Bezmezer"/>
        <w:jc w:val="both"/>
        <w:rPr>
          <w:sz w:val="22"/>
          <w:szCs w:val="22"/>
        </w:rPr>
      </w:pPr>
      <w:r w:rsidRPr="003C2B64">
        <w:rPr>
          <w:sz w:val="22"/>
          <w:szCs w:val="22"/>
        </w:rPr>
        <w:t xml:space="preserve">ČSN EN 13501-1+A1 Požární klasifikace stavebních výrobků a konstrukcí </w:t>
      </w:r>
      <w:r w:rsidR="001D7C5D" w:rsidRPr="003C2B64">
        <w:rPr>
          <w:sz w:val="22"/>
          <w:szCs w:val="22"/>
        </w:rPr>
        <w:t>staveb – Část</w:t>
      </w:r>
      <w:r w:rsidRPr="003C2B64">
        <w:rPr>
          <w:sz w:val="22"/>
          <w:szCs w:val="22"/>
        </w:rPr>
        <w:t xml:space="preserve"> 1: Klasifikace podle   výsledků zkoušek reakce na oheň </w:t>
      </w:r>
    </w:p>
    <w:p w14:paraId="744EEC6D" w14:textId="55C59D7E" w:rsidR="003C2B64" w:rsidRPr="003C2B64" w:rsidRDefault="003C2B64" w:rsidP="00B4069B">
      <w:pPr>
        <w:pStyle w:val="Bezmezer"/>
        <w:jc w:val="both"/>
        <w:rPr>
          <w:sz w:val="22"/>
          <w:szCs w:val="22"/>
        </w:rPr>
      </w:pPr>
      <w:r w:rsidRPr="003C2B64">
        <w:rPr>
          <w:sz w:val="22"/>
          <w:szCs w:val="22"/>
        </w:rPr>
        <w:t xml:space="preserve">ČSN EN 13501-2+A1 Požární klasifikace stavebních výrobků a konstrukcí </w:t>
      </w:r>
      <w:r w:rsidR="001D7C5D" w:rsidRPr="003C2B64">
        <w:rPr>
          <w:sz w:val="22"/>
          <w:szCs w:val="22"/>
        </w:rPr>
        <w:t>staveb – Část</w:t>
      </w:r>
      <w:r w:rsidRPr="003C2B64">
        <w:rPr>
          <w:sz w:val="22"/>
          <w:szCs w:val="22"/>
        </w:rPr>
        <w:t xml:space="preserve"> 2: Klasifikace podle výsledků zkoušek požární odolnosti kromě vzduchotechnických zařízení </w:t>
      </w:r>
    </w:p>
    <w:p w14:paraId="50B80C68" w14:textId="32D97CE0" w:rsidR="004116CA" w:rsidRPr="004116CA" w:rsidRDefault="003C2B64" w:rsidP="00B4069B">
      <w:pPr>
        <w:pStyle w:val="Bezmezer"/>
        <w:jc w:val="both"/>
        <w:rPr>
          <w:sz w:val="22"/>
          <w:szCs w:val="22"/>
        </w:rPr>
      </w:pPr>
      <w:r w:rsidRPr="003C2B64">
        <w:rPr>
          <w:sz w:val="22"/>
          <w:szCs w:val="22"/>
        </w:rPr>
        <w:t>ČSN 730810 Požadavky na požární odolnost stavebních konstrukcí</w:t>
      </w:r>
    </w:p>
    <w:p w14:paraId="6ED15D57" w14:textId="77777777" w:rsidR="004116CA" w:rsidRPr="004116CA" w:rsidRDefault="004116CA" w:rsidP="00A958A2">
      <w:pPr>
        <w:pStyle w:val="Bezmezer"/>
        <w:jc w:val="both"/>
        <w:rPr>
          <w:sz w:val="22"/>
          <w:szCs w:val="22"/>
        </w:rPr>
      </w:pPr>
    </w:p>
    <w:p w14:paraId="21E0B38A" w14:textId="01F6842B" w:rsidR="004116CA" w:rsidRPr="004116CA" w:rsidRDefault="004116CA" w:rsidP="00A958A2">
      <w:pPr>
        <w:pStyle w:val="Nadpis2"/>
        <w:jc w:val="both"/>
      </w:pPr>
      <w:r w:rsidRPr="004116CA">
        <w:t>D</w:t>
      </w:r>
      <w:r w:rsidR="00FE2578" w:rsidRPr="004116CA">
        <w:t xml:space="preserve">odávka nové točny </w:t>
      </w:r>
      <w:r w:rsidRPr="004116CA">
        <w:t xml:space="preserve">jeviště </w:t>
      </w:r>
      <w:r w:rsidR="00FE2578" w:rsidRPr="004116CA">
        <w:t xml:space="preserve">včetně řízení </w:t>
      </w:r>
      <w:r w:rsidRPr="004116CA">
        <w:t>na činoherní scéně MdB</w:t>
      </w:r>
    </w:p>
    <w:p w14:paraId="1629FEC9" w14:textId="0DB603FA" w:rsidR="00B4069B" w:rsidRPr="004116CA" w:rsidRDefault="00B4069B" w:rsidP="00B4069B">
      <w:pPr>
        <w:pStyle w:val="Podnadpis"/>
        <w:jc w:val="both"/>
        <w:rPr>
          <w:sz w:val="22"/>
          <w:szCs w:val="22"/>
        </w:rPr>
      </w:pPr>
      <w:r w:rsidRPr="004116CA">
        <w:rPr>
          <w:sz w:val="22"/>
          <w:szCs w:val="22"/>
        </w:rPr>
        <w:t xml:space="preserve">Popis prováděných </w:t>
      </w:r>
      <w:r w:rsidR="00AE5F15">
        <w:rPr>
          <w:sz w:val="22"/>
          <w:szCs w:val="22"/>
        </w:rPr>
        <w:t>prací</w:t>
      </w:r>
    </w:p>
    <w:p w14:paraId="6420290D" w14:textId="5130D158" w:rsidR="00B4069B" w:rsidRPr="00631CE1" w:rsidRDefault="00B759C4" w:rsidP="00631CE1">
      <w:pPr>
        <w:pStyle w:val="Bezmezer"/>
        <w:jc w:val="both"/>
        <w:rPr>
          <w:sz w:val="22"/>
          <w:szCs w:val="22"/>
        </w:rPr>
      </w:pPr>
      <w:r w:rsidRPr="00631CE1">
        <w:rPr>
          <w:sz w:val="22"/>
          <w:szCs w:val="22"/>
        </w:rPr>
        <w:t xml:space="preserve">V </w:t>
      </w:r>
      <w:r w:rsidR="0064528C" w:rsidRPr="00631CE1">
        <w:rPr>
          <w:sz w:val="22"/>
          <w:szCs w:val="22"/>
        </w:rPr>
        <w:t>návaznosti</w:t>
      </w:r>
      <w:r w:rsidRPr="00631CE1">
        <w:rPr>
          <w:sz w:val="22"/>
          <w:szCs w:val="22"/>
        </w:rPr>
        <w:t xml:space="preserve"> </w:t>
      </w:r>
      <w:r w:rsidR="0064528C" w:rsidRPr="00631CE1">
        <w:rPr>
          <w:sz w:val="22"/>
          <w:szCs w:val="22"/>
        </w:rPr>
        <w:t xml:space="preserve">na výměnu jevištní podlahy bude </w:t>
      </w:r>
      <w:r w:rsidRPr="00631CE1">
        <w:rPr>
          <w:sz w:val="22"/>
          <w:szCs w:val="22"/>
        </w:rPr>
        <w:t xml:space="preserve">provedena </w:t>
      </w:r>
      <w:r w:rsidR="0064528C" w:rsidRPr="00631CE1">
        <w:rPr>
          <w:sz w:val="22"/>
          <w:szCs w:val="22"/>
        </w:rPr>
        <w:t xml:space="preserve">i </w:t>
      </w:r>
      <w:r w:rsidR="00AE5F15">
        <w:rPr>
          <w:sz w:val="22"/>
          <w:szCs w:val="22"/>
        </w:rPr>
        <w:t>výměna</w:t>
      </w:r>
      <w:r w:rsidRPr="00631CE1">
        <w:rPr>
          <w:sz w:val="22"/>
          <w:szCs w:val="22"/>
        </w:rPr>
        <w:t xml:space="preserve"> jevištní točny, která je dominantním scénickým prvkem činoherní scény. Střed točny, respektive jeho uložení je poškozeno a tím je vychýlena i osa otáčení celé točny. Vlastní ocelová konstrukce disku točny je pokroucena a</w:t>
      </w:r>
      <w:r w:rsidR="002B37A8">
        <w:rPr>
          <w:sz w:val="22"/>
          <w:szCs w:val="22"/>
        </w:rPr>
        <w:t> </w:t>
      </w:r>
      <w:r w:rsidRPr="00631CE1">
        <w:rPr>
          <w:sz w:val="22"/>
          <w:szCs w:val="22"/>
        </w:rPr>
        <w:t>při otáčení není konstrukce v kontaktu s podpůrnými koly otáčení. Tato pojezdová kola nejsou výškově stavitelná, nelze tedy ani v rámci údržby regulovat jejich přítlak k disku točny. Stávající řízení rotace točny je zastaralé a obsluha polohuje pouze odhadem bez možnosti přednastavit přesnou polohu včetně regulace rychlosti otáčení, zrychlení a zpomalení. I s ohledem na časté poruchy a stáří zařízení je nutná kompletní výměn</w:t>
      </w:r>
      <w:r w:rsidR="00A00FA3">
        <w:rPr>
          <w:sz w:val="22"/>
          <w:szCs w:val="22"/>
        </w:rPr>
        <w:t>a</w:t>
      </w:r>
      <w:r w:rsidRPr="00631CE1">
        <w:rPr>
          <w:sz w:val="22"/>
          <w:szCs w:val="22"/>
        </w:rPr>
        <w:t xml:space="preserve"> v rozsahu nové ocelové konstrukce disku točny, nového středového uložení, instalaci nových nastavitelných pojezdových kol, doplnění čidla polohování a</w:t>
      </w:r>
      <w:r w:rsidR="002B37A8">
        <w:rPr>
          <w:sz w:val="22"/>
          <w:szCs w:val="22"/>
        </w:rPr>
        <w:t> </w:t>
      </w:r>
      <w:r w:rsidRPr="00631CE1">
        <w:rPr>
          <w:sz w:val="22"/>
          <w:szCs w:val="22"/>
        </w:rPr>
        <w:t>nový řídicí systém s moderním rozhraním a možností regulace rychlosti otáčení a s přesným polohováním. Koncepc</w:t>
      </w:r>
      <w:r w:rsidR="0064528C" w:rsidRPr="00631CE1">
        <w:rPr>
          <w:sz w:val="22"/>
          <w:szCs w:val="22"/>
        </w:rPr>
        <w:t>e</w:t>
      </w:r>
      <w:r w:rsidRPr="00631CE1">
        <w:rPr>
          <w:sz w:val="22"/>
          <w:szCs w:val="22"/>
        </w:rPr>
        <w:t xml:space="preserve"> pohonu otáčení s ocelovým lanem v nekonečné smyčce </w:t>
      </w:r>
      <w:r w:rsidR="0064528C" w:rsidRPr="00631CE1">
        <w:rPr>
          <w:sz w:val="22"/>
          <w:szCs w:val="22"/>
        </w:rPr>
        <w:t>bude</w:t>
      </w:r>
      <w:r w:rsidRPr="00631CE1">
        <w:rPr>
          <w:sz w:val="22"/>
          <w:szCs w:val="22"/>
        </w:rPr>
        <w:t xml:space="preserve"> zachov</w:t>
      </w:r>
      <w:r w:rsidR="0064528C" w:rsidRPr="00631CE1">
        <w:rPr>
          <w:sz w:val="22"/>
          <w:szCs w:val="22"/>
        </w:rPr>
        <w:t>ána</w:t>
      </w:r>
      <w:r w:rsidRPr="00631CE1">
        <w:rPr>
          <w:sz w:val="22"/>
          <w:szCs w:val="22"/>
        </w:rPr>
        <w:t>.</w:t>
      </w:r>
    </w:p>
    <w:p w14:paraId="7652F2D4" w14:textId="77777777" w:rsidR="0064528C" w:rsidRPr="00631CE1" w:rsidRDefault="0064528C" w:rsidP="00631CE1">
      <w:pPr>
        <w:pStyle w:val="Bezmezer"/>
        <w:jc w:val="both"/>
        <w:rPr>
          <w:sz w:val="22"/>
          <w:szCs w:val="22"/>
        </w:rPr>
      </w:pPr>
    </w:p>
    <w:p w14:paraId="55B2FC9B" w14:textId="35CA030B" w:rsidR="0064528C" w:rsidRDefault="0064528C" w:rsidP="00631CE1">
      <w:pPr>
        <w:pStyle w:val="Bezmezer"/>
        <w:jc w:val="both"/>
        <w:rPr>
          <w:sz w:val="22"/>
          <w:szCs w:val="22"/>
        </w:rPr>
      </w:pPr>
      <w:r w:rsidRPr="00631CE1">
        <w:rPr>
          <w:sz w:val="22"/>
          <w:szCs w:val="22"/>
        </w:rPr>
        <w:t xml:space="preserve">Nový systém řízení jevištní točny </w:t>
      </w:r>
      <w:r w:rsidR="00631CE1">
        <w:rPr>
          <w:sz w:val="22"/>
          <w:szCs w:val="22"/>
        </w:rPr>
        <w:t xml:space="preserve">má </w:t>
      </w:r>
      <w:r w:rsidRPr="00631CE1">
        <w:rPr>
          <w:sz w:val="22"/>
          <w:szCs w:val="22"/>
        </w:rPr>
        <w:t>slouž</w:t>
      </w:r>
      <w:r w:rsidR="00631CE1">
        <w:rPr>
          <w:sz w:val="22"/>
          <w:szCs w:val="22"/>
        </w:rPr>
        <w:t>it</w:t>
      </w:r>
      <w:r w:rsidRPr="00631CE1">
        <w:rPr>
          <w:sz w:val="22"/>
          <w:szCs w:val="22"/>
        </w:rPr>
        <w:t xml:space="preserve"> k vytváření a naplňování potřeb scénických a režijních požadavků pro jednotlivá představení s cílem zajistit divákům co nejlepší zážitek z konkrétního nastudování jednotlivých divadelních děl.</w:t>
      </w:r>
    </w:p>
    <w:p w14:paraId="1BECD7A2" w14:textId="77777777" w:rsidR="00631CE1" w:rsidRPr="00631CE1" w:rsidRDefault="00631CE1" w:rsidP="00631CE1">
      <w:pPr>
        <w:pStyle w:val="Bezmezer"/>
        <w:jc w:val="both"/>
        <w:rPr>
          <w:sz w:val="22"/>
          <w:szCs w:val="22"/>
        </w:rPr>
      </w:pPr>
    </w:p>
    <w:p w14:paraId="456E052E" w14:textId="4E91A35E" w:rsidR="0064528C" w:rsidRDefault="0064528C" w:rsidP="00631CE1">
      <w:pPr>
        <w:pStyle w:val="Bezmezer"/>
        <w:jc w:val="both"/>
        <w:rPr>
          <w:sz w:val="22"/>
          <w:szCs w:val="22"/>
        </w:rPr>
      </w:pPr>
      <w:r w:rsidRPr="00631CE1">
        <w:rPr>
          <w:sz w:val="22"/>
          <w:szCs w:val="22"/>
        </w:rPr>
        <w:t>Jevištní točna, společně se systémem řízení, bude v takovém provedení, aby byly splněny požadavky zejména technické normy ČSN EN 17206 a současně v souladu s výše uvedenou platnou legislativou.</w:t>
      </w:r>
    </w:p>
    <w:p w14:paraId="336BFDEC" w14:textId="77777777" w:rsidR="00631CE1" w:rsidRDefault="00631CE1" w:rsidP="00631CE1">
      <w:pPr>
        <w:pStyle w:val="Bezmezer"/>
        <w:jc w:val="both"/>
        <w:rPr>
          <w:sz w:val="22"/>
          <w:szCs w:val="22"/>
        </w:rPr>
      </w:pPr>
    </w:p>
    <w:p w14:paraId="4BB57C36" w14:textId="77777777" w:rsidR="00631CE1" w:rsidRPr="00631CE1" w:rsidRDefault="00631CE1" w:rsidP="00631CE1">
      <w:pPr>
        <w:pStyle w:val="Bezmezer"/>
        <w:rPr>
          <w:sz w:val="22"/>
          <w:szCs w:val="22"/>
        </w:rPr>
      </w:pPr>
      <w:r w:rsidRPr="00631CE1">
        <w:rPr>
          <w:sz w:val="22"/>
          <w:szCs w:val="22"/>
        </w:rPr>
        <w:t>Točna bude provedena dle způsobu použití:</w:t>
      </w:r>
    </w:p>
    <w:tbl>
      <w:tblPr>
        <w:tblW w:w="5000" w:type="pct"/>
        <w:tblLayout w:type="fixed"/>
        <w:tblLook w:val="04A0" w:firstRow="1" w:lastRow="0" w:firstColumn="1" w:lastColumn="0" w:noHBand="0" w:noVBand="1"/>
      </w:tblPr>
      <w:tblGrid>
        <w:gridCol w:w="1129"/>
        <w:gridCol w:w="1843"/>
        <w:gridCol w:w="6374"/>
      </w:tblGrid>
      <w:tr w:rsidR="00631CE1" w:rsidRPr="00631CE1" w14:paraId="74BFBDD0" w14:textId="77777777" w:rsidTr="00631CE1">
        <w:trPr>
          <w:cantSplit/>
          <w:trHeight w:val="20"/>
        </w:trPr>
        <w:tc>
          <w:tcPr>
            <w:tcW w:w="1129" w:type="dxa"/>
            <w:tcBorders>
              <w:top w:val="single" w:sz="4" w:space="0" w:color="auto"/>
              <w:left w:val="single" w:sz="4" w:space="0" w:color="auto"/>
              <w:bottom w:val="single" w:sz="4" w:space="0" w:color="auto"/>
              <w:right w:val="single" w:sz="4" w:space="0" w:color="auto"/>
            </w:tcBorders>
            <w:hideMark/>
          </w:tcPr>
          <w:p w14:paraId="0C6AF42B" w14:textId="77777777" w:rsidR="00631CE1" w:rsidRPr="00631CE1" w:rsidRDefault="00631CE1" w:rsidP="00631CE1">
            <w:pPr>
              <w:pStyle w:val="Bezmezer"/>
              <w:rPr>
                <w:sz w:val="22"/>
                <w:szCs w:val="22"/>
              </w:rPr>
            </w:pPr>
            <w:r w:rsidRPr="00631CE1">
              <w:rPr>
                <w:sz w:val="22"/>
                <w:szCs w:val="22"/>
              </w:rPr>
              <w:lastRenderedPageBreak/>
              <w:t>UC-LSH2</w:t>
            </w:r>
          </w:p>
        </w:tc>
        <w:tc>
          <w:tcPr>
            <w:tcW w:w="1843" w:type="dxa"/>
            <w:tcBorders>
              <w:top w:val="single" w:sz="4" w:space="0" w:color="auto"/>
              <w:left w:val="single" w:sz="4" w:space="0" w:color="auto"/>
              <w:bottom w:val="single" w:sz="4" w:space="0" w:color="auto"/>
              <w:right w:val="single" w:sz="4" w:space="0" w:color="auto"/>
            </w:tcBorders>
            <w:hideMark/>
          </w:tcPr>
          <w:p w14:paraId="7E25D335" w14:textId="77777777" w:rsidR="00631CE1" w:rsidRPr="00631CE1" w:rsidRDefault="00631CE1" w:rsidP="00631CE1">
            <w:pPr>
              <w:pStyle w:val="Bezmezer"/>
              <w:rPr>
                <w:sz w:val="22"/>
                <w:szCs w:val="22"/>
              </w:rPr>
            </w:pPr>
            <w:r w:rsidRPr="00631CE1">
              <w:rPr>
                <w:sz w:val="22"/>
                <w:szCs w:val="22"/>
              </w:rPr>
              <w:t>Pouze rotace, osoba (osoby) v nebezpečné zóně, sdílené zatížení.</w:t>
            </w:r>
          </w:p>
        </w:tc>
        <w:tc>
          <w:tcPr>
            <w:tcW w:w="6374" w:type="dxa"/>
            <w:tcBorders>
              <w:top w:val="single" w:sz="4" w:space="0" w:color="auto"/>
              <w:left w:val="single" w:sz="4" w:space="0" w:color="auto"/>
              <w:bottom w:val="single" w:sz="4" w:space="0" w:color="auto"/>
              <w:right w:val="single" w:sz="4" w:space="0" w:color="auto"/>
            </w:tcBorders>
            <w:hideMark/>
          </w:tcPr>
          <w:p w14:paraId="0C24A44C" w14:textId="77777777" w:rsidR="00631CE1" w:rsidRPr="00631CE1" w:rsidRDefault="00631CE1" w:rsidP="00631CE1">
            <w:pPr>
              <w:pStyle w:val="Bezmezer"/>
              <w:rPr>
                <w:sz w:val="22"/>
                <w:szCs w:val="22"/>
              </w:rPr>
            </w:pPr>
            <w:r w:rsidRPr="00631CE1">
              <w:rPr>
                <w:sz w:val="22"/>
                <w:szCs w:val="22"/>
              </w:rPr>
              <w:t>Točny, otočná jeviště, otočná válcová jeviště určená pro přesun dekorací, zařízení nebo osob, zatímco jsou v nebezpečné zóně přítomny jiné osoby a nelze zaručit úplnou viditelnost nebezpečné zóny.</w:t>
            </w:r>
          </w:p>
        </w:tc>
      </w:tr>
    </w:tbl>
    <w:p w14:paraId="387ADBDC" w14:textId="77777777" w:rsidR="00631CE1" w:rsidRPr="00631CE1" w:rsidRDefault="00631CE1" w:rsidP="00631CE1">
      <w:pPr>
        <w:pStyle w:val="Bezmezer"/>
        <w:rPr>
          <w:sz w:val="22"/>
          <w:szCs w:val="22"/>
        </w:rPr>
      </w:pPr>
    </w:p>
    <w:p w14:paraId="3607D4C0" w14:textId="140DF3E9" w:rsidR="005145B0" w:rsidRPr="00373EC1" w:rsidRDefault="005145B0" w:rsidP="005145B0">
      <w:pPr>
        <w:pStyle w:val="Podnadpis"/>
        <w:rPr>
          <w:sz w:val="22"/>
          <w:szCs w:val="22"/>
        </w:rPr>
      </w:pPr>
      <w:r w:rsidRPr="00373EC1">
        <w:rPr>
          <w:sz w:val="22"/>
          <w:szCs w:val="22"/>
        </w:rPr>
        <w:t>Specifikace rozsahu</w:t>
      </w:r>
    </w:p>
    <w:p w14:paraId="5A914558" w14:textId="49AAB3F6" w:rsidR="00B4069B" w:rsidRDefault="00B4069B" w:rsidP="005145B0">
      <w:pPr>
        <w:pStyle w:val="Bezmezer"/>
        <w:numPr>
          <w:ilvl w:val="0"/>
          <w:numId w:val="5"/>
        </w:numPr>
        <w:jc w:val="both"/>
        <w:rPr>
          <w:sz w:val="22"/>
          <w:szCs w:val="22"/>
        </w:rPr>
      </w:pPr>
      <w:r>
        <w:rPr>
          <w:sz w:val="22"/>
          <w:szCs w:val="22"/>
        </w:rPr>
        <w:t>Dodávka nové ocelové konstrukce disku točny</w:t>
      </w:r>
      <w:r w:rsidR="00114B71">
        <w:rPr>
          <w:sz w:val="22"/>
          <w:szCs w:val="22"/>
        </w:rPr>
        <w:t>.</w:t>
      </w:r>
      <w:r>
        <w:rPr>
          <w:sz w:val="22"/>
          <w:szCs w:val="22"/>
        </w:rPr>
        <w:t xml:space="preserve"> </w:t>
      </w:r>
    </w:p>
    <w:p w14:paraId="5412EBB3" w14:textId="205DCDBE" w:rsidR="00B4069B" w:rsidRDefault="00B4069B" w:rsidP="005145B0">
      <w:pPr>
        <w:pStyle w:val="Bezmezer"/>
        <w:numPr>
          <w:ilvl w:val="0"/>
          <w:numId w:val="5"/>
        </w:numPr>
        <w:jc w:val="both"/>
        <w:rPr>
          <w:sz w:val="22"/>
          <w:szCs w:val="22"/>
        </w:rPr>
      </w:pPr>
      <w:r>
        <w:rPr>
          <w:sz w:val="22"/>
          <w:szCs w:val="22"/>
        </w:rPr>
        <w:t xml:space="preserve">Dodávka nového středu otáčení včetně kroužkového sběrače a čidla </w:t>
      </w:r>
      <w:r w:rsidR="0064528C">
        <w:rPr>
          <w:sz w:val="22"/>
          <w:szCs w:val="22"/>
        </w:rPr>
        <w:t>sledování otáček</w:t>
      </w:r>
      <w:r w:rsidR="00114B71">
        <w:rPr>
          <w:sz w:val="22"/>
          <w:szCs w:val="22"/>
        </w:rPr>
        <w:t>.</w:t>
      </w:r>
    </w:p>
    <w:p w14:paraId="44CD6200" w14:textId="63A73309" w:rsidR="005145B0" w:rsidRPr="005145B0" w:rsidRDefault="005145B0" w:rsidP="005145B0">
      <w:pPr>
        <w:pStyle w:val="Bezmezer"/>
        <w:numPr>
          <w:ilvl w:val="0"/>
          <w:numId w:val="5"/>
        </w:numPr>
        <w:jc w:val="both"/>
        <w:rPr>
          <w:sz w:val="22"/>
          <w:szCs w:val="22"/>
        </w:rPr>
      </w:pPr>
      <w:r w:rsidRPr="005145B0">
        <w:rPr>
          <w:sz w:val="22"/>
          <w:szCs w:val="22"/>
        </w:rPr>
        <w:t>Samostatný lokální systém řízení točny</w:t>
      </w:r>
      <w:r w:rsidR="00114B71">
        <w:rPr>
          <w:sz w:val="22"/>
          <w:szCs w:val="22"/>
        </w:rPr>
        <w:t>.</w:t>
      </w:r>
    </w:p>
    <w:p w14:paraId="16356D19" w14:textId="3C39D880" w:rsidR="005145B0" w:rsidRPr="005145B0" w:rsidRDefault="005145B0" w:rsidP="005145B0">
      <w:pPr>
        <w:pStyle w:val="Bezmezer"/>
        <w:numPr>
          <w:ilvl w:val="0"/>
          <w:numId w:val="5"/>
        </w:numPr>
        <w:jc w:val="both"/>
        <w:rPr>
          <w:sz w:val="22"/>
          <w:szCs w:val="22"/>
        </w:rPr>
      </w:pPr>
      <w:r w:rsidRPr="005145B0">
        <w:rPr>
          <w:sz w:val="22"/>
          <w:szCs w:val="22"/>
        </w:rPr>
        <w:t>Ovládání lokální, umístění v jevištním portále.</w:t>
      </w:r>
    </w:p>
    <w:p w14:paraId="1AA71C6B" w14:textId="5D0BB88F" w:rsidR="005145B0" w:rsidRPr="005145B0" w:rsidRDefault="005145B0" w:rsidP="005145B0">
      <w:pPr>
        <w:pStyle w:val="Bezmezer"/>
        <w:numPr>
          <w:ilvl w:val="0"/>
          <w:numId w:val="5"/>
        </w:numPr>
        <w:jc w:val="both"/>
        <w:rPr>
          <w:sz w:val="22"/>
          <w:szCs w:val="22"/>
        </w:rPr>
      </w:pPr>
      <w:r w:rsidRPr="005145B0">
        <w:rPr>
          <w:sz w:val="22"/>
          <w:szCs w:val="22"/>
        </w:rPr>
        <w:t>Ovládací pult do ruky, připojení na kabelu, možnost zavěšení na stěnu portálu</w:t>
      </w:r>
    </w:p>
    <w:p w14:paraId="17FA0187" w14:textId="0E6A4990" w:rsidR="005145B0" w:rsidRPr="005145B0" w:rsidRDefault="005145B0" w:rsidP="005145B0">
      <w:pPr>
        <w:pStyle w:val="Bezmezer"/>
        <w:numPr>
          <w:ilvl w:val="0"/>
          <w:numId w:val="5"/>
        </w:numPr>
        <w:jc w:val="both"/>
        <w:rPr>
          <w:sz w:val="22"/>
          <w:szCs w:val="22"/>
        </w:rPr>
      </w:pPr>
      <w:r w:rsidRPr="005145B0">
        <w:rPr>
          <w:sz w:val="22"/>
          <w:szCs w:val="22"/>
        </w:rPr>
        <w:t>Dodávka rozváděče vybaveného systémem řízení jevištní točny s veškerými prvky pro napájení, jištění a ovládání a zabezpečení jevištní točny.</w:t>
      </w:r>
    </w:p>
    <w:p w14:paraId="6D19448C" w14:textId="4BCF2695" w:rsidR="005145B0" w:rsidRPr="005145B0" w:rsidRDefault="005145B0" w:rsidP="005145B0">
      <w:pPr>
        <w:pStyle w:val="Bezmezer"/>
        <w:numPr>
          <w:ilvl w:val="0"/>
          <w:numId w:val="5"/>
        </w:numPr>
        <w:jc w:val="both"/>
        <w:rPr>
          <w:sz w:val="22"/>
          <w:szCs w:val="22"/>
        </w:rPr>
      </w:pPr>
      <w:r w:rsidRPr="005145B0">
        <w:rPr>
          <w:sz w:val="22"/>
          <w:szCs w:val="22"/>
        </w:rPr>
        <w:t>Dodávka veškerého montážního materiálu pro uskutečnění instalace výše popsaného systému řízení.</w:t>
      </w:r>
    </w:p>
    <w:p w14:paraId="4915C695" w14:textId="7F8DBCED" w:rsidR="004116CA" w:rsidRPr="004116CA" w:rsidRDefault="005145B0" w:rsidP="005145B0">
      <w:pPr>
        <w:pStyle w:val="Bezmezer"/>
        <w:numPr>
          <w:ilvl w:val="0"/>
          <w:numId w:val="5"/>
        </w:numPr>
        <w:jc w:val="both"/>
        <w:rPr>
          <w:sz w:val="22"/>
          <w:szCs w:val="22"/>
        </w:rPr>
      </w:pPr>
      <w:r w:rsidRPr="005145B0">
        <w:rPr>
          <w:sz w:val="22"/>
          <w:szCs w:val="22"/>
        </w:rPr>
        <w:t>Provedení instalace, zprovoznění, první uvedení do chodu, odzkoušení funkčnosti, ověření platnosti všech bezpečnostních funkcí, komplexní zkoušky, zaškolení obsluhy a zkušební provoz pro výše popsaný systém řízení včetně dodávaných i stávajících zařízení.</w:t>
      </w:r>
    </w:p>
    <w:p w14:paraId="4DB623DD" w14:textId="2683C5BF" w:rsidR="003B7106" w:rsidRPr="003B7106" w:rsidRDefault="00FE2578" w:rsidP="003B7106">
      <w:pPr>
        <w:pStyle w:val="Podnadpis"/>
        <w:rPr>
          <w:sz w:val="22"/>
          <w:szCs w:val="22"/>
        </w:rPr>
      </w:pPr>
      <w:r w:rsidRPr="005145B0">
        <w:br/>
      </w:r>
      <w:r w:rsidR="003B7106" w:rsidRPr="003B7106">
        <w:rPr>
          <w:sz w:val="22"/>
          <w:szCs w:val="22"/>
        </w:rPr>
        <w:t>Parametry nové jevištní točny</w:t>
      </w:r>
    </w:p>
    <w:p w14:paraId="5F8AC6E0" w14:textId="77777777" w:rsidR="003B7106" w:rsidRPr="003B7106" w:rsidRDefault="003B7106" w:rsidP="003B7106">
      <w:pPr>
        <w:pStyle w:val="Bezmezer"/>
        <w:rPr>
          <w:sz w:val="22"/>
          <w:szCs w:val="22"/>
        </w:rPr>
      </w:pPr>
      <w:r w:rsidRPr="003B7106">
        <w:rPr>
          <w:sz w:val="22"/>
          <w:szCs w:val="22"/>
        </w:rPr>
        <w:t>-</w:t>
      </w:r>
      <w:r w:rsidRPr="003B7106">
        <w:rPr>
          <w:sz w:val="22"/>
          <w:szCs w:val="22"/>
        </w:rPr>
        <w:tab/>
        <w:t>průměr disku točny cca 9,0 m</w:t>
      </w:r>
    </w:p>
    <w:p w14:paraId="69FC674C" w14:textId="77777777" w:rsidR="003B7106" w:rsidRPr="003B7106" w:rsidRDefault="003B7106" w:rsidP="003B7106">
      <w:pPr>
        <w:pStyle w:val="Bezmezer"/>
        <w:rPr>
          <w:sz w:val="22"/>
          <w:szCs w:val="22"/>
        </w:rPr>
      </w:pPr>
      <w:r w:rsidRPr="003B7106">
        <w:rPr>
          <w:sz w:val="22"/>
          <w:szCs w:val="22"/>
        </w:rPr>
        <w:t>-</w:t>
      </w:r>
      <w:r w:rsidRPr="003B7106">
        <w:rPr>
          <w:sz w:val="22"/>
          <w:szCs w:val="22"/>
        </w:rPr>
        <w:tab/>
        <w:t>obvodová rychlost regulovatelná až 1,0 m/s</w:t>
      </w:r>
    </w:p>
    <w:p w14:paraId="430A279F" w14:textId="1313CC58" w:rsidR="003B7106" w:rsidRPr="003B7106" w:rsidRDefault="003B7106" w:rsidP="003B7106">
      <w:pPr>
        <w:pStyle w:val="Bezmezer"/>
        <w:rPr>
          <w:sz w:val="22"/>
          <w:szCs w:val="22"/>
        </w:rPr>
      </w:pPr>
      <w:r w:rsidRPr="003B7106">
        <w:rPr>
          <w:sz w:val="22"/>
          <w:szCs w:val="22"/>
        </w:rPr>
        <w:t>-</w:t>
      </w:r>
      <w:r w:rsidRPr="003B7106">
        <w:rPr>
          <w:sz w:val="22"/>
          <w:szCs w:val="22"/>
        </w:rPr>
        <w:tab/>
        <w:t>přesnost polohování 1 mm</w:t>
      </w:r>
    </w:p>
    <w:p w14:paraId="2210F2D4" w14:textId="77777777" w:rsidR="003B7106" w:rsidRDefault="003B7106" w:rsidP="00631CE1">
      <w:pPr>
        <w:pStyle w:val="Podnadpis"/>
        <w:rPr>
          <w:sz w:val="22"/>
          <w:szCs w:val="22"/>
        </w:rPr>
      </w:pPr>
    </w:p>
    <w:p w14:paraId="68D846E8" w14:textId="779ECC4F" w:rsidR="00631CE1" w:rsidRPr="00011E80" w:rsidRDefault="00631CE1" w:rsidP="00631CE1">
      <w:pPr>
        <w:pStyle w:val="Podnadpis"/>
        <w:rPr>
          <w:sz w:val="22"/>
          <w:szCs w:val="22"/>
        </w:rPr>
      </w:pPr>
      <w:r w:rsidRPr="00631CE1">
        <w:rPr>
          <w:sz w:val="22"/>
          <w:szCs w:val="22"/>
        </w:rPr>
        <w:t>Technický popis a požadavky pro systém řízení</w:t>
      </w:r>
    </w:p>
    <w:p w14:paraId="6AB848CC" w14:textId="77777777" w:rsidR="00631CE1" w:rsidRPr="00631CE1" w:rsidRDefault="00631CE1" w:rsidP="00631CE1">
      <w:pPr>
        <w:pStyle w:val="Bezmezer"/>
        <w:rPr>
          <w:sz w:val="22"/>
          <w:szCs w:val="22"/>
        </w:rPr>
      </w:pPr>
      <w:r w:rsidRPr="00631CE1">
        <w:rPr>
          <w:sz w:val="22"/>
          <w:szCs w:val="22"/>
        </w:rPr>
        <w:t>V rámci systému řízení musí uživatel přehledně a rychle sestavit pohyby:</w:t>
      </w:r>
    </w:p>
    <w:p w14:paraId="3ACDA34F" w14:textId="77777777" w:rsidR="00631CE1" w:rsidRPr="00631CE1" w:rsidRDefault="00631CE1" w:rsidP="00631CE1">
      <w:pPr>
        <w:pStyle w:val="Bezmezer"/>
        <w:rPr>
          <w:sz w:val="22"/>
          <w:szCs w:val="22"/>
        </w:rPr>
      </w:pPr>
      <w:r w:rsidRPr="00631CE1">
        <w:rPr>
          <w:sz w:val="22"/>
          <w:szCs w:val="22"/>
        </w:rPr>
        <w:t>•</w:t>
      </w:r>
      <w:r w:rsidRPr="00631CE1">
        <w:rPr>
          <w:sz w:val="22"/>
          <w:szCs w:val="22"/>
        </w:rPr>
        <w:tab/>
        <w:t>Samostatná jízda se zařízením</w:t>
      </w:r>
    </w:p>
    <w:p w14:paraId="7DFEE86F" w14:textId="64D39F36" w:rsidR="00631CE1" w:rsidRPr="00631CE1" w:rsidRDefault="00631CE1" w:rsidP="00631CE1">
      <w:pPr>
        <w:pStyle w:val="Bezmezer"/>
        <w:rPr>
          <w:sz w:val="22"/>
          <w:szCs w:val="22"/>
        </w:rPr>
      </w:pPr>
      <w:r w:rsidRPr="00631CE1">
        <w:rPr>
          <w:sz w:val="22"/>
          <w:szCs w:val="22"/>
        </w:rPr>
        <w:t>•</w:t>
      </w:r>
      <w:r w:rsidRPr="00631CE1">
        <w:rPr>
          <w:sz w:val="22"/>
          <w:szCs w:val="22"/>
        </w:rPr>
        <w:tab/>
        <w:t>Naprogramovaný pohyb zařízení – počet otáče</w:t>
      </w:r>
      <w:r w:rsidR="007D73F8">
        <w:rPr>
          <w:sz w:val="22"/>
          <w:szCs w:val="22"/>
        </w:rPr>
        <w:t>k</w:t>
      </w:r>
      <w:r w:rsidRPr="00631CE1">
        <w:rPr>
          <w:sz w:val="22"/>
          <w:szCs w:val="22"/>
        </w:rPr>
        <w:t>, čas</w:t>
      </w:r>
    </w:p>
    <w:p w14:paraId="37BF2E10" w14:textId="77777777" w:rsidR="00631CE1" w:rsidRDefault="00631CE1" w:rsidP="00631CE1">
      <w:pPr>
        <w:pStyle w:val="Bezmezer"/>
        <w:rPr>
          <w:sz w:val="22"/>
          <w:szCs w:val="22"/>
        </w:rPr>
      </w:pPr>
    </w:p>
    <w:p w14:paraId="4E876D90" w14:textId="6B384BCA" w:rsidR="00631CE1" w:rsidRDefault="00631CE1" w:rsidP="00631CE1">
      <w:pPr>
        <w:pStyle w:val="Bezmezer"/>
        <w:jc w:val="both"/>
        <w:rPr>
          <w:sz w:val="22"/>
          <w:szCs w:val="22"/>
        </w:rPr>
      </w:pPr>
      <w:r w:rsidRPr="00631CE1">
        <w:rPr>
          <w:sz w:val="22"/>
          <w:szCs w:val="22"/>
        </w:rPr>
        <w:t>Systém řízení musí také umět několik základních prostředků pro vytváření efektů pomocí zařízení. Mezi minimální požadavky patří vytváření opakovaných sekvencí pohybů. Zařízení musí zvládat funkci odloženého startu, tzn. naprogramování časové prodlevy. Všechny tyto programy, společně s</w:t>
      </w:r>
      <w:r w:rsidR="007C2CA0">
        <w:rPr>
          <w:sz w:val="22"/>
          <w:szCs w:val="22"/>
        </w:rPr>
        <w:t> </w:t>
      </w:r>
      <w:r w:rsidRPr="00631CE1">
        <w:rPr>
          <w:sz w:val="22"/>
          <w:szCs w:val="22"/>
        </w:rPr>
        <w:t>jednotlivými možnostmi společného chodu, pak slouží k vnesení dalšího stupně uměleckého pojetí scénografie a požadavků režiséra.</w:t>
      </w:r>
    </w:p>
    <w:p w14:paraId="0B597C3C" w14:textId="77777777" w:rsidR="00631CE1" w:rsidRDefault="00631CE1" w:rsidP="00631CE1">
      <w:pPr>
        <w:pStyle w:val="Bezmezer"/>
        <w:jc w:val="both"/>
        <w:rPr>
          <w:sz w:val="22"/>
          <w:szCs w:val="22"/>
        </w:rPr>
      </w:pPr>
    </w:p>
    <w:p w14:paraId="71A356DF" w14:textId="171BDDBA" w:rsidR="00631CE1" w:rsidRPr="00631CE1" w:rsidRDefault="00631CE1" w:rsidP="00631CE1">
      <w:pPr>
        <w:pStyle w:val="Bezmezer"/>
        <w:jc w:val="both"/>
        <w:rPr>
          <w:sz w:val="22"/>
          <w:szCs w:val="22"/>
        </w:rPr>
      </w:pPr>
      <w:r w:rsidRPr="00631CE1">
        <w:rPr>
          <w:sz w:val="22"/>
          <w:szCs w:val="22"/>
        </w:rPr>
        <w:t>Systém řízení točny musí být v rámci legislativy vybaven i příslušným počtem bezpečnostních funkcí, zajišťujících ochranu zdraví veškerého personálu včetně ochrany majetku. Pro koncepce systémů řízení jevištních mechanismů je bezpečným stavem stav, kdy všechna zařízení bezpečně stojí (popř. umožňují pohyb opačným bezpečným směrem). Realizované bezpečnostní funkce tedy povedou k</w:t>
      </w:r>
      <w:r w:rsidR="007C2CA0">
        <w:rPr>
          <w:sz w:val="22"/>
          <w:szCs w:val="22"/>
        </w:rPr>
        <w:t> </w:t>
      </w:r>
      <w:r w:rsidRPr="00631CE1">
        <w:rPr>
          <w:sz w:val="22"/>
          <w:szCs w:val="22"/>
        </w:rPr>
        <w:t>bezpečnému zastavení zařízení a pro vybrané bezpečnostní funkce i k odpojení zařízení od přívodu elektrické energie. V systému řízení je nutné realizovat minimálně ty bezpečnostní funkce, které vyplývají ze způsobu použití, viz kapitola 4.2 Způsob použití dle EN 17206:</w:t>
      </w:r>
    </w:p>
    <w:p w14:paraId="22488E51" w14:textId="1C75FE31" w:rsidR="00631CE1" w:rsidRPr="00631CE1" w:rsidRDefault="00631CE1" w:rsidP="00631CE1">
      <w:pPr>
        <w:pStyle w:val="Bezmezer"/>
        <w:jc w:val="both"/>
        <w:rPr>
          <w:sz w:val="22"/>
          <w:szCs w:val="22"/>
        </w:rPr>
      </w:pPr>
      <w:r w:rsidRPr="00631CE1">
        <w:rPr>
          <w:sz w:val="22"/>
          <w:szCs w:val="22"/>
        </w:rPr>
        <w:t>•</w:t>
      </w:r>
      <w:r w:rsidRPr="00631CE1">
        <w:rPr>
          <w:sz w:val="22"/>
          <w:szCs w:val="22"/>
        </w:rPr>
        <w:tab/>
        <w:t>Nouzový vypínač – bezpečné zastavení (pro zvolený způsob užití s nutným zastavením v</w:t>
      </w:r>
      <w:r w:rsidR="007C2CA0">
        <w:rPr>
          <w:sz w:val="22"/>
          <w:szCs w:val="22"/>
        </w:rPr>
        <w:t> </w:t>
      </w:r>
      <w:r w:rsidRPr="00631CE1">
        <w:rPr>
          <w:sz w:val="22"/>
          <w:szCs w:val="22"/>
        </w:rPr>
        <w:t>kategorii 1)</w:t>
      </w:r>
    </w:p>
    <w:p w14:paraId="54888314" w14:textId="77777777" w:rsidR="00631CE1" w:rsidRPr="00631CE1" w:rsidRDefault="00631CE1" w:rsidP="00631CE1">
      <w:pPr>
        <w:pStyle w:val="Bezmezer"/>
        <w:jc w:val="both"/>
        <w:rPr>
          <w:sz w:val="22"/>
          <w:szCs w:val="22"/>
        </w:rPr>
      </w:pPr>
      <w:r w:rsidRPr="00631CE1">
        <w:rPr>
          <w:sz w:val="22"/>
          <w:szCs w:val="22"/>
        </w:rPr>
        <w:t>•</w:t>
      </w:r>
      <w:r w:rsidRPr="00631CE1">
        <w:rPr>
          <w:sz w:val="22"/>
          <w:szCs w:val="22"/>
        </w:rPr>
        <w:tab/>
        <w:t>Zastavení uvolněním spínače mrtvého muže – kategorie 0, 1 nebo 2</w:t>
      </w:r>
    </w:p>
    <w:p w14:paraId="14198550" w14:textId="77777777" w:rsidR="00631CE1" w:rsidRPr="00631CE1" w:rsidRDefault="00631CE1" w:rsidP="00631CE1">
      <w:pPr>
        <w:pStyle w:val="Bezmezer"/>
        <w:jc w:val="both"/>
        <w:rPr>
          <w:sz w:val="22"/>
          <w:szCs w:val="22"/>
        </w:rPr>
      </w:pPr>
      <w:r w:rsidRPr="00631CE1">
        <w:rPr>
          <w:sz w:val="22"/>
          <w:szCs w:val="22"/>
        </w:rPr>
        <w:t>•</w:t>
      </w:r>
      <w:r w:rsidRPr="00631CE1">
        <w:rPr>
          <w:sz w:val="22"/>
          <w:szCs w:val="22"/>
        </w:rPr>
        <w:tab/>
        <w:t>Ochrana před nadměrnou rychlostí</w:t>
      </w:r>
    </w:p>
    <w:p w14:paraId="321C08E2" w14:textId="77777777" w:rsidR="00631CE1" w:rsidRPr="00631CE1" w:rsidRDefault="00631CE1" w:rsidP="00631CE1">
      <w:pPr>
        <w:pStyle w:val="Bezmezer"/>
        <w:jc w:val="both"/>
        <w:rPr>
          <w:sz w:val="22"/>
          <w:szCs w:val="22"/>
        </w:rPr>
      </w:pPr>
      <w:r w:rsidRPr="00631CE1">
        <w:rPr>
          <w:sz w:val="22"/>
          <w:szCs w:val="22"/>
        </w:rPr>
        <w:t>•</w:t>
      </w:r>
      <w:r w:rsidRPr="00631CE1">
        <w:rPr>
          <w:sz w:val="22"/>
          <w:szCs w:val="22"/>
        </w:rPr>
        <w:tab/>
        <w:t>Ochrana před poruchou napájení</w:t>
      </w:r>
    </w:p>
    <w:p w14:paraId="6DE4674E" w14:textId="77777777" w:rsidR="00631CE1" w:rsidRDefault="00631CE1" w:rsidP="00631CE1">
      <w:pPr>
        <w:pStyle w:val="Bezmezer"/>
        <w:jc w:val="both"/>
        <w:rPr>
          <w:sz w:val="22"/>
          <w:szCs w:val="22"/>
        </w:rPr>
      </w:pPr>
    </w:p>
    <w:p w14:paraId="788D9021" w14:textId="3C56ED8F" w:rsidR="00631CE1" w:rsidRPr="00631CE1" w:rsidRDefault="00631CE1" w:rsidP="00631CE1">
      <w:pPr>
        <w:pStyle w:val="Bezmezer"/>
        <w:jc w:val="both"/>
        <w:rPr>
          <w:sz w:val="22"/>
          <w:szCs w:val="22"/>
        </w:rPr>
      </w:pPr>
      <w:r w:rsidRPr="00631CE1">
        <w:rPr>
          <w:sz w:val="22"/>
          <w:szCs w:val="22"/>
        </w:rPr>
        <w:t>Vzhledem k definovanému účelu jednotlivých zařízení, jejich umístění a vzhledem k jejich způsobu provozu lze očekávat, že výslednými analýzami rizik před a během doplnění systému řízení dodavatelská firma stanoví integritu bezpečnosti jednotlivých bezpečnostních funkcí až do úrovně SIL1 (dle souboru technických norem ČSN EN 61508-1 ed.2 až ČSN EN 61508-7 ed.2) /Safety Integrity Level/ potažmo úroveň vlastností až do úrovně PL c (dle ČSN EN ISO 13849-1) /Performance Level/.</w:t>
      </w:r>
    </w:p>
    <w:p w14:paraId="5C3DAA09" w14:textId="77777777" w:rsidR="00631CE1" w:rsidRDefault="00631CE1" w:rsidP="00631CE1">
      <w:pPr>
        <w:pStyle w:val="Bezmezer"/>
        <w:jc w:val="both"/>
        <w:rPr>
          <w:sz w:val="22"/>
          <w:szCs w:val="22"/>
        </w:rPr>
      </w:pPr>
    </w:p>
    <w:p w14:paraId="69DF2D82" w14:textId="0AD24097" w:rsidR="00631CE1" w:rsidRPr="00631CE1" w:rsidRDefault="00631CE1" w:rsidP="00631CE1">
      <w:pPr>
        <w:pStyle w:val="Bezmezer"/>
        <w:jc w:val="both"/>
        <w:rPr>
          <w:sz w:val="22"/>
          <w:szCs w:val="22"/>
        </w:rPr>
      </w:pPr>
      <w:r w:rsidRPr="00631CE1">
        <w:rPr>
          <w:sz w:val="22"/>
          <w:szCs w:val="22"/>
        </w:rPr>
        <w:t>Konstrukci elektrického vybavení je nutné provést výběrem vhodných bezpečnostních opatření pro</w:t>
      </w:r>
      <w:r w:rsidR="00C628BB">
        <w:rPr>
          <w:sz w:val="22"/>
          <w:szCs w:val="22"/>
        </w:rPr>
        <w:t> </w:t>
      </w:r>
      <w:r w:rsidRPr="00631CE1">
        <w:rPr>
          <w:sz w:val="22"/>
          <w:szCs w:val="22"/>
        </w:rPr>
        <w:t>zjištěný SIL případně PL. Ochranná opatření jsou kombinací opatření, která jsou konstrukčně integrována a takových opatření, která musí být provedena při používání zařízení.</w:t>
      </w:r>
    </w:p>
    <w:p w14:paraId="57EB147A" w14:textId="77777777" w:rsidR="00631CE1" w:rsidRDefault="00631CE1" w:rsidP="00631CE1">
      <w:pPr>
        <w:pStyle w:val="Bezmezer"/>
        <w:jc w:val="both"/>
        <w:rPr>
          <w:sz w:val="22"/>
          <w:szCs w:val="22"/>
        </w:rPr>
      </w:pPr>
    </w:p>
    <w:p w14:paraId="31E1C73E" w14:textId="2CEF3BBC" w:rsidR="00631CE1" w:rsidRPr="00631CE1" w:rsidRDefault="00631CE1" w:rsidP="00631CE1">
      <w:pPr>
        <w:pStyle w:val="Bezmezer"/>
        <w:jc w:val="both"/>
        <w:rPr>
          <w:sz w:val="22"/>
          <w:szCs w:val="22"/>
        </w:rPr>
      </w:pPr>
      <w:r w:rsidRPr="00631CE1">
        <w:rPr>
          <w:sz w:val="22"/>
          <w:szCs w:val="22"/>
        </w:rPr>
        <w:t>Pokud bude pro realizaci požadovaných bezpečnostních funkcí použito počítačem podporovaných programovatelných systémů, musí být použita opatření pro zabránění poruchy a kontrolu poruchy pro stanovenou úroveň vlastností potažmo úroveň integrity bezpečnosti, přičemž musí být použito dvoukanálových programovatelných systémů s úrovní integrity bezpečnosti SIL, nebo u</w:t>
      </w:r>
      <w:r w:rsidR="00C628BB">
        <w:rPr>
          <w:sz w:val="22"/>
          <w:szCs w:val="22"/>
        </w:rPr>
        <w:t> </w:t>
      </w:r>
      <w:r w:rsidRPr="00631CE1">
        <w:rPr>
          <w:sz w:val="22"/>
          <w:szCs w:val="22"/>
        </w:rPr>
        <w:t>jednoduchých systémů minimálně úroveň vlastností PL c.</w:t>
      </w:r>
    </w:p>
    <w:p w14:paraId="14B110FC" w14:textId="77777777" w:rsidR="00631CE1" w:rsidRDefault="00631CE1" w:rsidP="00631CE1">
      <w:pPr>
        <w:pStyle w:val="Bezmezer"/>
        <w:jc w:val="both"/>
        <w:rPr>
          <w:sz w:val="22"/>
          <w:szCs w:val="22"/>
        </w:rPr>
      </w:pPr>
    </w:p>
    <w:p w14:paraId="5F9BA7C8" w14:textId="02050CEC" w:rsidR="00631CE1" w:rsidRDefault="00631CE1" w:rsidP="00631CE1">
      <w:pPr>
        <w:pStyle w:val="Bezmezer"/>
        <w:jc w:val="both"/>
        <w:rPr>
          <w:sz w:val="22"/>
          <w:szCs w:val="22"/>
        </w:rPr>
      </w:pPr>
      <w:r w:rsidRPr="00631CE1">
        <w:rPr>
          <w:sz w:val="22"/>
          <w:szCs w:val="22"/>
        </w:rPr>
        <w:t>Programovatelná řízení musí splňovat normy ČSN EN 61131-1 a ČSN EN 61131-2 ed.2 týkající se</w:t>
      </w:r>
      <w:r w:rsidR="00AC263F">
        <w:rPr>
          <w:sz w:val="22"/>
          <w:szCs w:val="22"/>
        </w:rPr>
        <w:t> </w:t>
      </w:r>
      <w:r w:rsidRPr="00631CE1">
        <w:rPr>
          <w:sz w:val="22"/>
          <w:szCs w:val="22"/>
        </w:rPr>
        <w:t>ergonomických požadavků a požadavků na všeobecnou bezpečnost. Zejména musí být zabráněno možnostem modifikace pamětí a databází nepovolenými osobami.</w:t>
      </w:r>
    </w:p>
    <w:p w14:paraId="26C546D9" w14:textId="77777777" w:rsidR="00631CE1" w:rsidRDefault="00631CE1" w:rsidP="00631CE1">
      <w:pPr>
        <w:pStyle w:val="Bezmezer"/>
        <w:rPr>
          <w:sz w:val="22"/>
          <w:szCs w:val="22"/>
        </w:rPr>
      </w:pPr>
    </w:p>
    <w:p w14:paraId="68C1476D" w14:textId="06AE57A5" w:rsidR="00631CE1" w:rsidRPr="00631CE1" w:rsidRDefault="00631CE1" w:rsidP="00A143C0">
      <w:pPr>
        <w:pStyle w:val="Podnadpis"/>
        <w:rPr>
          <w:sz w:val="22"/>
          <w:szCs w:val="22"/>
        </w:rPr>
      </w:pPr>
      <w:r w:rsidRPr="00631CE1">
        <w:rPr>
          <w:sz w:val="22"/>
          <w:szCs w:val="22"/>
        </w:rPr>
        <w:t>Ovládací pult</w:t>
      </w:r>
    </w:p>
    <w:p w14:paraId="59DE0646" w14:textId="56D057EE" w:rsidR="00631CE1" w:rsidRPr="00631CE1" w:rsidRDefault="00631CE1" w:rsidP="00631CE1">
      <w:pPr>
        <w:pStyle w:val="Bezmezer"/>
        <w:rPr>
          <w:sz w:val="22"/>
          <w:szCs w:val="22"/>
        </w:rPr>
      </w:pPr>
      <w:r w:rsidRPr="00631CE1">
        <w:rPr>
          <w:sz w:val="22"/>
          <w:szCs w:val="22"/>
        </w:rPr>
        <w:t>Hlavní ovládací pult bude na kabelu (délka 5</w:t>
      </w:r>
      <w:r w:rsidR="00F3237B">
        <w:rPr>
          <w:sz w:val="22"/>
          <w:szCs w:val="22"/>
        </w:rPr>
        <w:t xml:space="preserve"> </w:t>
      </w:r>
      <w:r w:rsidRPr="00631CE1">
        <w:rPr>
          <w:sz w:val="22"/>
          <w:szCs w:val="22"/>
        </w:rPr>
        <w:t xml:space="preserve">m) s konektorem připojený v jevištním portálu. </w:t>
      </w:r>
    </w:p>
    <w:p w14:paraId="35A397ED" w14:textId="77777777" w:rsidR="00631CE1" w:rsidRPr="00631CE1" w:rsidRDefault="00631CE1" w:rsidP="00631CE1">
      <w:pPr>
        <w:pStyle w:val="Bezmezer"/>
        <w:rPr>
          <w:sz w:val="22"/>
          <w:szCs w:val="22"/>
        </w:rPr>
      </w:pPr>
      <w:r w:rsidRPr="00631CE1">
        <w:rPr>
          <w:sz w:val="22"/>
          <w:szCs w:val="22"/>
        </w:rPr>
        <w:t>Pro hlavní ovládací pult řetězových tahů jsou stanoveny tyto minimální požadavky:</w:t>
      </w:r>
    </w:p>
    <w:p w14:paraId="60083989" w14:textId="77777777" w:rsidR="00631CE1" w:rsidRPr="00631CE1" w:rsidRDefault="00631CE1" w:rsidP="00631CE1">
      <w:pPr>
        <w:pStyle w:val="Bezmezer"/>
        <w:rPr>
          <w:sz w:val="22"/>
          <w:szCs w:val="22"/>
        </w:rPr>
      </w:pPr>
      <w:r w:rsidRPr="00631CE1">
        <w:rPr>
          <w:sz w:val="22"/>
          <w:szCs w:val="22"/>
        </w:rPr>
        <w:t>•</w:t>
      </w:r>
      <w:r w:rsidRPr="00631CE1">
        <w:rPr>
          <w:sz w:val="22"/>
          <w:szCs w:val="22"/>
        </w:rPr>
        <w:tab/>
        <w:t>dotykový displej minimálně 7“</w:t>
      </w:r>
    </w:p>
    <w:p w14:paraId="36941FD3" w14:textId="77777777" w:rsidR="00631CE1" w:rsidRPr="00631CE1" w:rsidRDefault="00631CE1" w:rsidP="00631CE1">
      <w:pPr>
        <w:pStyle w:val="Bezmezer"/>
        <w:rPr>
          <w:sz w:val="22"/>
          <w:szCs w:val="22"/>
        </w:rPr>
      </w:pPr>
      <w:r w:rsidRPr="00631CE1">
        <w:rPr>
          <w:sz w:val="22"/>
          <w:szCs w:val="22"/>
        </w:rPr>
        <w:t>•</w:t>
      </w:r>
      <w:r w:rsidRPr="00631CE1">
        <w:rPr>
          <w:sz w:val="22"/>
          <w:szCs w:val="22"/>
        </w:rPr>
        <w:tab/>
        <w:t>počet ovládacích tlačítek s funkcí „mrtvý muž“ - 1x</w:t>
      </w:r>
    </w:p>
    <w:p w14:paraId="6B95C06F" w14:textId="77777777" w:rsidR="00631CE1" w:rsidRPr="00631CE1" w:rsidRDefault="00631CE1" w:rsidP="00631CE1">
      <w:pPr>
        <w:pStyle w:val="Bezmezer"/>
        <w:rPr>
          <w:sz w:val="22"/>
          <w:szCs w:val="22"/>
        </w:rPr>
      </w:pPr>
      <w:r w:rsidRPr="00631CE1">
        <w:rPr>
          <w:sz w:val="22"/>
          <w:szCs w:val="22"/>
        </w:rPr>
        <w:t>•</w:t>
      </w:r>
      <w:r w:rsidRPr="00631CE1">
        <w:rPr>
          <w:sz w:val="22"/>
          <w:szCs w:val="22"/>
        </w:rPr>
        <w:tab/>
        <w:t>ovladač s klíčem pro zapnutí, včetně indikace zapnutí</w:t>
      </w:r>
    </w:p>
    <w:p w14:paraId="6B0459E8" w14:textId="77777777" w:rsidR="00631CE1" w:rsidRPr="00631CE1" w:rsidRDefault="00631CE1" w:rsidP="00631CE1">
      <w:pPr>
        <w:pStyle w:val="Bezmezer"/>
        <w:rPr>
          <w:sz w:val="22"/>
          <w:szCs w:val="22"/>
        </w:rPr>
      </w:pPr>
      <w:r w:rsidRPr="00631CE1">
        <w:rPr>
          <w:sz w:val="22"/>
          <w:szCs w:val="22"/>
        </w:rPr>
        <w:t>•</w:t>
      </w:r>
      <w:r w:rsidRPr="00631CE1">
        <w:rPr>
          <w:sz w:val="22"/>
          <w:szCs w:val="22"/>
        </w:rPr>
        <w:tab/>
        <w:t>hřibové tlačítko pro realizaci nouzového zastavení</w:t>
      </w:r>
    </w:p>
    <w:p w14:paraId="20FA1597" w14:textId="77777777" w:rsidR="00631CE1" w:rsidRPr="00631CE1" w:rsidRDefault="00631CE1" w:rsidP="00631CE1">
      <w:pPr>
        <w:pStyle w:val="Bezmezer"/>
        <w:rPr>
          <w:sz w:val="22"/>
          <w:szCs w:val="22"/>
        </w:rPr>
      </w:pPr>
      <w:r w:rsidRPr="00631CE1">
        <w:rPr>
          <w:sz w:val="22"/>
          <w:szCs w:val="22"/>
        </w:rPr>
        <w:t>•</w:t>
      </w:r>
      <w:r w:rsidRPr="00631CE1">
        <w:rPr>
          <w:sz w:val="22"/>
          <w:szCs w:val="22"/>
        </w:rPr>
        <w:tab/>
        <w:t>indikace stavu poruchy a možnost kvitace této poruchy v případě jejího odstranění</w:t>
      </w:r>
    </w:p>
    <w:p w14:paraId="63A2EEAD" w14:textId="351B0285" w:rsidR="00631CE1" w:rsidRDefault="00631CE1" w:rsidP="00631CE1">
      <w:pPr>
        <w:pStyle w:val="Bezmezer"/>
        <w:rPr>
          <w:sz w:val="22"/>
          <w:szCs w:val="22"/>
        </w:rPr>
      </w:pPr>
      <w:r w:rsidRPr="00631CE1">
        <w:rPr>
          <w:sz w:val="22"/>
          <w:szCs w:val="22"/>
        </w:rPr>
        <w:t>•</w:t>
      </w:r>
      <w:r w:rsidRPr="00631CE1">
        <w:rPr>
          <w:sz w:val="22"/>
          <w:szCs w:val="22"/>
        </w:rPr>
        <w:tab/>
        <w:t>rozměry pultu takové, aby možné jej držet v ruce při současném ovládání zařízení</w:t>
      </w:r>
    </w:p>
    <w:p w14:paraId="51972E59" w14:textId="77777777" w:rsidR="00631CE1" w:rsidRDefault="00631CE1" w:rsidP="00631CE1">
      <w:pPr>
        <w:pStyle w:val="Bezmezer"/>
        <w:rPr>
          <w:sz w:val="22"/>
          <w:szCs w:val="22"/>
        </w:rPr>
      </w:pPr>
    </w:p>
    <w:p w14:paraId="36419EE2" w14:textId="4B8EBA35" w:rsidR="00E24692" w:rsidRPr="00E24692" w:rsidRDefault="00E24692" w:rsidP="00E24692">
      <w:pPr>
        <w:pStyle w:val="Podnadpis"/>
        <w:rPr>
          <w:sz w:val="22"/>
          <w:szCs w:val="22"/>
        </w:rPr>
      </w:pPr>
      <w:r w:rsidRPr="00E24692">
        <w:rPr>
          <w:sz w:val="22"/>
          <w:szCs w:val="22"/>
        </w:rPr>
        <w:t>Základní požadavky pro uživatelský interface</w:t>
      </w:r>
    </w:p>
    <w:p w14:paraId="0E7921D7" w14:textId="77777777" w:rsidR="00E24692" w:rsidRPr="00E24692" w:rsidRDefault="00E24692" w:rsidP="00AC263F">
      <w:pPr>
        <w:pStyle w:val="Bezmezer"/>
        <w:jc w:val="both"/>
        <w:rPr>
          <w:sz w:val="22"/>
          <w:szCs w:val="22"/>
        </w:rPr>
      </w:pPr>
      <w:r w:rsidRPr="00E24692">
        <w:rPr>
          <w:sz w:val="22"/>
          <w:szCs w:val="22"/>
        </w:rPr>
        <w:t>•</w:t>
      </w:r>
      <w:r w:rsidRPr="00E24692">
        <w:rPr>
          <w:sz w:val="22"/>
          <w:szCs w:val="22"/>
        </w:rPr>
        <w:tab/>
        <w:t>Manuální jízda se zařízením bez vazby na uložené (nebo zvolené) představení</w:t>
      </w:r>
    </w:p>
    <w:p w14:paraId="5813F17F" w14:textId="5EF823EA" w:rsidR="00E24692" w:rsidRPr="00E24692" w:rsidRDefault="00E24692" w:rsidP="00AC263F">
      <w:pPr>
        <w:pStyle w:val="Bezmezer"/>
        <w:jc w:val="both"/>
        <w:rPr>
          <w:sz w:val="22"/>
          <w:szCs w:val="22"/>
        </w:rPr>
      </w:pPr>
      <w:r w:rsidRPr="00E24692">
        <w:rPr>
          <w:sz w:val="22"/>
          <w:szCs w:val="22"/>
        </w:rPr>
        <w:t>•</w:t>
      </w:r>
      <w:r w:rsidRPr="00E24692">
        <w:rPr>
          <w:sz w:val="22"/>
          <w:szCs w:val="22"/>
        </w:rPr>
        <w:tab/>
        <w:t>Automatický režim pro tvorbu a editaci jednotlivých představení a jejích scéna a sekvencí s</w:t>
      </w:r>
      <w:r w:rsidR="00AC263F">
        <w:rPr>
          <w:sz w:val="22"/>
          <w:szCs w:val="22"/>
        </w:rPr>
        <w:t> </w:t>
      </w:r>
      <w:r w:rsidRPr="00E24692">
        <w:rPr>
          <w:sz w:val="22"/>
          <w:szCs w:val="22"/>
        </w:rPr>
        <w:t>různými parametry skupinových chodů a dalších závislostí</w:t>
      </w:r>
    </w:p>
    <w:p w14:paraId="10247E6A" w14:textId="77777777" w:rsidR="00E24692" w:rsidRPr="00E24692" w:rsidRDefault="00E24692" w:rsidP="00AC263F">
      <w:pPr>
        <w:pStyle w:val="Bezmezer"/>
        <w:jc w:val="both"/>
        <w:rPr>
          <w:sz w:val="22"/>
          <w:szCs w:val="22"/>
        </w:rPr>
      </w:pPr>
      <w:r w:rsidRPr="00E24692">
        <w:rPr>
          <w:sz w:val="22"/>
          <w:szCs w:val="22"/>
        </w:rPr>
        <w:t>•</w:t>
      </w:r>
      <w:r w:rsidRPr="00E24692">
        <w:rPr>
          <w:sz w:val="22"/>
          <w:szCs w:val="22"/>
        </w:rPr>
        <w:tab/>
        <w:t>Personifikace systému řízení – vytváření, editace a správa uživatelů systému. Přidělení jejich pravomocí k jednotlivým úrovním řízení a k jednotlivým zařízením. Např. vytvoření skupiny uživatelů pro ovládání pouze vybraného zařízení.</w:t>
      </w:r>
    </w:p>
    <w:p w14:paraId="631263D9" w14:textId="77777777" w:rsidR="00E24692" w:rsidRPr="00E24692" w:rsidRDefault="00E24692" w:rsidP="00AC263F">
      <w:pPr>
        <w:pStyle w:val="Bezmezer"/>
        <w:jc w:val="both"/>
        <w:rPr>
          <w:sz w:val="22"/>
          <w:szCs w:val="22"/>
        </w:rPr>
      </w:pPr>
      <w:r w:rsidRPr="00E24692">
        <w:rPr>
          <w:sz w:val="22"/>
          <w:szCs w:val="22"/>
        </w:rPr>
        <w:t>•</w:t>
      </w:r>
      <w:r w:rsidRPr="00E24692">
        <w:rPr>
          <w:sz w:val="22"/>
          <w:szCs w:val="22"/>
        </w:rPr>
        <w:tab/>
        <w:t>Pokročilá diagnostika systému a zařízení do něj připojených.</w:t>
      </w:r>
    </w:p>
    <w:p w14:paraId="01C0FDDC" w14:textId="538D76A3" w:rsidR="00631CE1" w:rsidRDefault="00E24692" w:rsidP="00AC263F">
      <w:pPr>
        <w:pStyle w:val="Bezmezer"/>
        <w:jc w:val="both"/>
        <w:rPr>
          <w:sz w:val="22"/>
          <w:szCs w:val="22"/>
        </w:rPr>
      </w:pPr>
      <w:r w:rsidRPr="00E24692">
        <w:rPr>
          <w:sz w:val="22"/>
          <w:szCs w:val="22"/>
        </w:rPr>
        <w:t>•</w:t>
      </w:r>
      <w:r w:rsidRPr="00E24692">
        <w:rPr>
          <w:sz w:val="22"/>
          <w:szCs w:val="22"/>
        </w:rPr>
        <w:tab/>
        <w:t>Přihlášení do systému nastaveným PIN (heslem), popř. pomocí přihlašovacích čipů či karet. Přihlašovací údaje uživatelů budou editovatelné ve správě uživatelů jedním administrátorem systému.</w:t>
      </w:r>
    </w:p>
    <w:p w14:paraId="560F1FEC" w14:textId="77777777" w:rsidR="00E24692" w:rsidRDefault="00E24692" w:rsidP="00631CE1">
      <w:pPr>
        <w:pStyle w:val="Bezmezer"/>
        <w:rPr>
          <w:sz w:val="22"/>
          <w:szCs w:val="22"/>
        </w:rPr>
      </w:pPr>
    </w:p>
    <w:p w14:paraId="74339575" w14:textId="77777777" w:rsidR="00E24692" w:rsidRPr="00E24692" w:rsidRDefault="00E24692" w:rsidP="00E24692">
      <w:pPr>
        <w:pStyle w:val="Podnadpis"/>
        <w:rPr>
          <w:sz w:val="22"/>
          <w:szCs w:val="22"/>
        </w:rPr>
      </w:pPr>
      <w:bookmarkStart w:id="0" w:name="_Toc185496742"/>
      <w:r w:rsidRPr="00E24692">
        <w:rPr>
          <w:sz w:val="22"/>
          <w:szCs w:val="22"/>
        </w:rPr>
        <w:t>Rozvaděč</w:t>
      </w:r>
      <w:bookmarkEnd w:id="0"/>
    </w:p>
    <w:tbl>
      <w:tblPr>
        <w:tblW w:w="0" w:type="auto"/>
        <w:tblLook w:val="04A0" w:firstRow="1" w:lastRow="0" w:firstColumn="1" w:lastColumn="0" w:noHBand="0" w:noVBand="1"/>
      </w:tblPr>
      <w:tblGrid>
        <w:gridCol w:w="3487"/>
        <w:gridCol w:w="1538"/>
        <w:gridCol w:w="2419"/>
        <w:gridCol w:w="845"/>
        <w:gridCol w:w="1057"/>
      </w:tblGrid>
      <w:tr w:rsidR="00E24692" w:rsidRPr="00E24692" w14:paraId="13A928FE" w14:textId="77777777" w:rsidTr="00E24692">
        <w:trPr>
          <w:cantSplit/>
        </w:trPr>
        <w:tc>
          <w:tcPr>
            <w:tcW w:w="4365" w:type="dxa"/>
            <w:tcBorders>
              <w:top w:val="single" w:sz="4" w:space="0" w:color="auto"/>
              <w:left w:val="single" w:sz="4" w:space="0" w:color="auto"/>
              <w:bottom w:val="single" w:sz="4" w:space="0" w:color="auto"/>
              <w:right w:val="single" w:sz="4" w:space="0" w:color="auto"/>
            </w:tcBorders>
            <w:hideMark/>
          </w:tcPr>
          <w:p w14:paraId="79F9B192" w14:textId="77777777" w:rsidR="00E24692" w:rsidRPr="00E24692" w:rsidRDefault="00E24692" w:rsidP="00E24692">
            <w:pPr>
              <w:pStyle w:val="Bezmezer"/>
              <w:rPr>
                <w:b/>
                <w:sz w:val="22"/>
                <w:szCs w:val="22"/>
              </w:rPr>
            </w:pPr>
            <w:r w:rsidRPr="00E24692">
              <w:rPr>
                <w:b/>
                <w:sz w:val="22"/>
                <w:szCs w:val="22"/>
              </w:rPr>
              <w:t>Rozvaděče</w:t>
            </w:r>
          </w:p>
        </w:tc>
        <w:tc>
          <w:tcPr>
            <w:tcW w:w="1707" w:type="dxa"/>
            <w:tcBorders>
              <w:top w:val="single" w:sz="4" w:space="0" w:color="auto"/>
              <w:left w:val="single" w:sz="4" w:space="0" w:color="auto"/>
              <w:bottom w:val="single" w:sz="4" w:space="0" w:color="auto"/>
              <w:right w:val="single" w:sz="4" w:space="0" w:color="auto"/>
            </w:tcBorders>
            <w:hideMark/>
          </w:tcPr>
          <w:p w14:paraId="7B1E28D8" w14:textId="77777777" w:rsidR="00E24692" w:rsidRPr="00E24692" w:rsidRDefault="00E24692" w:rsidP="00E24692">
            <w:pPr>
              <w:pStyle w:val="Bezmezer"/>
              <w:rPr>
                <w:sz w:val="22"/>
                <w:szCs w:val="22"/>
              </w:rPr>
            </w:pPr>
            <w:r w:rsidRPr="00E24692">
              <w:rPr>
                <w:sz w:val="22"/>
                <w:szCs w:val="22"/>
              </w:rPr>
              <w:t>Označení</w:t>
            </w:r>
          </w:p>
        </w:tc>
        <w:tc>
          <w:tcPr>
            <w:tcW w:w="2753" w:type="dxa"/>
            <w:tcBorders>
              <w:top w:val="single" w:sz="4" w:space="0" w:color="auto"/>
              <w:left w:val="single" w:sz="4" w:space="0" w:color="auto"/>
              <w:bottom w:val="single" w:sz="4" w:space="0" w:color="auto"/>
              <w:right w:val="single" w:sz="4" w:space="0" w:color="auto"/>
            </w:tcBorders>
            <w:hideMark/>
          </w:tcPr>
          <w:p w14:paraId="4F11DB95" w14:textId="77777777" w:rsidR="00E24692" w:rsidRPr="00E24692" w:rsidRDefault="00E24692" w:rsidP="00E24692">
            <w:pPr>
              <w:pStyle w:val="Bezmezer"/>
              <w:rPr>
                <w:sz w:val="22"/>
                <w:szCs w:val="22"/>
              </w:rPr>
            </w:pPr>
            <w:r w:rsidRPr="00E24692">
              <w:rPr>
                <w:sz w:val="22"/>
                <w:szCs w:val="22"/>
              </w:rPr>
              <w:t>Rozměry (šxvxh)</w:t>
            </w:r>
          </w:p>
        </w:tc>
        <w:tc>
          <w:tcPr>
            <w:tcW w:w="1095" w:type="dxa"/>
            <w:tcBorders>
              <w:top w:val="single" w:sz="4" w:space="0" w:color="auto"/>
              <w:left w:val="single" w:sz="4" w:space="0" w:color="auto"/>
              <w:bottom w:val="single" w:sz="4" w:space="0" w:color="auto"/>
              <w:right w:val="single" w:sz="4" w:space="0" w:color="auto"/>
            </w:tcBorders>
          </w:tcPr>
          <w:p w14:paraId="7B21B95E" w14:textId="77777777" w:rsidR="00E24692" w:rsidRPr="00E24692" w:rsidRDefault="00E24692" w:rsidP="00E24692">
            <w:pPr>
              <w:pStyle w:val="Bezmezer"/>
              <w:rPr>
                <w:sz w:val="22"/>
                <w:szCs w:val="22"/>
              </w:rPr>
            </w:pPr>
          </w:p>
        </w:tc>
        <w:tc>
          <w:tcPr>
            <w:tcW w:w="1176" w:type="dxa"/>
            <w:tcBorders>
              <w:top w:val="single" w:sz="4" w:space="0" w:color="auto"/>
              <w:left w:val="single" w:sz="4" w:space="0" w:color="auto"/>
              <w:bottom w:val="single" w:sz="4" w:space="0" w:color="auto"/>
              <w:right w:val="single" w:sz="4" w:space="0" w:color="auto"/>
            </w:tcBorders>
            <w:hideMark/>
          </w:tcPr>
          <w:p w14:paraId="57D14DF9" w14:textId="77777777" w:rsidR="00E24692" w:rsidRPr="00E24692" w:rsidRDefault="00E24692" w:rsidP="00E24692">
            <w:pPr>
              <w:pStyle w:val="Bezmezer"/>
              <w:rPr>
                <w:sz w:val="22"/>
                <w:szCs w:val="22"/>
              </w:rPr>
            </w:pPr>
            <w:r w:rsidRPr="00E24692">
              <w:rPr>
                <w:sz w:val="22"/>
                <w:szCs w:val="22"/>
              </w:rPr>
              <w:t>Počet polí</w:t>
            </w:r>
          </w:p>
        </w:tc>
      </w:tr>
      <w:tr w:rsidR="00E24692" w:rsidRPr="00E24692" w14:paraId="74AD2646" w14:textId="77777777" w:rsidTr="00E24692">
        <w:trPr>
          <w:cantSplit/>
        </w:trPr>
        <w:tc>
          <w:tcPr>
            <w:tcW w:w="4365" w:type="dxa"/>
            <w:tcBorders>
              <w:top w:val="single" w:sz="4" w:space="0" w:color="auto"/>
              <w:left w:val="single" w:sz="4" w:space="0" w:color="auto"/>
              <w:bottom w:val="single" w:sz="4" w:space="0" w:color="auto"/>
              <w:right w:val="single" w:sz="4" w:space="0" w:color="auto"/>
            </w:tcBorders>
            <w:hideMark/>
          </w:tcPr>
          <w:p w14:paraId="5B966273" w14:textId="77777777" w:rsidR="00E24692" w:rsidRPr="00E24692" w:rsidRDefault="00E24692" w:rsidP="00E24692">
            <w:pPr>
              <w:pStyle w:val="Bezmezer"/>
              <w:rPr>
                <w:sz w:val="22"/>
                <w:szCs w:val="22"/>
              </w:rPr>
            </w:pPr>
            <w:r w:rsidRPr="00E24692">
              <w:rPr>
                <w:sz w:val="22"/>
                <w:szCs w:val="22"/>
              </w:rPr>
              <w:t>Rozváděč řízení točny</w:t>
            </w:r>
          </w:p>
        </w:tc>
        <w:tc>
          <w:tcPr>
            <w:tcW w:w="1707" w:type="dxa"/>
            <w:tcBorders>
              <w:top w:val="single" w:sz="4" w:space="0" w:color="auto"/>
              <w:left w:val="single" w:sz="4" w:space="0" w:color="auto"/>
              <w:bottom w:val="single" w:sz="4" w:space="0" w:color="auto"/>
              <w:right w:val="single" w:sz="4" w:space="0" w:color="auto"/>
            </w:tcBorders>
            <w:hideMark/>
          </w:tcPr>
          <w:p w14:paraId="334BCF3D" w14:textId="77777777" w:rsidR="00E24692" w:rsidRPr="00E24692" w:rsidRDefault="00E24692" w:rsidP="00E24692">
            <w:pPr>
              <w:pStyle w:val="Bezmezer"/>
              <w:rPr>
                <w:sz w:val="22"/>
                <w:szCs w:val="22"/>
              </w:rPr>
            </w:pPr>
            <w:r w:rsidRPr="00E24692">
              <w:rPr>
                <w:sz w:val="22"/>
                <w:szCs w:val="22"/>
              </w:rPr>
              <w:t>RT1</w:t>
            </w:r>
          </w:p>
        </w:tc>
        <w:tc>
          <w:tcPr>
            <w:tcW w:w="2753" w:type="dxa"/>
            <w:tcBorders>
              <w:top w:val="single" w:sz="4" w:space="0" w:color="auto"/>
              <w:left w:val="single" w:sz="4" w:space="0" w:color="auto"/>
              <w:bottom w:val="single" w:sz="4" w:space="0" w:color="auto"/>
              <w:right w:val="single" w:sz="4" w:space="0" w:color="auto"/>
            </w:tcBorders>
            <w:hideMark/>
          </w:tcPr>
          <w:p w14:paraId="7E5A1B7E" w14:textId="77777777" w:rsidR="00E24692" w:rsidRPr="00E24692" w:rsidRDefault="00E24692" w:rsidP="00E24692">
            <w:pPr>
              <w:pStyle w:val="Bezmezer"/>
              <w:rPr>
                <w:sz w:val="22"/>
                <w:szCs w:val="22"/>
              </w:rPr>
            </w:pPr>
            <w:r w:rsidRPr="00E24692">
              <w:rPr>
                <w:sz w:val="22"/>
                <w:szCs w:val="22"/>
              </w:rPr>
              <w:t>600x2000x400</w:t>
            </w:r>
          </w:p>
        </w:tc>
        <w:tc>
          <w:tcPr>
            <w:tcW w:w="1095" w:type="dxa"/>
            <w:tcBorders>
              <w:top w:val="single" w:sz="4" w:space="0" w:color="auto"/>
              <w:left w:val="single" w:sz="4" w:space="0" w:color="auto"/>
              <w:bottom w:val="single" w:sz="4" w:space="0" w:color="auto"/>
              <w:right w:val="single" w:sz="4" w:space="0" w:color="auto"/>
            </w:tcBorders>
          </w:tcPr>
          <w:p w14:paraId="61DDA3C9" w14:textId="77777777" w:rsidR="00E24692" w:rsidRPr="00E24692" w:rsidRDefault="00E24692" w:rsidP="00E24692">
            <w:pPr>
              <w:pStyle w:val="Bezmezer"/>
              <w:rPr>
                <w:sz w:val="22"/>
                <w:szCs w:val="22"/>
              </w:rPr>
            </w:pPr>
          </w:p>
        </w:tc>
        <w:tc>
          <w:tcPr>
            <w:tcW w:w="1176" w:type="dxa"/>
            <w:tcBorders>
              <w:top w:val="single" w:sz="4" w:space="0" w:color="auto"/>
              <w:left w:val="single" w:sz="4" w:space="0" w:color="auto"/>
              <w:bottom w:val="single" w:sz="4" w:space="0" w:color="auto"/>
              <w:right w:val="single" w:sz="4" w:space="0" w:color="auto"/>
            </w:tcBorders>
            <w:hideMark/>
          </w:tcPr>
          <w:p w14:paraId="0EE14F55" w14:textId="77777777" w:rsidR="00E24692" w:rsidRPr="00E24692" w:rsidRDefault="00E24692" w:rsidP="00E24692">
            <w:pPr>
              <w:pStyle w:val="Bezmezer"/>
              <w:rPr>
                <w:sz w:val="22"/>
                <w:szCs w:val="22"/>
              </w:rPr>
            </w:pPr>
            <w:r w:rsidRPr="00E24692">
              <w:rPr>
                <w:sz w:val="22"/>
                <w:szCs w:val="22"/>
              </w:rPr>
              <w:t>1</w:t>
            </w:r>
          </w:p>
        </w:tc>
      </w:tr>
    </w:tbl>
    <w:p w14:paraId="55F49E25" w14:textId="77777777" w:rsidR="00E24692" w:rsidRDefault="00E24692" w:rsidP="00E24692">
      <w:pPr>
        <w:pStyle w:val="Bezmezer"/>
        <w:jc w:val="both"/>
        <w:rPr>
          <w:sz w:val="22"/>
          <w:szCs w:val="22"/>
        </w:rPr>
      </w:pPr>
    </w:p>
    <w:p w14:paraId="202A4B7C" w14:textId="672ADB96" w:rsidR="00E24692" w:rsidRDefault="00E24692" w:rsidP="00E24692">
      <w:pPr>
        <w:pStyle w:val="Bezmezer"/>
        <w:jc w:val="both"/>
        <w:rPr>
          <w:sz w:val="22"/>
          <w:szCs w:val="22"/>
        </w:rPr>
      </w:pPr>
      <w:r>
        <w:rPr>
          <w:sz w:val="22"/>
          <w:szCs w:val="22"/>
        </w:rPr>
        <w:lastRenderedPageBreak/>
        <w:t>Nový rozvaděč bude umístěn na místě toho původního a bude napojen na stávající přívodní kabel napájení.</w:t>
      </w:r>
    </w:p>
    <w:p w14:paraId="0CE10D67" w14:textId="77777777" w:rsidR="00E24692" w:rsidRDefault="00E24692" w:rsidP="00E24692">
      <w:pPr>
        <w:pStyle w:val="Bezmezer"/>
        <w:jc w:val="both"/>
        <w:rPr>
          <w:sz w:val="22"/>
          <w:szCs w:val="22"/>
        </w:rPr>
      </w:pPr>
    </w:p>
    <w:p w14:paraId="31A246B0" w14:textId="05D38F3A" w:rsidR="00E24692" w:rsidRPr="00E24692" w:rsidRDefault="00E24692" w:rsidP="00E24692">
      <w:pPr>
        <w:pStyle w:val="Bezmezer"/>
        <w:jc w:val="both"/>
        <w:rPr>
          <w:sz w:val="22"/>
          <w:szCs w:val="22"/>
        </w:rPr>
      </w:pPr>
      <w:r w:rsidRPr="00E24692">
        <w:rPr>
          <w:sz w:val="22"/>
          <w:szCs w:val="22"/>
        </w:rPr>
        <w:t>V rozvaděči budou umístěny veškeré jistící a spínací prvky točny včetně napájecích zdrojů, PLC/iPC a frekvenčních měničů. Brzdový odpor bude umístěn na montážním panelu rozvaděče.</w:t>
      </w:r>
    </w:p>
    <w:p w14:paraId="27B32A34" w14:textId="77777777" w:rsidR="00E24692" w:rsidRDefault="00E24692" w:rsidP="00E24692">
      <w:pPr>
        <w:pStyle w:val="Bezmezer"/>
        <w:jc w:val="both"/>
        <w:rPr>
          <w:sz w:val="22"/>
          <w:szCs w:val="22"/>
        </w:rPr>
      </w:pPr>
    </w:p>
    <w:p w14:paraId="397EA022" w14:textId="2463E775" w:rsidR="00E24692" w:rsidRPr="00E24692" w:rsidRDefault="00E24692" w:rsidP="00E24692">
      <w:pPr>
        <w:pStyle w:val="Bezmezer"/>
        <w:jc w:val="both"/>
        <w:rPr>
          <w:sz w:val="22"/>
          <w:szCs w:val="22"/>
        </w:rPr>
      </w:pPr>
      <w:r w:rsidRPr="00E24692">
        <w:rPr>
          <w:sz w:val="22"/>
          <w:szCs w:val="22"/>
        </w:rPr>
        <w:t>Stykače a jejich přiřazená zařízení na ochranu proti zkratu odpovídají koordinaci typu „2" dle normy ČSN EN 60947-4-1 ed.3, kapitola 8.2.5.1.</w:t>
      </w:r>
    </w:p>
    <w:p w14:paraId="475E403F" w14:textId="77777777" w:rsidR="00E24692" w:rsidRDefault="00E24692" w:rsidP="00E24692">
      <w:pPr>
        <w:pStyle w:val="Bezmezer"/>
        <w:jc w:val="both"/>
        <w:rPr>
          <w:sz w:val="22"/>
          <w:szCs w:val="22"/>
        </w:rPr>
      </w:pPr>
    </w:p>
    <w:p w14:paraId="49D21C28" w14:textId="1F66D74C" w:rsidR="00E24692" w:rsidRPr="00E24692" w:rsidRDefault="00E24692" w:rsidP="00E24692">
      <w:pPr>
        <w:pStyle w:val="Bezmezer"/>
        <w:jc w:val="both"/>
        <w:rPr>
          <w:sz w:val="22"/>
          <w:szCs w:val="22"/>
        </w:rPr>
      </w:pPr>
      <w:r w:rsidRPr="00E24692">
        <w:rPr>
          <w:sz w:val="22"/>
          <w:szCs w:val="22"/>
        </w:rPr>
        <w:t>U elektronických součástí systému řízení je dodržena zásada, že se jedná o běžné průmyslové výrobky, u kterých je garantována dostupnost náhradních dílů po dobu nejméně 10 let. To znamená použití součástí od renomovaných evropských nebo světových firem vyrábějících elektronické součásti pro řídicí systémy či jiné elektrické a elektronické komponenty pro výrobu rozvaděčů.</w:t>
      </w:r>
    </w:p>
    <w:p w14:paraId="4C33E510" w14:textId="77777777" w:rsidR="00E24692" w:rsidRDefault="00E24692" w:rsidP="00631CE1">
      <w:pPr>
        <w:pStyle w:val="Bezmezer"/>
        <w:rPr>
          <w:sz w:val="22"/>
          <w:szCs w:val="22"/>
        </w:rPr>
      </w:pPr>
    </w:p>
    <w:p w14:paraId="45C69386" w14:textId="77777777" w:rsidR="00E24692" w:rsidRPr="00E24692" w:rsidRDefault="00E24692" w:rsidP="00E24692">
      <w:pPr>
        <w:pStyle w:val="Podnadpis"/>
        <w:rPr>
          <w:sz w:val="22"/>
          <w:szCs w:val="22"/>
        </w:rPr>
      </w:pPr>
      <w:bookmarkStart w:id="1" w:name="_Toc185496747"/>
      <w:r w:rsidRPr="00E24692">
        <w:rPr>
          <w:sz w:val="22"/>
          <w:szCs w:val="22"/>
        </w:rPr>
        <w:t>Požadavky na EMC kompatibilitu</w:t>
      </w:r>
      <w:bookmarkEnd w:id="1"/>
    </w:p>
    <w:p w14:paraId="6E1651C5" w14:textId="77777777" w:rsidR="00E24692" w:rsidRPr="00E24692" w:rsidRDefault="00E24692" w:rsidP="00E24692">
      <w:pPr>
        <w:pStyle w:val="Bezmezer"/>
        <w:jc w:val="both"/>
        <w:rPr>
          <w:sz w:val="22"/>
          <w:szCs w:val="22"/>
        </w:rPr>
      </w:pPr>
      <w:r w:rsidRPr="00E24692">
        <w:rPr>
          <w:sz w:val="22"/>
          <w:szCs w:val="22"/>
        </w:rPr>
        <w:t>Pro navrženou koncepci systému řízení musí být brán zřetel na to, do jakého prostoru bude systém umístěn. Jevištní prostory jsou zpravidla citlivé na rušení a vyskytují se zde rozvody ostatních profesí, zejména pak rozvody scénického osvětlení a systémy ozvučení. Je třeba ctít příslušné technické normy a dodržet EMC kompatibilitu systému tak, jako by se jednalo o prostory s touto specifikací:</w:t>
      </w:r>
    </w:p>
    <w:p w14:paraId="6C2C477F" w14:textId="77777777" w:rsidR="00E24692" w:rsidRDefault="00E24692" w:rsidP="00E24692">
      <w:pPr>
        <w:pStyle w:val="Bezmezer"/>
        <w:jc w:val="both"/>
        <w:rPr>
          <w:sz w:val="22"/>
          <w:szCs w:val="22"/>
        </w:rPr>
      </w:pPr>
    </w:p>
    <w:p w14:paraId="694BE774" w14:textId="2B22ABF9" w:rsidR="00E24692" w:rsidRPr="00E24692" w:rsidRDefault="00E24692" w:rsidP="00E24692">
      <w:pPr>
        <w:pStyle w:val="Bezmezer"/>
        <w:jc w:val="both"/>
        <w:rPr>
          <w:sz w:val="22"/>
          <w:szCs w:val="22"/>
        </w:rPr>
      </w:pPr>
      <w:r w:rsidRPr="00E24692">
        <w:rPr>
          <w:sz w:val="22"/>
          <w:szCs w:val="22"/>
        </w:rPr>
        <w:t>Jednotlivé komponenty elektrického / elektronického vybavení nesmí překročit předem dané mezní hodnoty pro emise elektromagnetického záření podle normy ČSN EN 61000-6-4 ed.3 a odolnost vůči rušivému elektromagnetickému záření nesmí být nižší, než je uvedeno v normě ČSN EN 61000-6-2 ed.4. Požadavky, které jsou stanoveny na rušivé vyzařování a na odolnost proti rušení elektrických a elektronických provozních prostředků, platí ve frekvenčním rozsahu 0 Hz až 400 GHz.</w:t>
      </w:r>
    </w:p>
    <w:p w14:paraId="4BD14852" w14:textId="77777777" w:rsidR="00E24692" w:rsidRDefault="00E24692" w:rsidP="00E24692">
      <w:pPr>
        <w:pStyle w:val="Bezmezer"/>
        <w:jc w:val="both"/>
        <w:rPr>
          <w:sz w:val="22"/>
          <w:szCs w:val="22"/>
        </w:rPr>
      </w:pPr>
    </w:p>
    <w:p w14:paraId="1FFB34C5" w14:textId="79BFBD62" w:rsidR="00E24692" w:rsidRPr="00E24692" w:rsidRDefault="00E24692" w:rsidP="00E24692">
      <w:pPr>
        <w:pStyle w:val="Bezmezer"/>
        <w:jc w:val="both"/>
        <w:rPr>
          <w:sz w:val="22"/>
          <w:szCs w:val="22"/>
        </w:rPr>
      </w:pPr>
      <w:r w:rsidRPr="00E24692">
        <w:rPr>
          <w:sz w:val="22"/>
          <w:szCs w:val="22"/>
        </w:rPr>
        <w:t>Řídicí systém musí být navržen tak, aby byl plně funkční v následujících obecných definicích prostředí:</w:t>
      </w:r>
    </w:p>
    <w:tbl>
      <w:tblPr>
        <w:tblStyle w:val="Mkatabulky"/>
        <w:tblW w:w="0" w:type="auto"/>
        <w:tblLook w:val="04A0" w:firstRow="1" w:lastRow="0" w:firstColumn="1" w:lastColumn="0" w:noHBand="0" w:noVBand="1"/>
      </w:tblPr>
      <w:tblGrid>
        <w:gridCol w:w="2064"/>
        <w:gridCol w:w="7282"/>
      </w:tblGrid>
      <w:tr w:rsidR="00E24692" w:rsidRPr="00E24692" w14:paraId="7043BBD0" w14:textId="77777777" w:rsidTr="00E24692">
        <w:trPr>
          <w:cantSplit/>
        </w:trPr>
        <w:tc>
          <w:tcPr>
            <w:tcW w:w="2263" w:type="dxa"/>
            <w:tcBorders>
              <w:top w:val="single" w:sz="4" w:space="0" w:color="auto"/>
              <w:left w:val="single" w:sz="4" w:space="0" w:color="auto"/>
              <w:bottom w:val="single" w:sz="4" w:space="0" w:color="auto"/>
              <w:right w:val="single" w:sz="4" w:space="0" w:color="auto"/>
            </w:tcBorders>
            <w:hideMark/>
          </w:tcPr>
          <w:p w14:paraId="03242510" w14:textId="77777777" w:rsidR="00E24692" w:rsidRPr="00E24692" w:rsidRDefault="00E24692" w:rsidP="00E24692">
            <w:pPr>
              <w:pStyle w:val="Bezmezer"/>
              <w:rPr>
                <w:sz w:val="22"/>
                <w:szCs w:val="22"/>
              </w:rPr>
            </w:pPr>
            <w:r w:rsidRPr="00E24692">
              <w:rPr>
                <w:sz w:val="22"/>
                <w:szCs w:val="22"/>
              </w:rPr>
              <w:t>Okolní teplota:</w:t>
            </w:r>
          </w:p>
        </w:tc>
        <w:tc>
          <w:tcPr>
            <w:tcW w:w="8833" w:type="dxa"/>
            <w:tcBorders>
              <w:top w:val="single" w:sz="4" w:space="0" w:color="auto"/>
              <w:left w:val="single" w:sz="4" w:space="0" w:color="auto"/>
              <w:bottom w:val="single" w:sz="4" w:space="0" w:color="auto"/>
              <w:right w:val="single" w:sz="4" w:space="0" w:color="auto"/>
            </w:tcBorders>
            <w:hideMark/>
          </w:tcPr>
          <w:p w14:paraId="1CAE92D5" w14:textId="66C72333" w:rsidR="00E24692" w:rsidRPr="00E24692" w:rsidRDefault="00E24692" w:rsidP="00E24692">
            <w:pPr>
              <w:pStyle w:val="Bezmezer"/>
              <w:rPr>
                <w:sz w:val="22"/>
                <w:szCs w:val="22"/>
              </w:rPr>
            </w:pPr>
            <w:r w:rsidRPr="00E24692">
              <w:rPr>
                <w:sz w:val="22"/>
                <w:szCs w:val="22"/>
              </w:rPr>
              <w:t>+5 - +45</w:t>
            </w:r>
            <w:r w:rsidR="001C73C4">
              <w:rPr>
                <w:sz w:val="22"/>
                <w:szCs w:val="22"/>
              </w:rPr>
              <w:t xml:space="preserve"> </w:t>
            </w:r>
            <w:r w:rsidRPr="00E24692">
              <w:rPr>
                <w:sz w:val="22"/>
                <w:szCs w:val="22"/>
              </w:rPr>
              <w:t>°C</w:t>
            </w:r>
          </w:p>
        </w:tc>
      </w:tr>
      <w:tr w:rsidR="00E24692" w:rsidRPr="00E24692" w14:paraId="54CD9F6D" w14:textId="77777777" w:rsidTr="00E24692">
        <w:trPr>
          <w:cantSplit/>
        </w:trPr>
        <w:tc>
          <w:tcPr>
            <w:tcW w:w="2263" w:type="dxa"/>
            <w:tcBorders>
              <w:top w:val="single" w:sz="4" w:space="0" w:color="auto"/>
              <w:left w:val="single" w:sz="4" w:space="0" w:color="auto"/>
              <w:bottom w:val="single" w:sz="4" w:space="0" w:color="auto"/>
              <w:right w:val="single" w:sz="4" w:space="0" w:color="auto"/>
            </w:tcBorders>
            <w:hideMark/>
          </w:tcPr>
          <w:p w14:paraId="71890183" w14:textId="77777777" w:rsidR="00E24692" w:rsidRPr="00E24692" w:rsidRDefault="00E24692" w:rsidP="00E24692">
            <w:pPr>
              <w:pStyle w:val="Bezmezer"/>
              <w:rPr>
                <w:sz w:val="22"/>
                <w:szCs w:val="22"/>
              </w:rPr>
            </w:pPr>
            <w:r w:rsidRPr="00E24692">
              <w:rPr>
                <w:sz w:val="22"/>
                <w:szCs w:val="22"/>
              </w:rPr>
              <w:t>Vlhkost:</w:t>
            </w:r>
          </w:p>
        </w:tc>
        <w:tc>
          <w:tcPr>
            <w:tcW w:w="8833" w:type="dxa"/>
            <w:tcBorders>
              <w:top w:val="single" w:sz="4" w:space="0" w:color="auto"/>
              <w:left w:val="single" w:sz="4" w:space="0" w:color="auto"/>
              <w:bottom w:val="single" w:sz="4" w:space="0" w:color="auto"/>
              <w:right w:val="single" w:sz="4" w:space="0" w:color="auto"/>
            </w:tcBorders>
            <w:hideMark/>
          </w:tcPr>
          <w:p w14:paraId="300BEE9C" w14:textId="77777777" w:rsidR="00E24692" w:rsidRPr="00E24692" w:rsidRDefault="00E24692" w:rsidP="00E24692">
            <w:pPr>
              <w:pStyle w:val="Bezmezer"/>
              <w:rPr>
                <w:sz w:val="22"/>
                <w:szCs w:val="22"/>
              </w:rPr>
            </w:pPr>
            <w:r w:rsidRPr="00E24692">
              <w:rPr>
                <w:sz w:val="22"/>
                <w:szCs w:val="22"/>
              </w:rPr>
              <w:t>10–60 % relativní vlhkosti</w:t>
            </w:r>
          </w:p>
        </w:tc>
      </w:tr>
      <w:tr w:rsidR="00E24692" w:rsidRPr="00E24692" w14:paraId="60199800" w14:textId="77777777" w:rsidTr="00E24692">
        <w:trPr>
          <w:cantSplit/>
        </w:trPr>
        <w:tc>
          <w:tcPr>
            <w:tcW w:w="2263" w:type="dxa"/>
            <w:tcBorders>
              <w:top w:val="single" w:sz="4" w:space="0" w:color="auto"/>
              <w:left w:val="single" w:sz="4" w:space="0" w:color="auto"/>
              <w:bottom w:val="single" w:sz="4" w:space="0" w:color="auto"/>
              <w:right w:val="single" w:sz="4" w:space="0" w:color="auto"/>
            </w:tcBorders>
            <w:hideMark/>
          </w:tcPr>
          <w:p w14:paraId="6F6A00BF" w14:textId="77777777" w:rsidR="00E24692" w:rsidRPr="00E24692" w:rsidRDefault="00E24692" w:rsidP="00E24692">
            <w:pPr>
              <w:pStyle w:val="Bezmezer"/>
              <w:rPr>
                <w:sz w:val="22"/>
                <w:szCs w:val="22"/>
              </w:rPr>
            </w:pPr>
            <w:r w:rsidRPr="00E24692">
              <w:rPr>
                <w:sz w:val="22"/>
                <w:szCs w:val="22"/>
              </w:rPr>
              <w:t>Napájecí napětí:</w:t>
            </w:r>
          </w:p>
        </w:tc>
        <w:tc>
          <w:tcPr>
            <w:tcW w:w="8833" w:type="dxa"/>
            <w:tcBorders>
              <w:top w:val="single" w:sz="4" w:space="0" w:color="auto"/>
              <w:left w:val="single" w:sz="4" w:space="0" w:color="auto"/>
              <w:bottom w:val="single" w:sz="4" w:space="0" w:color="auto"/>
              <w:right w:val="single" w:sz="4" w:space="0" w:color="auto"/>
            </w:tcBorders>
            <w:hideMark/>
          </w:tcPr>
          <w:p w14:paraId="50AB8BA8" w14:textId="009E3705" w:rsidR="00E24692" w:rsidRPr="00E24692" w:rsidRDefault="00E24692" w:rsidP="00E24692">
            <w:pPr>
              <w:pStyle w:val="Bezmezer"/>
              <w:rPr>
                <w:sz w:val="22"/>
                <w:szCs w:val="22"/>
              </w:rPr>
            </w:pPr>
            <w:r w:rsidRPr="00E24692">
              <w:rPr>
                <w:sz w:val="22"/>
                <w:szCs w:val="22"/>
              </w:rPr>
              <w:t>230/ 400</w:t>
            </w:r>
            <w:r w:rsidR="001C73C4">
              <w:rPr>
                <w:sz w:val="22"/>
                <w:szCs w:val="22"/>
              </w:rPr>
              <w:t xml:space="preserve"> </w:t>
            </w:r>
            <w:r w:rsidRPr="00E24692">
              <w:rPr>
                <w:sz w:val="22"/>
                <w:szCs w:val="22"/>
              </w:rPr>
              <w:t>V +/- max. 10 %</w:t>
            </w:r>
          </w:p>
        </w:tc>
      </w:tr>
      <w:tr w:rsidR="00E24692" w:rsidRPr="00E24692" w14:paraId="1033E207" w14:textId="77777777" w:rsidTr="00E24692">
        <w:trPr>
          <w:cantSplit/>
        </w:trPr>
        <w:tc>
          <w:tcPr>
            <w:tcW w:w="2263" w:type="dxa"/>
            <w:tcBorders>
              <w:top w:val="single" w:sz="4" w:space="0" w:color="auto"/>
              <w:left w:val="single" w:sz="4" w:space="0" w:color="auto"/>
              <w:bottom w:val="single" w:sz="4" w:space="0" w:color="auto"/>
              <w:right w:val="single" w:sz="4" w:space="0" w:color="auto"/>
            </w:tcBorders>
            <w:hideMark/>
          </w:tcPr>
          <w:p w14:paraId="50E92E63" w14:textId="77777777" w:rsidR="00E24692" w:rsidRPr="00E24692" w:rsidRDefault="00E24692" w:rsidP="00E24692">
            <w:pPr>
              <w:pStyle w:val="Bezmezer"/>
              <w:rPr>
                <w:sz w:val="22"/>
                <w:szCs w:val="22"/>
              </w:rPr>
            </w:pPr>
            <w:r w:rsidRPr="00E24692">
              <w:rPr>
                <w:sz w:val="22"/>
                <w:szCs w:val="22"/>
              </w:rPr>
              <w:t>Frekvence:</w:t>
            </w:r>
          </w:p>
        </w:tc>
        <w:tc>
          <w:tcPr>
            <w:tcW w:w="8833" w:type="dxa"/>
            <w:tcBorders>
              <w:top w:val="single" w:sz="4" w:space="0" w:color="auto"/>
              <w:left w:val="single" w:sz="4" w:space="0" w:color="auto"/>
              <w:bottom w:val="single" w:sz="4" w:space="0" w:color="auto"/>
              <w:right w:val="single" w:sz="4" w:space="0" w:color="auto"/>
            </w:tcBorders>
            <w:hideMark/>
          </w:tcPr>
          <w:p w14:paraId="1CA56582" w14:textId="77777777" w:rsidR="00E24692" w:rsidRPr="00E24692" w:rsidRDefault="00E24692" w:rsidP="00E24692">
            <w:pPr>
              <w:pStyle w:val="Bezmezer"/>
              <w:rPr>
                <w:sz w:val="22"/>
                <w:szCs w:val="22"/>
              </w:rPr>
            </w:pPr>
            <w:r w:rsidRPr="00E24692">
              <w:rPr>
                <w:sz w:val="22"/>
                <w:szCs w:val="22"/>
              </w:rPr>
              <w:t>50 Hz +/- 1 %</w:t>
            </w:r>
          </w:p>
        </w:tc>
      </w:tr>
    </w:tbl>
    <w:p w14:paraId="3172EA0E" w14:textId="77777777" w:rsidR="00E24692" w:rsidRPr="00E24692" w:rsidRDefault="00E24692" w:rsidP="00E24692">
      <w:pPr>
        <w:pStyle w:val="Bezmezer"/>
        <w:jc w:val="both"/>
        <w:rPr>
          <w:sz w:val="22"/>
          <w:szCs w:val="22"/>
        </w:rPr>
      </w:pPr>
      <w:r w:rsidRPr="00E24692">
        <w:rPr>
          <w:sz w:val="22"/>
          <w:szCs w:val="22"/>
        </w:rPr>
        <w:t>Instalované komponenty, které jsou určeny pro realizaci funkční bezpečnosti v rámci celého řídicího systému i v rámci autonomních řídicích systému musí splňovat požadavky technické normy ČSN EN 61326-3-1 ed.2.</w:t>
      </w:r>
    </w:p>
    <w:p w14:paraId="3F010273" w14:textId="77777777" w:rsidR="00E24692" w:rsidRDefault="00E24692" w:rsidP="00631CE1">
      <w:pPr>
        <w:pStyle w:val="Bezmezer"/>
        <w:rPr>
          <w:sz w:val="22"/>
          <w:szCs w:val="22"/>
        </w:rPr>
      </w:pPr>
    </w:p>
    <w:p w14:paraId="26C1FE8A" w14:textId="77777777" w:rsidR="00E24692" w:rsidRPr="00E24692" w:rsidRDefault="00E24692" w:rsidP="00E24692">
      <w:pPr>
        <w:pStyle w:val="Podnadpis"/>
        <w:rPr>
          <w:sz w:val="22"/>
          <w:szCs w:val="22"/>
        </w:rPr>
      </w:pPr>
      <w:bookmarkStart w:id="2" w:name="_Toc185496749"/>
      <w:r w:rsidRPr="00E24692">
        <w:rPr>
          <w:sz w:val="22"/>
          <w:szCs w:val="22"/>
        </w:rPr>
        <w:t>Požadavky na elektrickou instalaci</w:t>
      </w:r>
      <w:bookmarkEnd w:id="2"/>
    </w:p>
    <w:p w14:paraId="7B4EB205" w14:textId="77777777" w:rsidR="00E24692" w:rsidRPr="00E24692" w:rsidRDefault="00E24692" w:rsidP="00E24692">
      <w:pPr>
        <w:pStyle w:val="Bezmezer"/>
        <w:jc w:val="both"/>
        <w:rPr>
          <w:sz w:val="22"/>
          <w:szCs w:val="22"/>
        </w:rPr>
      </w:pPr>
      <w:r w:rsidRPr="00E24692">
        <w:rPr>
          <w:sz w:val="22"/>
          <w:szCs w:val="22"/>
        </w:rPr>
        <w:t>Elektrické vodiče, kabely a vedení jsou zvoleny tak, aby byly vhodné pro vyskytující se provozní podmínky (např. napětí, proud, seskupení kabelů apod.) a pro vnější vlivy (např. okolní teplotu, výskyt vody nebo korozivních látek, mechanická namáhání, nebezpečí požáru). Pro instalaci nového systému řízení byla částečně využita stávající instalace, aby při instalaci bylo provedeno minimální množství případných stavebních prací.</w:t>
      </w:r>
    </w:p>
    <w:p w14:paraId="7EC5CA27" w14:textId="77777777" w:rsidR="00E24692" w:rsidRDefault="00E24692" w:rsidP="00E24692">
      <w:pPr>
        <w:pStyle w:val="Bezmezer"/>
        <w:jc w:val="both"/>
        <w:rPr>
          <w:sz w:val="22"/>
          <w:szCs w:val="22"/>
        </w:rPr>
      </w:pPr>
    </w:p>
    <w:p w14:paraId="15106B5F" w14:textId="5EBFCA6E" w:rsidR="00E24692" w:rsidRPr="00E24692" w:rsidRDefault="00E24692" w:rsidP="00E24692">
      <w:pPr>
        <w:pStyle w:val="Bezmezer"/>
        <w:jc w:val="both"/>
        <w:rPr>
          <w:sz w:val="22"/>
          <w:szCs w:val="22"/>
        </w:rPr>
      </w:pPr>
      <w:r w:rsidRPr="00E24692">
        <w:rPr>
          <w:sz w:val="22"/>
          <w:szCs w:val="22"/>
        </w:rPr>
        <w:t>Minimální požadavky instalace jsou pro izolaci, proudovou zatížitelnost a pokles napětí. Dimenzování elektrických vodičů, kabelů a vedení jsou stanoveny v technické normě ČNS EN 60204-1 ed.3.</w:t>
      </w:r>
    </w:p>
    <w:p w14:paraId="041A8D1F" w14:textId="77777777" w:rsidR="00E24692" w:rsidRDefault="00E24692" w:rsidP="00E24692">
      <w:pPr>
        <w:pStyle w:val="Bezmezer"/>
        <w:jc w:val="both"/>
        <w:rPr>
          <w:sz w:val="22"/>
          <w:szCs w:val="22"/>
        </w:rPr>
      </w:pPr>
    </w:p>
    <w:p w14:paraId="31F3D13D" w14:textId="5FDC23E1" w:rsidR="00E24692" w:rsidRPr="00E24692" w:rsidRDefault="00E24692" w:rsidP="00E24692">
      <w:pPr>
        <w:pStyle w:val="Bezmezer"/>
        <w:jc w:val="both"/>
        <w:rPr>
          <w:sz w:val="22"/>
          <w:szCs w:val="22"/>
        </w:rPr>
      </w:pPr>
      <w:r w:rsidRPr="00E24692">
        <w:rPr>
          <w:sz w:val="22"/>
          <w:szCs w:val="22"/>
        </w:rPr>
        <w:t>Z pohledu ČSN 73 0831 ed.2 se jedná o shromažďovací prostory a jsou zde použity kabely bez</w:t>
      </w:r>
      <w:r w:rsidR="004063C6">
        <w:rPr>
          <w:sz w:val="22"/>
          <w:szCs w:val="22"/>
        </w:rPr>
        <w:t> </w:t>
      </w:r>
      <w:r w:rsidRPr="00E24692">
        <w:rPr>
          <w:sz w:val="22"/>
          <w:szCs w:val="22"/>
        </w:rPr>
        <w:t>halogenové a oheň retardující, případně obtížně hořlavé dle příslušné specifikace.</w:t>
      </w:r>
    </w:p>
    <w:p w14:paraId="7F87D719" w14:textId="77777777" w:rsidR="00E24692" w:rsidRPr="00631CE1" w:rsidRDefault="00E24692" w:rsidP="00631CE1">
      <w:pPr>
        <w:pStyle w:val="Bezmezer"/>
        <w:rPr>
          <w:sz w:val="22"/>
          <w:szCs w:val="22"/>
        </w:rPr>
      </w:pPr>
    </w:p>
    <w:p w14:paraId="597F1813" w14:textId="3924A980" w:rsidR="00370260" w:rsidRPr="00011E80" w:rsidRDefault="00011E80" w:rsidP="005145B0">
      <w:pPr>
        <w:pStyle w:val="Podnadpis"/>
        <w:rPr>
          <w:sz w:val="22"/>
          <w:szCs w:val="22"/>
        </w:rPr>
      </w:pPr>
      <w:r w:rsidRPr="00011E80">
        <w:rPr>
          <w:sz w:val="22"/>
          <w:szCs w:val="22"/>
        </w:rPr>
        <w:lastRenderedPageBreak/>
        <w:t>P</w:t>
      </w:r>
      <w:r>
        <w:rPr>
          <w:sz w:val="22"/>
          <w:szCs w:val="22"/>
        </w:rPr>
        <w:t>řehled předepsaných norem a p</w:t>
      </w:r>
      <w:r w:rsidRPr="00011E80">
        <w:rPr>
          <w:sz w:val="22"/>
          <w:szCs w:val="22"/>
        </w:rPr>
        <w:t>ředpis</w:t>
      </w:r>
      <w:r>
        <w:rPr>
          <w:sz w:val="22"/>
          <w:szCs w:val="22"/>
        </w:rPr>
        <w:t>ů</w:t>
      </w:r>
    </w:p>
    <w:p w14:paraId="2DB86970" w14:textId="4DAA90BE" w:rsidR="00A958A2" w:rsidRPr="00A958A2" w:rsidRDefault="00A958A2" w:rsidP="00A958A2">
      <w:pPr>
        <w:pStyle w:val="Bezmezer"/>
        <w:jc w:val="both"/>
        <w:rPr>
          <w:sz w:val="22"/>
          <w:szCs w:val="22"/>
        </w:rPr>
      </w:pPr>
      <w:r w:rsidRPr="00A958A2">
        <w:rPr>
          <w:sz w:val="22"/>
          <w:szCs w:val="22"/>
        </w:rPr>
        <w:t>Zhotovitel je povinen respektovat veškerá příslušná zákonná nařízení, vyhlášky a nařízení týkající se</w:t>
      </w:r>
      <w:r w:rsidR="0030007C">
        <w:rPr>
          <w:sz w:val="22"/>
          <w:szCs w:val="22"/>
        </w:rPr>
        <w:t> </w:t>
      </w:r>
      <w:r w:rsidRPr="00A958A2">
        <w:rPr>
          <w:sz w:val="22"/>
          <w:szCs w:val="22"/>
        </w:rPr>
        <w:t>místa plnění samotného, pracovníků a ochrany zdraví při práci. V této souvislosti je důležité zdůraznit význam bezpečnosti a ochrany zdraví při práci. Před zahájením prací je nutno personál působící na pracovišti nahlásit a důkladně instruovat.</w:t>
      </w:r>
    </w:p>
    <w:p w14:paraId="16B1AF2D" w14:textId="77777777" w:rsidR="00A958A2" w:rsidRPr="00A958A2" w:rsidRDefault="00A958A2" w:rsidP="00A958A2">
      <w:pPr>
        <w:pStyle w:val="Bezmezer"/>
        <w:jc w:val="both"/>
        <w:rPr>
          <w:sz w:val="22"/>
          <w:szCs w:val="22"/>
        </w:rPr>
      </w:pPr>
    </w:p>
    <w:p w14:paraId="399A21BF" w14:textId="752CEC36" w:rsidR="00A958A2" w:rsidRDefault="00A958A2" w:rsidP="00A958A2">
      <w:pPr>
        <w:pStyle w:val="Bezmezer"/>
        <w:jc w:val="both"/>
        <w:rPr>
          <w:sz w:val="22"/>
          <w:szCs w:val="22"/>
        </w:rPr>
      </w:pPr>
      <w:r w:rsidRPr="00A958A2">
        <w:rPr>
          <w:sz w:val="22"/>
          <w:szCs w:val="22"/>
        </w:rPr>
        <w:t>Zhotovitel sám ručí za správný výběr svých materiálů, za bezvadnou funkci zařízení i za správnost a</w:t>
      </w:r>
      <w:r w:rsidR="0030007C">
        <w:rPr>
          <w:sz w:val="22"/>
          <w:szCs w:val="22"/>
        </w:rPr>
        <w:t> </w:t>
      </w:r>
      <w:r w:rsidRPr="00A958A2">
        <w:rPr>
          <w:sz w:val="22"/>
          <w:szCs w:val="22"/>
        </w:rPr>
        <w:t>úplnost svých technických a konstrukčních údajů a výpočtů.</w:t>
      </w:r>
    </w:p>
    <w:p w14:paraId="609F8966" w14:textId="77777777" w:rsidR="005145B0" w:rsidRDefault="005145B0" w:rsidP="00A958A2">
      <w:pPr>
        <w:pStyle w:val="Bezmezer"/>
        <w:jc w:val="both"/>
        <w:rPr>
          <w:sz w:val="22"/>
          <w:szCs w:val="22"/>
        </w:rPr>
      </w:pPr>
    </w:p>
    <w:p w14:paraId="34DBE2C2" w14:textId="6EB2CBB5" w:rsidR="005145B0" w:rsidRPr="005145B0" w:rsidRDefault="005145B0" w:rsidP="005145B0">
      <w:pPr>
        <w:pStyle w:val="Bezmezer"/>
        <w:jc w:val="both"/>
        <w:rPr>
          <w:sz w:val="22"/>
          <w:szCs w:val="22"/>
        </w:rPr>
      </w:pPr>
      <w:r w:rsidRPr="005145B0">
        <w:rPr>
          <w:sz w:val="22"/>
          <w:szCs w:val="22"/>
        </w:rPr>
        <w:t>Jevištní točna je strojním zařízením, dle směrnice 2006/42/ES. Jejich použitím v objektech zábavní techniky ovšem dochází k jejich vyjmutí z této směrnice s ohledem na jejich interakci s účinkujícími. Z tohoto pohledu je nutné postupovat podle technické normy ČSN EN 17206 Zábavní technika – Stroje pro jevištní a jiné zábavní oblasti – Bezpečnostní požadavky a kontrola. Tato technická norma dává do jednotného kontextu právě takováto zařízení s ohledem na jejich použití v divadlech a</w:t>
      </w:r>
      <w:r w:rsidR="007C285F">
        <w:rPr>
          <w:sz w:val="22"/>
          <w:szCs w:val="22"/>
        </w:rPr>
        <w:t> </w:t>
      </w:r>
      <w:r w:rsidRPr="005145B0">
        <w:rPr>
          <w:sz w:val="22"/>
          <w:szCs w:val="22"/>
        </w:rPr>
        <w:t>kulturních objektech a uvažuje se zvláštními bezpečnostními požadavky, kterých by prostým splněním směrnice nebylo možno dosáhnout.</w:t>
      </w:r>
    </w:p>
    <w:p w14:paraId="7297081C" w14:textId="77777777" w:rsidR="005145B0" w:rsidRPr="005145B0" w:rsidRDefault="005145B0" w:rsidP="005145B0">
      <w:pPr>
        <w:pStyle w:val="Bezmezer"/>
        <w:jc w:val="both"/>
        <w:rPr>
          <w:sz w:val="22"/>
          <w:szCs w:val="22"/>
        </w:rPr>
      </w:pPr>
      <w:r w:rsidRPr="005145B0">
        <w:rPr>
          <w:sz w:val="22"/>
          <w:szCs w:val="22"/>
        </w:rPr>
        <w:t>Systém řízení jako takový spadá pod směrnici nízkého napětí 2014/35/EU. Jelikož ale řízenými zařízeními jsou strojní zařízení, je nutné při návrhu postupovat podle požadavků na systémy řízení strojů a postupovat podle harmonizovaných norem elektrického vybavení strojních zařízení. Tam, kde dochází vzhledem k interakci s účinkujícími k rozporu požadavků oproti náležitostem směrnice je nutné vzít opět požadavky vyplývajíc z ČSN EN 17206.</w:t>
      </w:r>
    </w:p>
    <w:p w14:paraId="7F8D1A55" w14:textId="4BA23A22" w:rsidR="005145B0" w:rsidRDefault="005145B0" w:rsidP="005145B0">
      <w:pPr>
        <w:pStyle w:val="Bezmezer"/>
        <w:jc w:val="both"/>
        <w:rPr>
          <w:sz w:val="22"/>
          <w:szCs w:val="22"/>
        </w:rPr>
      </w:pPr>
      <w:r w:rsidRPr="005145B0">
        <w:rPr>
          <w:sz w:val="22"/>
          <w:szCs w:val="22"/>
        </w:rPr>
        <w:t>Obdobná situace je i s posouzením elektromagnetické kompatibility. Technická norma ČSN EN 17206 stanovuje pro jevištní mechanismy jejich zařazení pro splnění odolnosti i emisí do průmyslové oblasti. Proto jsou doporučené technické normy pro EMC vybrány pro splnění směrnice EMC právě z</w:t>
      </w:r>
      <w:r w:rsidR="007C285F">
        <w:rPr>
          <w:sz w:val="22"/>
          <w:szCs w:val="22"/>
        </w:rPr>
        <w:t> </w:t>
      </w:r>
      <w:r w:rsidRPr="005145B0">
        <w:rPr>
          <w:sz w:val="22"/>
          <w:szCs w:val="22"/>
        </w:rPr>
        <w:t>oblasti průmyslu.</w:t>
      </w:r>
    </w:p>
    <w:p w14:paraId="1E3D38CA" w14:textId="77777777" w:rsidR="00A958A2" w:rsidRDefault="00A958A2" w:rsidP="00A958A2">
      <w:pPr>
        <w:pStyle w:val="Bezmezer"/>
        <w:rPr>
          <w:sz w:val="22"/>
          <w:szCs w:val="22"/>
        </w:rPr>
      </w:pPr>
    </w:p>
    <w:p w14:paraId="5751565D" w14:textId="78382DAD" w:rsidR="00B17582" w:rsidRPr="00011E80" w:rsidRDefault="00B17582" w:rsidP="00A958A2">
      <w:pPr>
        <w:pStyle w:val="Bezmezer"/>
        <w:rPr>
          <w:sz w:val="22"/>
          <w:szCs w:val="22"/>
        </w:rPr>
      </w:pPr>
      <w:r w:rsidRPr="00011E80">
        <w:rPr>
          <w:sz w:val="22"/>
          <w:szCs w:val="22"/>
        </w:rPr>
        <w:t xml:space="preserve">ČSN EN 17206 </w:t>
      </w:r>
      <w:r w:rsidRPr="00B17582">
        <w:rPr>
          <w:sz w:val="22"/>
          <w:szCs w:val="22"/>
        </w:rPr>
        <w:t>Zábavní technika – Stroje pro jevištní a jiné zábavní oblasti – Bezpečnostní požadavky a kontrola</w:t>
      </w:r>
    </w:p>
    <w:p w14:paraId="1A403EBC" w14:textId="6DE6E640" w:rsidR="00011E80" w:rsidRPr="00011E80" w:rsidRDefault="00011E80" w:rsidP="00A958A2">
      <w:pPr>
        <w:pStyle w:val="Bezmezer"/>
        <w:rPr>
          <w:sz w:val="22"/>
          <w:szCs w:val="22"/>
        </w:rPr>
      </w:pPr>
      <w:r w:rsidRPr="00011E80">
        <w:rPr>
          <w:sz w:val="22"/>
          <w:szCs w:val="22"/>
        </w:rPr>
        <w:t xml:space="preserve">ČSN EN 12100 </w:t>
      </w:r>
      <w:r w:rsidR="00B17582" w:rsidRPr="00B17582">
        <w:rPr>
          <w:sz w:val="22"/>
          <w:szCs w:val="22"/>
        </w:rPr>
        <w:t>Bezpečnost strojních zařízení – Všeobecné zásady pro konstrukci – Posouzení rizika a snižování rizika</w:t>
      </w:r>
    </w:p>
    <w:p w14:paraId="747C091B" w14:textId="04AEC04E" w:rsidR="00B17582" w:rsidRDefault="00B17582" w:rsidP="00A958A2">
      <w:pPr>
        <w:pStyle w:val="Bezmezer"/>
        <w:rPr>
          <w:sz w:val="22"/>
          <w:szCs w:val="22"/>
        </w:rPr>
      </w:pPr>
      <w:r w:rsidRPr="00B17582">
        <w:rPr>
          <w:sz w:val="22"/>
          <w:szCs w:val="22"/>
        </w:rPr>
        <w:t>ČSN EN 60204-1 ed.3</w:t>
      </w:r>
      <w:r>
        <w:rPr>
          <w:sz w:val="22"/>
          <w:szCs w:val="22"/>
        </w:rPr>
        <w:t xml:space="preserve"> </w:t>
      </w:r>
      <w:r w:rsidRPr="00B17582">
        <w:rPr>
          <w:sz w:val="22"/>
          <w:szCs w:val="22"/>
        </w:rPr>
        <w:t>Bezpečnost strojních zařízení – Elektrická zařízení strojů – Část 1: Všeobecné požadavky</w:t>
      </w:r>
    </w:p>
    <w:p w14:paraId="3403B4CF" w14:textId="6D820479" w:rsidR="00B17582" w:rsidRDefault="00B17582" w:rsidP="00A958A2">
      <w:pPr>
        <w:pStyle w:val="Bezmezer"/>
        <w:rPr>
          <w:sz w:val="22"/>
          <w:szCs w:val="22"/>
        </w:rPr>
      </w:pPr>
      <w:r w:rsidRPr="00B17582">
        <w:rPr>
          <w:sz w:val="22"/>
          <w:szCs w:val="22"/>
        </w:rPr>
        <w:t>ČSN EN ISO 13849-1</w:t>
      </w:r>
      <w:r>
        <w:rPr>
          <w:sz w:val="22"/>
          <w:szCs w:val="22"/>
        </w:rPr>
        <w:t xml:space="preserve"> </w:t>
      </w:r>
      <w:r w:rsidRPr="00B17582">
        <w:rPr>
          <w:sz w:val="22"/>
          <w:szCs w:val="22"/>
        </w:rPr>
        <w:t>Bezpečnost strojních zařízení – Bezpečnostní části ovládacích systémů – Část 1: Všeobecné zásady pro konstrukci</w:t>
      </w:r>
    </w:p>
    <w:p w14:paraId="5C7741B5" w14:textId="68C4C161" w:rsidR="00B17582" w:rsidRPr="00B17582" w:rsidRDefault="00B17582" w:rsidP="00A958A2">
      <w:pPr>
        <w:pStyle w:val="Bezmezer"/>
        <w:rPr>
          <w:i/>
          <w:iCs/>
          <w:sz w:val="22"/>
          <w:szCs w:val="22"/>
        </w:rPr>
      </w:pPr>
      <w:r w:rsidRPr="00B17582">
        <w:rPr>
          <w:i/>
          <w:iCs/>
          <w:sz w:val="22"/>
          <w:szCs w:val="22"/>
        </w:rPr>
        <w:t xml:space="preserve">nebo </w:t>
      </w:r>
    </w:p>
    <w:p w14:paraId="1BA87968" w14:textId="70AE95C2" w:rsidR="00011E80" w:rsidRDefault="00B17582" w:rsidP="00A958A2">
      <w:pPr>
        <w:pStyle w:val="Bezmezer"/>
        <w:rPr>
          <w:sz w:val="22"/>
          <w:szCs w:val="22"/>
        </w:rPr>
      </w:pPr>
      <w:r w:rsidRPr="00B17582">
        <w:rPr>
          <w:sz w:val="22"/>
          <w:szCs w:val="22"/>
        </w:rPr>
        <w:t>ČSN EN IEC 62061 ed.2</w:t>
      </w:r>
      <w:r>
        <w:rPr>
          <w:sz w:val="22"/>
          <w:szCs w:val="22"/>
        </w:rPr>
        <w:t xml:space="preserve"> </w:t>
      </w:r>
      <w:r w:rsidRPr="00B17582">
        <w:rPr>
          <w:sz w:val="22"/>
          <w:szCs w:val="22"/>
        </w:rPr>
        <w:t>Bezpečnost strojních zařízení – Funkční bezpečnost řídicích systémů souvisejících s</w:t>
      </w:r>
      <w:r>
        <w:rPr>
          <w:sz w:val="22"/>
          <w:szCs w:val="22"/>
        </w:rPr>
        <w:t> </w:t>
      </w:r>
      <w:r w:rsidRPr="00B17582">
        <w:rPr>
          <w:sz w:val="22"/>
          <w:szCs w:val="22"/>
        </w:rPr>
        <w:t>bezpečností</w:t>
      </w:r>
    </w:p>
    <w:p w14:paraId="2BE9DC25" w14:textId="4A6BF84D" w:rsidR="00B17582" w:rsidRPr="00B17582" w:rsidRDefault="00B17582" w:rsidP="00A958A2">
      <w:pPr>
        <w:pStyle w:val="Bezmezer"/>
        <w:rPr>
          <w:i/>
          <w:iCs/>
          <w:sz w:val="22"/>
          <w:szCs w:val="22"/>
        </w:rPr>
      </w:pPr>
      <w:r w:rsidRPr="00B17582">
        <w:rPr>
          <w:i/>
          <w:iCs/>
          <w:sz w:val="22"/>
          <w:szCs w:val="22"/>
        </w:rPr>
        <w:t>nebo soubor norem</w:t>
      </w:r>
    </w:p>
    <w:p w14:paraId="0C05EA67" w14:textId="7C36A7E3" w:rsidR="00B17582" w:rsidRDefault="00B17582" w:rsidP="00A958A2">
      <w:pPr>
        <w:pStyle w:val="Bezmezer"/>
        <w:rPr>
          <w:sz w:val="22"/>
          <w:szCs w:val="22"/>
        </w:rPr>
      </w:pPr>
      <w:r w:rsidRPr="00B17582">
        <w:rPr>
          <w:sz w:val="22"/>
          <w:szCs w:val="22"/>
        </w:rPr>
        <w:t>ČSN EN 61508-1 ed.2 až</w:t>
      </w:r>
      <w:r>
        <w:rPr>
          <w:sz w:val="22"/>
          <w:szCs w:val="22"/>
        </w:rPr>
        <w:t xml:space="preserve"> </w:t>
      </w:r>
      <w:r w:rsidRPr="00B17582">
        <w:rPr>
          <w:sz w:val="22"/>
          <w:szCs w:val="22"/>
        </w:rPr>
        <w:t>ČSN EN 61508-7 ed.2</w:t>
      </w:r>
      <w:r>
        <w:rPr>
          <w:sz w:val="22"/>
          <w:szCs w:val="22"/>
        </w:rPr>
        <w:t xml:space="preserve"> </w:t>
      </w:r>
      <w:r w:rsidRPr="00B17582">
        <w:rPr>
          <w:sz w:val="22"/>
          <w:szCs w:val="22"/>
        </w:rPr>
        <w:t>Funkční bezpečnost elektrických</w:t>
      </w:r>
      <w:r>
        <w:rPr>
          <w:sz w:val="22"/>
          <w:szCs w:val="22"/>
        </w:rPr>
        <w:t xml:space="preserve"> </w:t>
      </w:r>
      <w:r w:rsidRPr="00B17582">
        <w:rPr>
          <w:sz w:val="22"/>
          <w:szCs w:val="22"/>
        </w:rPr>
        <w:t>/</w:t>
      </w:r>
      <w:r>
        <w:rPr>
          <w:sz w:val="22"/>
          <w:szCs w:val="22"/>
        </w:rPr>
        <w:t xml:space="preserve"> </w:t>
      </w:r>
      <w:r w:rsidRPr="00B17582">
        <w:rPr>
          <w:sz w:val="22"/>
          <w:szCs w:val="22"/>
        </w:rPr>
        <w:t>elektronických</w:t>
      </w:r>
      <w:r>
        <w:rPr>
          <w:sz w:val="22"/>
          <w:szCs w:val="22"/>
        </w:rPr>
        <w:t xml:space="preserve"> </w:t>
      </w:r>
      <w:r w:rsidRPr="00B17582">
        <w:rPr>
          <w:sz w:val="22"/>
          <w:szCs w:val="22"/>
        </w:rPr>
        <w:t>/</w:t>
      </w:r>
      <w:r>
        <w:rPr>
          <w:sz w:val="22"/>
          <w:szCs w:val="22"/>
        </w:rPr>
        <w:t xml:space="preserve"> </w:t>
      </w:r>
      <w:r w:rsidRPr="00B17582">
        <w:rPr>
          <w:sz w:val="22"/>
          <w:szCs w:val="22"/>
        </w:rPr>
        <w:t>programovatelných elektronických systémů souvisejících s</w:t>
      </w:r>
      <w:r>
        <w:rPr>
          <w:sz w:val="22"/>
          <w:szCs w:val="22"/>
        </w:rPr>
        <w:t> </w:t>
      </w:r>
      <w:r w:rsidRPr="00B17582">
        <w:rPr>
          <w:sz w:val="22"/>
          <w:szCs w:val="22"/>
        </w:rPr>
        <w:t>bezpečností</w:t>
      </w:r>
      <w:r>
        <w:rPr>
          <w:sz w:val="22"/>
          <w:szCs w:val="22"/>
        </w:rPr>
        <w:t xml:space="preserve"> </w:t>
      </w:r>
      <w:r w:rsidRPr="00B17582">
        <w:rPr>
          <w:sz w:val="22"/>
          <w:szCs w:val="22"/>
        </w:rPr>
        <w:t>(všechny části)</w:t>
      </w:r>
    </w:p>
    <w:p w14:paraId="660A9017" w14:textId="0B7B9B58" w:rsidR="005145B0" w:rsidRPr="005145B0" w:rsidRDefault="005145B0" w:rsidP="005145B0">
      <w:pPr>
        <w:pStyle w:val="Bezmezer"/>
        <w:jc w:val="both"/>
        <w:rPr>
          <w:sz w:val="22"/>
          <w:szCs w:val="22"/>
        </w:rPr>
      </w:pPr>
      <w:r w:rsidRPr="005145B0">
        <w:rPr>
          <w:sz w:val="22"/>
          <w:szCs w:val="22"/>
        </w:rPr>
        <w:t>ČSN EN IEC 61439-1 ed.3</w:t>
      </w:r>
      <w:r>
        <w:rPr>
          <w:sz w:val="22"/>
          <w:szCs w:val="22"/>
        </w:rPr>
        <w:t xml:space="preserve"> </w:t>
      </w:r>
      <w:r w:rsidRPr="005145B0">
        <w:rPr>
          <w:sz w:val="22"/>
          <w:szCs w:val="22"/>
        </w:rPr>
        <w:t>Rozváděče nízkého napětí – Část 1: Všeobecná ustanovení</w:t>
      </w:r>
    </w:p>
    <w:p w14:paraId="3E46BDD6" w14:textId="3E60634C" w:rsidR="005145B0" w:rsidRPr="005145B0" w:rsidRDefault="005145B0" w:rsidP="005145B0">
      <w:pPr>
        <w:pStyle w:val="Bezmezer"/>
        <w:jc w:val="both"/>
        <w:rPr>
          <w:sz w:val="22"/>
          <w:szCs w:val="22"/>
        </w:rPr>
      </w:pPr>
      <w:r w:rsidRPr="005145B0">
        <w:rPr>
          <w:sz w:val="22"/>
          <w:szCs w:val="22"/>
        </w:rPr>
        <w:t>ČSN EN ISO 13850</w:t>
      </w:r>
      <w:r>
        <w:rPr>
          <w:sz w:val="22"/>
          <w:szCs w:val="22"/>
        </w:rPr>
        <w:t xml:space="preserve"> </w:t>
      </w:r>
      <w:r w:rsidRPr="005145B0">
        <w:rPr>
          <w:sz w:val="22"/>
          <w:szCs w:val="22"/>
        </w:rPr>
        <w:t>Bezpečnost strojních zařízení – Funkce nouzového zastavení – Zásady pro</w:t>
      </w:r>
      <w:r w:rsidR="005E7D91">
        <w:rPr>
          <w:sz w:val="22"/>
          <w:szCs w:val="22"/>
        </w:rPr>
        <w:t> </w:t>
      </w:r>
      <w:r w:rsidRPr="005145B0">
        <w:rPr>
          <w:sz w:val="22"/>
          <w:szCs w:val="22"/>
        </w:rPr>
        <w:t>konstrukci</w:t>
      </w:r>
    </w:p>
    <w:p w14:paraId="3AEDA1C5" w14:textId="095B42ED" w:rsidR="005145B0" w:rsidRPr="005145B0" w:rsidRDefault="005145B0" w:rsidP="005145B0">
      <w:pPr>
        <w:pStyle w:val="Bezmezer"/>
        <w:jc w:val="both"/>
        <w:rPr>
          <w:sz w:val="22"/>
          <w:szCs w:val="22"/>
        </w:rPr>
      </w:pPr>
      <w:r w:rsidRPr="005145B0">
        <w:rPr>
          <w:sz w:val="22"/>
          <w:szCs w:val="22"/>
        </w:rPr>
        <w:t>ČSN EN ISO 14118</w:t>
      </w:r>
      <w:r>
        <w:rPr>
          <w:sz w:val="22"/>
          <w:szCs w:val="22"/>
        </w:rPr>
        <w:t xml:space="preserve"> </w:t>
      </w:r>
      <w:r w:rsidRPr="005145B0">
        <w:rPr>
          <w:sz w:val="22"/>
          <w:szCs w:val="22"/>
        </w:rPr>
        <w:t>Bezpečnost strojních zařízení – Zamezení neočekávanému spuštění</w:t>
      </w:r>
    </w:p>
    <w:p w14:paraId="4963D30A" w14:textId="0999EA27" w:rsidR="005145B0" w:rsidRPr="005145B0" w:rsidRDefault="005145B0" w:rsidP="005145B0">
      <w:pPr>
        <w:pStyle w:val="Bezmezer"/>
        <w:jc w:val="both"/>
        <w:rPr>
          <w:sz w:val="22"/>
          <w:szCs w:val="22"/>
        </w:rPr>
      </w:pPr>
      <w:r w:rsidRPr="005145B0">
        <w:rPr>
          <w:sz w:val="22"/>
          <w:szCs w:val="22"/>
        </w:rPr>
        <w:t>ČSN EN ISO 13857</w:t>
      </w:r>
      <w:r>
        <w:rPr>
          <w:sz w:val="22"/>
          <w:szCs w:val="22"/>
        </w:rPr>
        <w:t xml:space="preserve"> </w:t>
      </w:r>
      <w:r w:rsidRPr="005145B0">
        <w:rPr>
          <w:sz w:val="22"/>
          <w:szCs w:val="22"/>
        </w:rPr>
        <w:t>Bezpečnost strojních zařízení – Bezpečné vzdálenosti k zamezení dosahu do</w:t>
      </w:r>
      <w:r w:rsidR="005E7D91">
        <w:rPr>
          <w:sz w:val="22"/>
          <w:szCs w:val="22"/>
        </w:rPr>
        <w:t> </w:t>
      </w:r>
      <w:r w:rsidRPr="005145B0">
        <w:rPr>
          <w:sz w:val="22"/>
          <w:szCs w:val="22"/>
        </w:rPr>
        <w:t>nebezpečných zón horními a dolními končetinami</w:t>
      </w:r>
    </w:p>
    <w:p w14:paraId="502BAE32" w14:textId="149F8EC1" w:rsidR="005145B0" w:rsidRPr="005145B0" w:rsidRDefault="005145B0" w:rsidP="005145B0">
      <w:pPr>
        <w:pStyle w:val="Bezmezer"/>
        <w:jc w:val="both"/>
        <w:rPr>
          <w:sz w:val="22"/>
          <w:szCs w:val="22"/>
        </w:rPr>
      </w:pPr>
      <w:r w:rsidRPr="005145B0">
        <w:rPr>
          <w:sz w:val="22"/>
          <w:szCs w:val="22"/>
        </w:rPr>
        <w:t>ČSN 33 2000-4-41 ed.3</w:t>
      </w:r>
      <w:r>
        <w:rPr>
          <w:sz w:val="22"/>
          <w:szCs w:val="22"/>
        </w:rPr>
        <w:t xml:space="preserve"> </w:t>
      </w:r>
      <w:r w:rsidRPr="005145B0">
        <w:rPr>
          <w:sz w:val="22"/>
          <w:szCs w:val="22"/>
        </w:rPr>
        <w:t>(HD/IEC 60364-4-41)</w:t>
      </w:r>
      <w:r w:rsidRPr="005145B0">
        <w:rPr>
          <w:sz w:val="22"/>
          <w:szCs w:val="22"/>
        </w:rPr>
        <w:tab/>
        <w:t>Elektrické instalace nízkého napětí – Část 4-41: Ochranná opatření pro zajištění bezpečnosti – Ochrana před úrazem elektrickým proudem</w:t>
      </w:r>
    </w:p>
    <w:p w14:paraId="7CFFEE7A" w14:textId="19CA078F" w:rsidR="005145B0" w:rsidRPr="005145B0" w:rsidRDefault="005145B0" w:rsidP="005145B0">
      <w:pPr>
        <w:pStyle w:val="Bezmezer"/>
        <w:jc w:val="both"/>
        <w:rPr>
          <w:sz w:val="22"/>
          <w:szCs w:val="22"/>
        </w:rPr>
      </w:pPr>
      <w:r w:rsidRPr="005145B0">
        <w:rPr>
          <w:sz w:val="22"/>
          <w:szCs w:val="22"/>
        </w:rPr>
        <w:t>ČSN 33 2000-4-43 ed.2</w:t>
      </w:r>
      <w:r>
        <w:rPr>
          <w:sz w:val="22"/>
          <w:szCs w:val="22"/>
        </w:rPr>
        <w:t xml:space="preserve"> </w:t>
      </w:r>
      <w:r w:rsidRPr="005145B0">
        <w:rPr>
          <w:sz w:val="22"/>
          <w:szCs w:val="22"/>
        </w:rPr>
        <w:t>(HD/IEC 60364-4-43)</w:t>
      </w:r>
      <w:r w:rsidRPr="005145B0">
        <w:rPr>
          <w:sz w:val="22"/>
          <w:szCs w:val="22"/>
        </w:rPr>
        <w:tab/>
        <w:t>Elektrické instalace nízkého napětí – Část 4-43: Bezpečnost – Ochrana před nadproudy</w:t>
      </w:r>
    </w:p>
    <w:p w14:paraId="016CB5FC" w14:textId="29DFC47E" w:rsidR="005145B0" w:rsidRPr="005145B0" w:rsidRDefault="005145B0" w:rsidP="005145B0">
      <w:pPr>
        <w:pStyle w:val="Bezmezer"/>
        <w:jc w:val="both"/>
        <w:rPr>
          <w:sz w:val="22"/>
          <w:szCs w:val="22"/>
        </w:rPr>
      </w:pPr>
      <w:r w:rsidRPr="005145B0">
        <w:rPr>
          <w:sz w:val="22"/>
          <w:szCs w:val="22"/>
        </w:rPr>
        <w:t>ČSN EN 50110-1 ed.3.</w:t>
      </w:r>
      <w:r>
        <w:rPr>
          <w:sz w:val="22"/>
          <w:szCs w:val="22"/>
        </w:rPr>
        <w:t xml:space="preserve"> </w:t>
      </w:r>
      <w:r w:rsidRPr="005145B0">
        <w:rPr>
          <w:sz w:val="22"/>
          <w:szCs w:val="22"/>
        </w:rPr>
        <w:t>Obsluha a práce na elektrických zařízeních – Část 1: Obecné požadavky</w:t>
      </w:r>
    </w:p>
    <w:p w14:paraId="428E3B2B" w14:textId="787F51FC" w:rsidR="005145B0" w:rsidRPr="005145B0" w:rsidRDefault="005145B0" w:rsidP="005145B0">
      <w:pPr>
        <w:pStyle w:val="Bezmezer"/>
        <w:jc w:val="both"/>
        <w:rPr>
          <w:sz w:val="22"/>
          <w:szCs w:val="22"/>
        </w:rPr>
      </w:pPr>
      <w:r w:rsidRPr="005145B0">
        <w:rPr>
          <w:sz w:val="22"/>
          <w:szCs w:val="22"/>
        </w:rPr>
        <w:lastRenderedPageBreak/>
        <w:t>ČSN EN IEC 60947-4-1 ed.4</w:t>
      </w:r>
      <w:r>
        <w:rPr>
          <w:sz w:val="22"/>
          <w:szCs w:val="22"/>
        </w:rPr>
        <w:t xml:space="preserve"> </w:t>
      </w:r>
      <w:r w:rsidRPr="005145B0">
        <w:rPr>
          <w:sz w:val="22"/>
          <w:szCs w:val="22"/>
        </w:rPr>
        <w:t>Spínací a řídicí přístroje nízkého napětí – Část 4-1: Stykače a spouštěče motorů – Elektromechanické stykače a spouštěče motorů</w:t>
      </w:r>
    </w:p>
    <w:p w14:paraId="6580CA6B" w14:textId="0E13D5BA" w:rsidR="005145B0" w:rsidRPr="005145B0" w:rsidRDefault="005145B0" w:rsidP="005145B0">
      <w:pPr>
        <w:pStyle w:val="Bezmezer"/>
        <w:jc w:val="both"/>
        <w:rPr>
          <w:sz w:val="22"/>
          <w:szCs w:val="22"/>
        </w:rPr>
      </w:pPr>
      <w:r w:rsidRPr="005145B0">
        <w:rPr>
          <w:sz w:val="22"/>
          <w:szCs w:val="22"/>
        </w:rPr>
        <w:t>ČSN EN 60947-5-1 ed.3</w:t>
      </w:r>
      <w:r>
        <w:rPr>
          <w:sz w:val="22"/>
          <w:szCs w:val="22"/>
        </w:rPr>
        <w:t xml:space="preserve"> </w:t>
      </w:r>
      <w:r w:rsidRPr="005145B0">
        <w:rPr>
          <w:sz w:val="22"/>
          <w:szCs w:val="22"/>
        </w:rPr>
        <w:t>Spínací a řídicí přístroje nízkého napětí – Část 5-1: Přístroje a spínací ústrojí řídicích obvodů – Elektromechanické přístroje řídicích obvodů</w:t>
      </w:r>
    </w:p>
    <w:p w14:paraId="18E26276" w14:textId="1B5D22F0" w:rsidR="005145B0" w:rsidRPr="005145B0" w:rsidRDefault="005145B0" w:rsidP="005145B0">
      <w:pPr>
        <w:pStyle w:val="Bezmezer"/>
        <w:jc w:val="both"/>
        <w:rPr>
          <w:sz w:val="22"/>
          <w:szCs w:val="22"/>
        </w:rPr>
      </w:pPr>
      <w:r w:rsidRPr="005145B0">
        <w:rPr>
          <w:sz w:val="22"/>
          <w:szCs w:val="22"/>
        </w:rPr>
        <w:t>ČSN EN IEC 61000-6-2 ed.4</w:t>
      </w:r>
      <w:r>
        <w:rPr>
          <w:sz w:val="22"/>
          <w:szCs w:val="22"/>
        </w:rPr>
        <w:t xml:space="preserve"> </w:t>
      </w:r>
      <w:r w:rsidRPr="005145B0">
        <w:rPr>
          <w:sz w:val="22"/>
          <w:szCs w:val="22"/>
        </w:rPr>
        <w:t>Elektromagnetická kompatibilita (EMC) – Část 6-2: Kmenové normy – Odolnost pro průmyslové prostředí</w:t>
      </w:r>
    </w:p>
    <w:p w14:paraId="3FE7F872" w14:textId="558B2E6A" w:rsidR="005145B0" w:rsidRPr="005145B0" w:rsidRDefault="005145B0" w:rsidP="005145B0">
      <w:pPr>
        <w:pStyle w:val="Bezmezer"/>
        <w:jc w:val="both"/>
        <w:rPr>
          <w:sz w:val="22"/>
          <w:szCs w:val="22"/>
        </w:rPr>
      </w:pPr>
      <w:r w:rsidRPr="005145B0">
        <w:rPr>
          <w:sz w:val="22"/>
          <w:szCs w:val="22"/>
        </w:rPr>
        <w:t>ČSN EN IEC 61000-6-4 ed.3</w:t>
      </w:r>
      <w:r>
        <w:rPr>
          <w:sz w:val="22"/>
          <w:szCs w:val="22"/>
        </w:rPr>
        <w:t xml:space="preserve"> </w:t>
      </w:r>
      <w:r w:rsidRPr="005145B0">
        <w:rPr>
          <w:sz w:val="22"/>
          <w:szCs w:val="22"/>
        </w:rPr>
        <w:t>Elektromagnetická kompatibilita (EMC) – Část 6-4: Kmenové normy – Emise – Průmyslové prostředí</w:t>
      </w:r>
    </w:p>
    <w:p w14:paraId="4133145E" w14:textId="7744DFC4" w:rsidR="005145B0" w:rsidRPr="005145B0" w:rsidRDefault="005145B0" w:rsidP="005145B0">
      <w:pPr>
        <w:pStyle w:val="Bezmezer"/>
        <w:jc w:val="both"/>
        <w:rPr>
          <w:sz w:val="22"/>
          <w:szCs w:val="22"/>
        </w:rPr>
      </w:pPr>
      <w:r w:rsidRPr="005145B0">
        <w:rPr>
          <w:sz w:val="22"/>
          <w:szCs w:val="22"/>
        </w:rPr>
        <w:t>ČSN EN 61326-3-1 ed.2</w:t>
      </w:r>
      <w:r>
        <w:rPr>
          <w:sz w:val="22"/>
          <w:szCs w:val="22"/>
        </w:rPr>
        <w:t xml:space="preserve"> </w:t>
      </w:r>
      <w:r w:rsidRPr="005145B0">
        <w:rPr>
          <w:sz w:val="22"/>
          <w:szCs w:val="22"/>
        </w:rPr>
        <w:t>Elektrická měřicí, řídicí a laboratorní zařízení – Požadavky na EMC – Část 3-1: Požadavky na odolnost pro systémy související s bezpečností a pro zařízení určené k provádění funkcí souvisejících s bezpečností (funkční bezpečnost) – Obecné průmyslové použití</w:t>
      </w:r>
    </w:p>
    <w:p w14:paraId="5FA123A7" w14:textId="21682C15" w:rsidR="005145B0" w:rsidRPr="005145B0" w:rsidRDefault="005145B0" w:rsidP="005145B0">
      <w:pPr>
        <w:pStyle w:val="Bezmezer"/>
        <w:jc w:val="both"/>
        <w:rPr>
          <w:sz w:val="22"/>
          <w:szCs w:val="22"/>
        </w:rPr>
      </w:pPr>
      <w:r w:rsidRPr="005145B0">
        <w:rPr>
          <w:sz w:val="22"/>
          <w:szCs w:val="22"/>
        </w:rPr>
        <w:t>ČSN 73 0831 ed.2</w:t>
      </w:r>
      <w:r>
        <w:rPr>
          <w:sz w:val="22"/>
          <w:szCs w:val="22"/>
        </w:rPr>
        <w:t xml:space="preserve"> </w:t>
      </w:r>
      <w:r w:rsidRPr="005145B0">
        <w:rPr>
          <w:sz w:val="22"/>
          <w:szCs w:val="22"/>
        </w:rPr>
        <w:t>Požární bezpečnost staveb – Shromažďovací prostory</w:t>
      </w:r>
    </w:p>
    <w:p w14:paraId="41736A08" w14:textId="419CDAFD" w:rsidR="005145B0" w:rsidRDefault="005145B0" w:rsidP="005145B0">
      <w:pPr>
        <w:pStyle w:val="Bezmezer"/>
        <w:jc w:val="both"/>
        <w:rPr>
          <w:sz w:val="22"/>
          <w:szCs w:val="22"/>
        </w:rPr>
      </w:pPr>
      <w:r w:rsidRPr="005145B0">
        <w:rPr>
          <w:sz w:val="22"/>
          <w:szCs w:val="22"/>
        </w:rPr>
        <w:t>ČSN EN IEC/IEEE 82079-1 ed.2</w:t>
      </w:r>
      <w:r>
        <w:rPr>
          <w:sz w:val="22"/>
          <w:szCs w:val="22"/>
        </w:rPr>
        <w:t xml:space="preserve"> </w:t>
      </w:r>
      <w:r w:rsidRPr="005145B0">
        <w:rPr>
          <w:sz w:val="22"/>
          <w:szCs w:val="22"/>
        </w:rPr>
        <w:t>Příprava informací pro použití (návodů k použití) produktů – Část 1: Zásady a obecné požadavky</w:t>
      </w:r>
    </w:p>
    <w:p w14:paraId="3CEF0643" w14:textId="11609651" w:rsidR="005145B0" w:rsidRPr="005145B0" w:rsidRDefault="005145B0" w:rsidP="005145B0">
      <w:pPr>
        <w:pStyle w:val="Bezmezer"/>
        <w:jc w:val="both"/>
        <w:rPr>
          <w:sz w:val="22"/>
          <w:szCs w:val="22"/>
        </w:rPr>
      </w:pPr>
      <w:r w:rsidRPr="005145B0">
        <w:rPr>
          <w:sz w:val="22"/>
          <w:szCs w:val="22"/>
        </w:rPr>
        <w:t>Zákon č. 250/2021 Sb.</w:t>
      </w:r>
      <w:r>
        <w:rPr>
          <w:sz w:val="22"/>
          <w:szCs w:val="22"/>
        </w:rPr>
        <w:t xml:space="preserve"> </w:t>
      </w:r>
      <w:r w:rsidRPr="005145B0">
        <w:rPr>
          <w:sz w:val="22"/>
          <w:szCs w:val="22"/>
        </w:rPr>
        <w:t>Zákon o bezpečnosti práce v souvislosti s provozem vyhrazených technických zařízení a o změně souvisejících zákonů</w:t>
      </w:r>
    </w:p>
    <w:p w14:paraId="38D00CA3" w14:textId="7607431D" w:rsidR="005145B0" w:rsidRPr="005145B0" w:rsidRDefault="005145B0" w:rsidP="005145B0">
      <w:pPr>
        <w:pStyle w:val="Bezmezer"/>
        <w:jc w:val="both"/>
        <w:rPr>
          <w:sz w:val="22"/>
          <w:szCs w:val="22"/>
        </w:rPr>
      </w:pPr>
      <w:r w:rsidRPr="005145B0">
        <w:rPr>
          <w:sz w:val="22"/>
          <w:szCs w:val="22"/>
        </w:rPr>
        <w:t>Vyhláška č. 246/2001 Sb.</w:t>
      </w:r>
      <w:r>
        <w:rPr>
          <w:sz w:val="22"/>
          <w:szCs w:val="22"/>
        </w:rPr>
        <w:t xml:space="preserve"> </w:t>
      </w:r>
      <w:r w:rsidRPr="005145B0">
        <w:rPr>
          <w:sz w:val="22"/>
          <w:szCs w:val="22"/>
        </w:rPr>
        <w:t>Vyhláška Ministerstva vnitra o stanovení podmínek požární bezpečnosti a</w:t>
      </w:r>
      <w:r w:rsidR="005E7D91">
        <w:rPr>
          <w:sz w:val="22"/>
          <w:szCs w:val="22"/>
        </w:rPr>
        <w:t> </w:t>
      </w:r>
      <w:r w:rsidRPr="005145B0">
        <w:rPr>
          <w:sz w:val="22"/>
          <w:szCs w:val="22"/>
        </w:rPr>
        <w:t>výkonu státního požárního dozoru (vyhláška o požární prevenci)</w:t>
      </w:r>
    </w:p>
    <w:p w14:paraId="05B7B86B" w14:textId="7B15E0DE" w:rsidR="00B17582" w:rsidRDefault="005145B0" w:rsidP="005145B0">
      <w:pPr>
        <w:pStyle w:val="Bezmezer"/>
        <w:jc w:val="both"/>
        <w:rPr>
          <w:sz w:val="22"/>
          <w:szCs w:val="22"/>
        </w:rPr>
      </w:pPr>
      <w:r w:rsidRPr="005145B0">
        <w:rPr>
          <w:sz w:val="22"/>
          <w:szCs w:val="22"/>
        </w:rPr>
        <w:t>Vyhláška č. 23/2008 Sb.</w:t>
      </w:r>
      <w:r>
        <w:rPr>
          <w:sz w:val="22"/>
          <w:szCs w:val="22"/>
        </w:rPr>
        <w:t xml:space="preserve"> </w:t>
      </w:r>
      <w:r w:rsidRPr="005145B0">
        <w:rPr>
          <w:sz w:val="22"/>
          <w:szCs w:val="22"/>
        </w:rPr>
        <w:t>Vyhláška o technických podmínkách požární ochrany staveb</w:t>
      </w:r>
    </w:p>
    <w:p w14:paraId="6E466D75" w14:textId="77777777" w:rsidR="00B17582" w:rsidRDefault="00B17582" w:rsidP="00A958A2">
      <w:pPr>
        <w:pStyle w:val="Bezmezer"/>
        <w:jc w:val="both"/>
        <w:rPr>
          <w:sz w:val="22"/>
          <w:szCs w:val="22"/>
        </w:rPr>
      </w:pPr>
    </w:p>
    <w:p w14:paraId="570D7C66" w14:textId="77777777" w:rsidR="00A958A2" w:rsidRPr="003B7106" w:rsidRDefault="00A958A2" w:rsidP="003B7106">
      <w:pPr>
        <w:pStyle w:val="Nadpis2"/>
        <w:jc w:val="both"/>
      </w:pPr>
      <w:r w:rsidRPr="003B7106">
        <w:t>Protipožární ochrana</w:t>
      </w:r>
    </w:p>
    <w:p w14:paraId="3B6A2A06" w14:textId="77777777" w:rsidR="00A958A2" w:rsidRPr="00A958A2" w:rsidRDefault="00A958A2" w:rsidP="00A958A2">
      <w:pPr>
        <w:pStyle w:val="Bezmezer"/>
        <w:jc w:val="both"/>
        <w:rPr>
          <w:sz w:val="22"/>
          <w:szCs w:val="22"/>
        </w:rPr>
      </w:pPr>
      <w:r w:rsidRPr="00A958A2">
        <w:rPr>
          <w:sz w:val="22"/>
          <w:szCs w:val="22"/>
        </w:rPr>
        <w:t xml:space="preserve">Podle specifických místních, příp. provozních podmínek se musí při provádění prací zvláštní pozornost věnovat protipožárním předpisům, a proto se při všech pracích s rizikem vzniku požáru samozřejmě očekává maximální opatrnost ze strany provádějících a od zhotovitele se očekává zajištění nutných ochranných a hasicích pomůcek.  </w:t>
      </w:r>
    </w:p>
    <w:p w14:paraId="72DB0144" w14:textId="37AECA76" w:rsidR="00A958A2" w:rsidRPr="00A958A2" w:rsidRDefault="00A958A2" w:rsidP="00A958A2">
      <w:pPr>
        <w:pStyle w:val="Bezmezer"/>
        <w:jc w:val="both"/>
        <w:rPr>
          <w:sz w:val="22"/>
          <w:szCs w:val="22"/>
        </w:rPr>
      </w:pPr>
      <w:r w:rsidRPr="00A958A2">
        <w:rPr>
          <w:sz w:val="22"/>
          <w:szCs w:val="22"/>
        </w:rPr>
        <w:t>U</w:t>
      </w:r>
      <w:r>
        <w:rPr>
          <w:sz w:val="22"/>
          <w:szCs w:val="22"/>
        </w:rPr>
        <w:t xml:space="preserve"> </w:t>
      </w:r>
      <w:r w:rsidRPr="00A958A2">
        <w:rPr>
          <w:sz w:val="22"/>
          <w:szCs w:val="22"/>
        </w:rPr>
        <w:t>prací s otevřeným plamenem, jiskrami nebo vysokými teplotami, jako je svařování, rozbrušování, řezání plamenem atd. musí zhotovitel činit potřebná protipožární opatření. Veškerá opatření nutno koordinovat s vedoucím hospodářské správy objednatele a technikem BOZP (bezpečnosti a ochrany zdraví při práci) a PO (požární ochrany) objednatele, a případně i s ostatními profesemi na pracovišti.</w:t>
      </w:r>
    </w:p>
    <w:p w14:paraId="5F854481" w14:textId="2C7391E5" w:rsidR="00B17582" w:rsidRDefault="00A958A2" w:rsidP="00A958A2">
      <w:pPr>
        <w:pStyle w:val="Bezmezer"/>
        <w:jc w:val="both"/>
        <w:rPr>
          <w:sz w:val="22"/>
          <w:szCs w:val="22"/>
        </w:rPr>
      </w:pPr>
      <w:r w:rsidRPr="00A958A2">
        <w:rPr>
          <w:sz w:val="22"/>
          <w:szCs w:val="22"/>
        </w:rPr>
        <w:t>U prací s rizikem požáru je nutno zajistit požární dozor. S prací se smí začít až po získání písemného povolení pro provádění prací se zvýšeným požárním nebezpečím. K tomu je nutné mít doklad o</w:t>
      </w:r>
      <w:r w:rsidR="006A4392">
        <w:rPr>
          <w:sz w:val="22"/>
          <w:szCs w:val="22"/>
        </w:rPr>
        <w:t> </w:t>
      </w:r>
      <w:r w:rsidRPr="00A958A2">
        <w:rPr>
          <w:sz w:val="22"/>
          <w:szCs w:val="22"/>
        </w:rPr>
        <w:t>povolení ke svařování.</w:t>
      </w:r>
    </w:p>
    <w:p w14:paraId="64303E02" w14:textId="77777777" w:rsidR="003B7106" w:rsidRDefault="003B7106" w:rsidP="00A958A2">
      <w:pPr>
        <w:pStyle w:val="Bezmezer"/>
        <w:jc w:val="both"/>
        <w:rPr>
          <w:sz w:val="22"/>
          <w:szCs w:val="22"/>
        </w:rPr>
      </w:pPr>
    </w:p>
    <w:p w14:paraId="17EC6AF9" w14:textId="786E9276" w:rsidR="003B7106" w:rsidRPr="003B7106" w:rsidRDefault="003B7106" w:rsidP="003B7106">
      <w:pPr>
        <w:pStyle w:val="Nadpis2"/>
        <w:jc w:val="both"/>
      </w:pPr>
      <w:r w:rsidRPr="003B7106">
        <w:t>Požadavky na odbornost dodavatele</w:t>
      </w:r>
    </w:p>
    <w:p w14:paraId="63D07F30" w14:textId="77777777" w:rsidR="003B7106" w:rsidRDefault="003B7106" w:rsidP="003B7106">
      <w:pPr>
        <w:pStyle w:val="Bezmezer"/>
        <w:jc w:val="both"/>
        <w:rPr>
          <w:sz w:val="22"/>
          <w:szCs w:val="22"/>
        </w:rPr>
      </w:pPr>
      <w:r w:rsidRPr="003B7106">
        <w:rPr>
          <w:sz w:val="22"/>
          <w:szCs w:val="22"/>
        </w:rPr>
        <w:t>Dodavatel provádějící dodávku, instalaci, zprovoznění a uvedení do provozu jevištních řetězových tahů a jejich systému řízení musí ve výběrovém řízení prokázat, že již realizoval zakázku se zařízením jevištní technologie s funkční bezpečností a doložit to certifikátem autorizované osoby a referencí.</w:t>
      </w:r>
    </w:p>
    <w:p w14:paraId="22E08CAB" w14:textId="77777777" w:rsidR="003B7106" w:rsidRPr="003B7106" w:rsidRDefault="003B7106" w:rsidP="003B7106">
      <w:pPr>
        <w:pStyle w:val="Bezmezer"/>
        <w:jc w:val="both"/>
        <w:rPr>
          <w:sz w:val="22"/>
          <w:szCs w:val="22"/>
        </w:rPr>
      </w:pPr>
    </w:p>
    <w:p w14:paraId="50AC3F22" w14:textId="32256F93" w:rsidR="003B7106" w:rsidRPr="003B7106" w:rsidRDefault="003B7106" w:rsidP="003B7106">
      <w:pPr>
        <w:pStyle w:val="Nadpis2"/>
        <w:jc w:val="both"/>
      </w:pPr>
      <w:r w:rsidRPr="003B7106">
        <w:t>Požadavky na ostatní profese</w:t>
      </w:r>
    </w:p>
    <w:p w14:paraId="6E648F20" w14:textId="4B183E8E" w:rsidR="003B7106" w:rsidRDefault="003B7106" w:rsidP="003B7106">
      <w:pPr>
        <w:pStyle w:val="Bezmezer"/>
        <w:jc w:val="both"/>
        <w:rPr>
          <w:sz w:val="22"/>
          <w:szCs w:val="22"/>
        </w:rPr>
      </w:pPr>
      <w:r w:rsidRPr="003B7106">
        <w:rPr>
          <w:sz w:val="22"/>
          <w:szCs w:val="22"/>
        </w:rPr>
        <w:t>Dodavatel provádějící dodávku, instalaci, zprovoznění a uvedení do provozu jevištních zařízení a</w:t>
      </w:r>
      <w:r w:rsidR="006A4392">
        <w:rPr>
          <w:sz w:val="22"/>
          <w:szCs w:val="22"/>
        </w:rPr>
        <w:t> </w:t>
      </w:r>
      <w:r w:rsidRPr="003B7106">
        <w:rPr>
          <w:sz w:val="22"/>
          <w:szCs w:val="22"/>
        </w:rPr>
        <w:t>jejich systému řízení musí provádět koordinační činnost zejména s profesemi dodávky mechanických částí, s dodavatelem stavební částí (prostupy, požadované stavební úpravy apod.), s</w:t>
      </w:r>
      <w:r w:rsidR="00FC28AF">
        <w:rPr>
          <w:sz w:val="22"/>
          <w:szCs w:val="22"/>
        </w:rPr>
        <w:t> </w:t>
      </w:r>
      <w:r w:rsidRPr="003B7106">
        <w:rPr>
          <w:sz w:val="22"/>
          <w:szCs w:val="22"/>
        </w:rPr>
        <w:t>dodavatelem požárně bezpečnostních řešení (protipožární prostupy zónami apod.) a v neposlední řadě s určeným koordinátorem BOZP.</w:t>
      </w:r>
    </w:p>
    <w:p w14:paraId="6433410B" w14:textId="77777777" w:rsidR="003B7106" w:rsidRDefault="003B7106" w:rsidP="003B7106">
      <w:pPr>
        <w:pStyle w:val="Bezmezer"/>
        <w:jc w:val="both"/>
        <w:rPr>
          <w:sz w:val="22"/>
          <w:szCs w:val="22"/>
        </w:rPr>
      </w:pPr>
    </w:p>
    <w:p w14:paraId="3E4D2F5E" w14:textId="5B8A43C4" w:rsidR="003B7106" w:rsidRPr="003B7106" w:rsidRDefault="003B7106" w:rsidP="003B7106">
      <w:pPr>
        <w:pStyle w:val="Nadpis2"/>
        <w:jc w:val="both"/>
      </w:pPr>
      <w:r w:rsidRPr="003B7106">
        <w:lastRenderedPageBreak/>
        <w:t>BOZP – Bezpečnost a ochrana zdraví při elektromontážních a strojně-montážních pracích a protipožární ochrana</w:t>
      </w:r>
    </w:p>
    <w:p w14:paraId="321F041D" w14:textId="1D6D73CB" w:rsidR="003B7106" w:rsidRPr="003B7106" w:rsidRDefault="003B7106" w:rsidP="003B7106">
      <w:pPr>
        <w:pStyle w:val="Bezmezer"/>
        <w:jc w:val="both"/>
        <w:rPr>
          <w:sz w:val="22"/>
          <w:szCs w:val="22"/>
        </w:rPr>
      </w:pPr>
      <w:r w:rsidRPr="003B7106">
        <w:rPr>
          <w:sz w:val="22"/>
          <w:szCs w:val="22"/>
        </w:rPr>
        <w:t>Při práci s elektrickými přístroji je třeba dodržet ustanovení ČSN pro práci s el. zařízením. Elektrická zařízení jako celek i jejich jednotlivé části musí splňovat požadavky všeobecných předpisů pro</w:t>
      </w:r>
      <w:r w:rsidR="001B6AAE">
        <w:rPr>
          <w:sz w:val="22"/>
          <w:szCs w:val="22"/>
        </w:rPr>
        <w:t> </w:t>
      </w:r>
      <w:r w:rsidRPr="003B7106">
        <w:rPr>
          <w:sz w:val="22"/>
          <w:szCs w:val="22"/>
        </w:rPr>
        <w:t>elektrická zařízení.</w:t>
      </w:r>
    </w:p>
    <w:p w14:paraId="1F5B4BE7" w14:textId="77777777" w:rsidR="003B7106" w:rsidRDefault="003B7106" w:rsidP="003B7106">
      <w:pPr>
        <w:pStyle w:val="Bezmezer"/>
        <w:jc w:val="both"/>
        <w:rPr>
          <w:sz w:val="22"/>
          <w:szCs w:val="22"/>
        </w:rPr>
      </w:pPr>
    </w:p>
    <w:p w14:paraId="6AED93A4" w14:textId="24B71988" w:rsidR="003B7106" w:rsidRPr="003B7106" w:rsidRDefault="003B7106" w:rsidP="003B7106">
      <w:pPr>
        <w:pStyle w:val="Bezmezer"/>
        <w:jc w:val="both"/>
        <w:rPr>
          <w:sz w:val="22"/>
          <w:szCs w:val="22"/>
        </w:rPr>
      </w:pPr>
      <w:r w:rsidRPr="003B7106">
        <w:rPr>
          <w:sz w:val="22"/>
          <w:szCs w:val="22"/>
        </w:rPr>
        <w:t>Z hlediska protipožární ochrany neklade projektované zařízení mimořádné nároky. V případě vzniku požáru se pro hašení elektrotechnického zařízení musí použít hasící přístroj s náplni CO 2.</w:t>
      </w:r>
    </w:p>
    <w:p w14:paraId="7CD213AD" w14:textId="77777777" w:rsidR="003B7106" w:rsidRDefault="003B7106" w:rsidP="003B7106">
      <w:pPr>
        <w:pStyle w:val="Bezmezer"/>
        <w:jc w:val="both"/>
        <w:rPr>
          <w:sz w:val="22"/>
          <w:szCs w:val="22"/>
        </w:rPr>
      </w:pPr>
    </w:p>
    <w:p w14:paraId="3745E2E1" w14:textId="0C7B9A10" w:rsidR="003B7106" w:rsidRPr="003B7106" w:rsidRDefault="003B7106" w:rsidP="003B7106">
      <w:pPr>
        <w:pStyle w:val="Bezmezer"/>
        <w:jc w:val="both"/>
        <w:rPr>
          <w:sz w:val="22"/>
          <w:szCs w:val="22"/>
        </w:rPr>
      </w:pPr>
      <w:r w:rsidRPr="003B7106">
        <w:rPr>
          <w:sz w:val="22"/>
          <w:szCs w:val="22"/>
        </w:rPr>
        <w:t>Manipulace s elektrickým zařízením při požárech a zátopách se řídí dle ČSN 34 3085 ed.2 a dalších souvisejících předpisů. Provozovatel zhotoví pro každý objekt požární předpisy a předpisy pro případ zatopení, se kterými seznámí příslušné pracovníky.</w:t>
      </w:r>
    </w:p>
    <w:p w14:paraId="06195FE2" w14:textId="77777777" w:rsidR="003B7106" w:rsidRDefault="003B7106" w:rsidP="003B7106">
      <w:pPr>
        <w:pStyle w:val="Bezmezer"/>
        <w:jc w:val="both"/>
        <w:rPr>
          <w:sz w:val="22"/>
          <w:szCs w:val="22"/>
        </w:rPr>
      </w:pPr>
    </w:p>
    <w:p w14:paraId="0F1DA596" w14:textId="7B971D9D" w:rsidR="003B7106" w:rsidRPr="003B7106" w:rsidRDefault="003B7106" w:rsidP="003B7106">
      <w:pPr>
        <w:pStyle w:val="Bezmezer"/>
        <w:jc w:val="both"/>
        <w:rPr>
          <w:sz w:val="22"/>
          <w:szCs w:val="22"/>
        </w:rPr>
      </w:pPr>
      <w:r w:rsidRPr="003B7106">
        <w:rPr>
          <w:sz w:val="22"/>
          <w:szCs w:val="22"/>
        </w:rPr>
        <w:t>V případě ohrožení zdraví obsluhujícího personálu dotykem na elektrotechnické zařízení je možné provést vypnutí elektro napájení – hlavního elektrického přívodu rozvaděčů hlavními vypínači na</w:t>
      </w:r>
      <w:r w:rsidR="00CB6E14">
        <w:rPr>
          <w:sz w:val="22"/>
          <w:szCs w:val="22"/>
        </w:rPr>
        <w:t> </w:t>
      </w:r>
      <w:r w:rsidRPr="003B7106">
        <w:rPr>
          <w:sz w:val="22"/>
          <w:szCs w:val="22"/>
        </w:rPr>
        <w:t>dveřích rozvaděčů.</w:t>
      </w:r>
    </w:p>
    <w:p w14:paraId="4B855938" w14:textId="77777777" w:rsidR="003B7106" w:rsidRDefault="003B7106" w:rsidP="003B7106">
      <w:pPr>
        <w:pStyle w:val="Bezmezer"/>
        <w:jc w:val="both"/>
        <w:rPr>
          <w:sz w:val="22"/>
          <w:szCs w:val="22"/>
        </w:rPr>
      </w:pPr>
    </w:p>
    <w:p w14:paraId="7F6628C8" w14:textId="5BFEA97A" w:rsidR="003B7106" w:rsidRPr="003B7106" w:rsidRDefault="003B7106" w:rsidP="003B7106">
      <w:pPr>
        <w:pStyle w:val="Bezmezer"/>
        <w:jc w:val="both"/>
        <w:rPr>
          <w:sz w:val="22"/>
          <w:szCs w:val="22"/>
        </w:rPr>
      </w:pPr>
      <w:r w:rsidRPr="003B7106">
        <w:rPr>
          <w:sz w:val="22"/>
          <w:szCs w:val="22"/>
        </w:rPr>
        <w:t>Před předáním el. rozvodů do provozu musí být dodavatelem předána výchozí revizní zpráva dle ČSN 331500. Dále je nutné, aby dodavatel montážních prací řádně poučil uživatele o provozu a funkci zařízení, o provádění kontroly ochrany před úrazem el. proudem. Doporučujeme uživateli, aby v</w:t>
      </w:r>
      <w:r w:rsidR="00760BB0">
        <w:rPr>
          <w:sz w:val="22"/>
          <w:szCs w:val="22"/>
        </w:rPr>
        <w:t> </w:t>
      </w:r>
      <w:r w:rsidRPr="003B7106">
        <w:rPr>
          <w:sz w:val="22"/>
          <w:szCs w:val="22"/>
        </w:rPr>
        <w:t>určených lhůtách požádal dodavatelskou firmu o přezkoušení funkce a ochrany el. zařízení.</w:t>
      </w:r>
    </w:p>
    <w:p w14:paraId="414A0282" w14:textId="77777777" w:rsidR="003B7106" w:rsidRDefault="003B7106" w:rsidP="003B7106">
      <w:pPr>
        <w:pStyle w:val="Bezmezer"/>
        <w:jc w:val="both"/>
        <w:rPr>
          <w:sz w:val="22"/>
          <w:szCs w:val="22"/>
        </w:rPr>
      </w:pPr>
    </w:p>
    <w:p w14:paraId="0D3770D4" w14:textId="55BCA670" w:rsidR="003B7106" w:rsidRPr="003B7106" w:rsidRDefault="003B7106" w:rsidP="003B7106">
      <w:pPr>
        <w:pStyle w:val="Bezmezer"/>
        <w:jc w:val="both"/>
        <w:rPr>
          <w:sz w:val="22"/>
          <w:szCs w:val="22"/>
        </w:rPr>
      </w:pPr>
      <w:r w:rsidRPr="003B7106">
        <w:rPr>
          <w:sz w:val="22"/>
          <w:szCs w:val="22"/>
        </w:rPr>
        <w:t>Elektromontážní práce nesmí být prováděny svépomocí. Všechny montážní práce je nutno provést dle platných elektrotechnických předpisů ČSN a při veškeré montáži musí být použito materiálu rovněž dle ČSN.</w:t>
      </w:r>
    </w:p>
    <w:p w14:paraId="293257A1" w14:textId="77777777" w:rsidR="003B7106" w:rsidRDefault="003B7106" w:rsidP="003B7106">
      <w:pPr>
        <w:pStyle w:val="Bezmezer"/>
        <w:jc w:val="both"/>
        <w:rPr>
          <w:sz w:val="22"/>
          <w:szCs w:val="22"/>
        </w:rPr>
      </w:pPr>
    </w:p>
    <w:p w14:paraId="0268835C" w14:textId="77777777" w:rsidR="008E4B89" w:rsidRDefault="003B7106" w:rsidP="003B7106">
      <w:pPr>
        <w:pStyle w:val="Bezmezer"/>
        <w:jc w:val="both"/>
        <w:rPr>
          <w:sz w:val="22"/>
          <w:szCs w:val="22"/>
        </w:rPr>
      </w:pPr>
      <w:r w:rsidRPr="003B7106">
        <w:rPr>
          <w:sz w:val="22"/>
          <w:szCs w:val="22"/>
        </w:rPr>
        <w:t xml:space="preserve">Výchozí revizi provede dodavatel montážních prací podle ČSN 33 1500, článek 2.1. </w:t>
      </w:r>
    </w:p>
    <w:p w14:paraId="22F02559" w14:textId="796A69C4" w:rsidR="003B7106" w:rsidRPr="003B7106" w:rsidRDefault="003B7106" w:rsidP="003B7106">
      <w:pPr>
        <w:pStyle w:val="Bezmezer"/>
        <w:jc w:val="both"/>
        <w:rPr>
          <w:sz w:val="22"/>
          <w:szCs w:val="22"/>
        </w:rPr>
      </w:pPr>
      <w:r w:rsidRPr="003B7106">
        <w:rPr>
          <w:sz w:val="22"/>
          <w:szCs w:val="22"/>
        </w:rPr>
        <w:t>Další periodické revize provede provozovatel ve lhůtách dle čl.3.3 ČSN 33 1500 a po každé opravě, vyvolané poruchou nebo poškozením elektrického zařízení.</w:t>
      </w:r>
    </w:p>
    <w:p w14:paraId="60A1E678" w14:textId="77777777" w:rsidR="003B7106" w:rsidRDefault="003B7106" w:rsidP="003B7106">
      <w:pPr>
        <w:pStyle w:val="Bezmezer"/>
        <w:jc w:val="both"/>
        <w:rPr>
          <w:sz w:val="22"/>
          <w:szCs w:val="22"/>
        </w:rPr>
      </w:pPr>
    </w:p>
    <w:p w14:paraId="71D580E0" w14:textId="2CD91A85" w:rsidR="003B7106" w:rsidRPr="003B7106" w:rsidRDefault="003B7106" w:rsidP="003B7106">
      <w:pPr>
        <w:pStyle w:val="Bezmezer"/>
        <w:jc w:val="both"/>
        <w:rPr>
          <w:sz w:val="22"/>
          <w:szCs w:val="22"/>
        </w:rPr>
      </w:pPr>
      <w:r w:rsidRPr="003B7106">
        <w:rPr>
          <w:sz w:val="22"/>
          <w:szCs w:val="22"/>
        </w:rPr>
        <w:t>Pro vyškolený obsluhující personál platí ČSN EN 50110-1 ed.3 a Zákon 250/2021 Sb. a</w:t>
      </w:r>
      <w:r w:rsidR="00E37DCA">
        <w:rPr>
          <w:sz w:val="22"/>
          <w:szCs w:val="22"/>
        </w:rPr>
        <w:t> </w:t>
      </w:r>
      <w:r w:rsidRPr="003B7106">
        <w:rPr>
          <w:sz w:val="22"/>
          <w:szCs w:val="22"/>
        </w:rPr>
        <w:t>NV</w:t>
      </w:r>
      <w:r w:rsidR="00E37DCA">
        <w:rPr>
          <w:sz w:val="22"/>
          <w:szCs w:val="22"/>
        </w:rPr>
        <w:t> </w:t>
      </w:r>
      <w:r w:rsidRPr="003B7106">
        <w:rPr>
          <w:sz w:val="22"/>
          <w:szCs w:val="22"/>
        </w:rPr>
        <w:t>194/2022</w:t>
      </w:r>
      <w:r w:rsidR="00E37DCA">
        <w:rPr>
          <w:sz w:val="22"/>
          <w:szCs w:val="22"/>
        </w:rPr>
        <w:t> </w:t>
      </w:r>
      <w:r w:rsidRPr="003B7106">
        <w:rPr>
          <w:sz w:val="22"/>
          <w:szCs w:val="22"/>
        </w:rPr>
        <w:t>Sb. Tyto osoby musí prokázat znalost místních provozních a bezpečnostních předpisů, protipožárních opatření, první pomoci při úrazech elektrickým proudem a znalost postupu a způsobu odstranění závad na svěřeném zařízení.</w:t>
      </w:r>
    </w:p>
    <w:p w14:paraId="0D105A81" w14:textId="77777777" w:rsidR="003B7106" w:rsidRDefault="003B7106" w:rsidP="003B7106">
      <w:pPr>
        <w:pStyle w:val="Bezmezer"/>
        <w:jc w:val="both"/>
        <w:rPr>
          <w:sz w:val="22"/>
          <w:szCs w:val="22"/>
        </w:rPr>
      </w:pPr>
    </w:p>
    <w:p w14:paraId="26BDFE66" w14:textId="55A00732" w:rsidR="003B7106" w:rsidRPr="003B7106" w:rsidRDefault="003B7106" w:rsidP="003B7106">
      <w:pPr>
        <w:pStyle w:val="Bezmezer"/>
        <w:jc w:val="both"/>
        <w:rPr>
          <w:sz w:val="22"/>
          <w:szCs w:val="22"/>
        </w:rPr>
      </w:pPr>
      <w:r w:rsidRPr="003B7106">
        <w:rPr>
          <w:sz w:val="22"/>
          <w:szCs w:val="22"/>
        </w:rPr>
        <w:t>Zařízen</w:t>
      </w:r>
      <w:r w:rsidR="003D10B4">
        <w:rPr>
          <w:sz w:val="22"/>
          <w:szCs w:val="22"/>
        </w:rPr>
        <w:t>í</w:t>
      </w:r>
      <w:r w:rsidRPr="003B7106">
        <w:rPr>
          <w:sz w:val="22"/>
          <w:szCs w:val="22"/>
        </w:rPr>
        <w:t xml:space="preserve"> musí být řádně udržováno a kontrolováno. Uvedení do provozu je možné až po vydání kladné revizní zprávy.</w:t>
      </w:r>
    </w:p>
    <w:p w14:paraId="2F8360CF" w14:textId="77777777" w:rsidR="003B7106" w:rsidRDefault="003B7106" w:rsidP="003B7106">
      <w:pPr>
        <w:pStyle w:val="Bezmezer"/>
        <w:jc w:val="both"/>
        <w:rPr>
          <w:sz w:val="22"/>
          <w:szCs w:val="22"/>
        </w:rPr>
      </w:pPr>
    </w:p>
    <w:p w14:paraId="1A073E16" w14:textId="476CAF06" w:rsidR="003B7106" w:rsidRDefault="003B7106" w:rsidP="003B7106">
      <w:pPr>
        <w:pStyle w:val="Bezmezer"/>
        <w:jc w:val="both"/>
        <w:rPr>
          <w:sz w:val="22"/>
          <w:szCs w:val="22"/>
        </w:rPr>
      </w:pPr>
      <w:r w:rsidRPr="003B7106">
        <w:rPr>
          <w:sz w:val="22"/>
          <w:szCs w:val="22"/>
        </w:rPr>
        <w:t>Zařízení elektroinstalace jevištní točny nemá žádný negativní vliv na životní prostředí.</w:t>
      </w:r>
    </w:p>
    <w:p w14:paraId="649288AE" w14:textId="77777777" w:rsidR="003B7106" w:rsidRDefault="003B7106" w:rsidP="003B7106">
      <w:pPr>
        <w:pStyle w:val="Bezmezer"/>
        <w:jc w:val="both"/>
        <w:rPr>
          <w:sz w:val="22"/>
          <w:szCs w:val="22"/>
        </w:rPr>
      </w:pPr>
    </w:p>
    <w:sectPr w:rsidR="003B7106" w:rsidSect="009376DB">
      <w:footerReference w:type="default" r:id="rId7"/>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13799" w14:textId="77777777" w:rsidR="005145B0" w:rsidRDefault="005145B0" w:rsidP="005145B0">
      <w:pPr>
        <w:spacing w:after="0" w:line="240" w:lineRule="auto"/>
      </w:pPr>
      <w:r>
        <w:separator/>
      </w:r>
    </w:p>
  </w:endnote>
  <w:endnote w:type="continuationSeparator" w:id="0">
    <w:p w14:paraId="5968D22E" w14:textId="77777777" w:rsidR="005145B0" w:rsidRDefault="005145B0" w:rsidP="005145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tillium">
    <w:altName w:val="Calibri"/>
    <w:panose1 w:val="00000000000000000000"/>
    <w:charset w:val="00"/>
    <w:family w:val="modern"/>
    <w:notTrueType/>
    <w:pitch w:val="variable"/>
    <w:sig w:usb0="00000007" w:usb1="00000001" w:usb2="00000000" w:usb3="00000000" w:csb0="00000093"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2879123"/>
      <w:docPartObj>
        <w:docPartGallery w:val="Page Numbers (Bottom of Page)"/>
        <w:docPartUnique/>
      </w:docPartObj>
    </w:sdtPr>
    <w:sdtEndPr>
      <w:rPr>
        <w:sz w:val="22"/>
        <w:szCs w:val="22"/>
      </w:rPr>
    </w:sdtEndPr>
    <w:sdtContent>
      <w:p w14:paraId="5D4E0A1C" w14:textId="0365D0EC" w:rsidR="005145B0" w:rsidRPr="005145B0" w:rsidRDefault="005145B0">
        <w:pPr>
          <w:pStyle w:val="Zpat"/>
          <w:jc w:val="right"/>
          <w:rPr>
            <w:sz w:val="22"/>
            <w:szCs w:val="22"/>
          </w:rPr>
        </w:pPr>
        <w:r w:rsidRPr="005145B0">
          <w:rPr>
            <w:sz w:val="22"/>
            <w:szCs w:val="22"/>
          </w:rPr>
          <w:fldChar w:fldCharType="begin"/>
        </w:r>
        <w:r w:rsidRPr="005145B0">
          <w:rPr>
            <w:sz w:val="22"/>
            <w:szCs w:val="22"/>
          </w:rPr>
          <w:instrText>PAGE   \* MERGEFORMAT</w:instrText>
        </w:r>
        <w:r w:rsidRPr="005145B0">
          <w:rPr>
            <w:sz w:val="22"/>
            <w:szCs w:val="22"/>
          </w:rPr>
          <w:fldChar w:fldCharType="separate"/>
        </w:r>
        <w:r w:rsidRPr="005145B0">
          <w:rPr>
            <w:sz w:val="22"/>
            <w:szCs w:val="22"/>
          </w:rPr>
          <w:t>2</w:t>
        </w:r>
        <w:r w:rsidRPr="005145B0">
          <w:rPr>
            <w:sz w:val="22"/>
            <w:szCs w:val="22"/>
          </w:rPr>
          <w:fldChar w:fldCharType="end"/>
        </w:r>
      </w:p>
    </w:sdtContent>
  </w:sdt>
  <w:p w14:paraId="24776A46" w14:textId="77777777" w:rsidR="005145B0" w:rsidRDefault="005145B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2CE478" w14:textId="77777777" w:rsidR="005145B0" w:rsidRDefault="005145B0" w:rsidP="005145B0">
      <w:pPr>
        <w:spacing w:after="0" w:line="240" w:lineRule="auto"/>
      </w:pPr>
      <w:r>
        <w:separator/>
      </w:r>
    </w:p>
  </w:footnote>
  <w:footnote w:type="continuationSeparator" w:id="0">
    <w:p w14:paraId="48DB6C30" w14:textId="77777777" w:rsidR="005145B0" w:rsidRDefault="005145B0" w:rsidP="005145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81300"/>
    <w:multiLevelType w:val="hybridMultilevel"/>
    <w:tmpl w:val="3D08ED8E"/>
    <w:lvl w:ilvl="0" w:tplc="8966919C">
      <w:start w:val="4"/>
      <w:numFmt w:val="bullet"/>
      <w:lvlText w:val="-"/>
      <w:lvlJc w:val="left"/>
      <w:pPr>
        <w:ind w:left="360" w:hanging="360"/>
      </w:pPr>
      <w:rPr>
        <w:rFonts w:ascii="Titillium" w:eastAsia="Times New Roman" w:hAnsi="Titillium"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19E22ADE"/>
    <w:multiLevelType w:val="multilevel"/>
    <w:tmpl w:val="942272B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C6B60DD"/>
    <w:multiLevelType w:val="hybridMultilevel"/>
    <w:tmpl w:val="ADEE02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12123A3"/>
    <w:multiLevelType w:val="hybridMultilevel"/>
    <w:tmpl w:val="D40C8C1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7FD5CBC"/>
    <w:multiLevelType w:val="hybridMultilevel"/>
    <w:tmpl w:val="7C82E5C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5BF2B61"/>
    <w:multiLevelType w:val="hybridMultilevel"/>
    <w:tmpl w:val="B0C287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FD3489B"/>
    <w:multiLevelType w:val="multilevel"/>
    <w:tmpl w:val="2488E45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ind w:left="2160" w:hanging="360"/>
      </w:pPr>
      <w:rPr>
        <w:rFonts w:ascii="Courier New" w:hAnsi="Courier New" w:cs="Courier New"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4582706"/>
    <w:multiLevelType w:val="hybridMultilevel"/>
    <w:tmpl w:val="94B2E72E"/>
    <w:lvl w:ilvl="0" w:tplc="8966919C">
      <w:start w:val="4"/>
      <w:numFmt w:val="bullet"/>
      <w:lvlText w:val="-"/>
      <w:lvlJc w:val="left"/>
      <w:pPr>
        <w:ind w:left="360" w:hanging="360"/>
      </w:pPr>
      <w:rPr>
        <w:rFonts w:ascii="Titillium" w:eastAsia="Times New Roman" w:hAnsi="Titillium"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45FC2152"/>
    <w:multiLevelType w:val="hybridMultilevel"/>
    <w:tmpl w:val="148A5638"/>
    <w:lvl w:ilvl="0" w:tplc="8966919C">
      <w:start w:val="4"/>
      <w:numFmt w:val="bullet"/>
      <w:lvlText w:val="-"/>
      <w:lvlJc w:val="left"/>
      <w:pPr>
        <w:ind w:left="360" w:hanging="360"/>
      </w:pPr>
      <w:rPr>
        <w:rFonts w:ascii="Titillium" w:eastAsia="Times New Roman" w:hAnsi="Titillium"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4EE871BB"/>
    <w:multiLevelType w:val="hybridMultilevel"/>
    <w:tmpl w:val="D2EC629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BD1CBF"/>
    <w:multiLevelType w:val="hybridMultilevel"/>
    <w:tmpl w:val="FF005B1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6726E46"/>
    <w:multiLevelType w:val="hybridMultilevel"/>
    <w:tmpl w:val="5E5ED7C0"/>
    <w:lvl w:ilvl="0" w:tplc="12FEF20C">
      <w:numFmt w:val="bullet"/>
      <w:lvlText w:val="-"/>
      <w:lvlJc w:val="left"/>
      <w:pPr>
        <w:ind w:left="1065" w:hanging="705"/>
      </w:pPr>
      <w:rPr>
        <w:rFonts w:ascii="Aptos" w:eastAsiaTheme="minorHAnsi"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F9E2499"/>
    <w:multiLevelType w:val="hybridMultilevel"/>
    <w:tmpl w:val="40E62CC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7503844">
    <w:abstractNumId w:val="1"/>
  </w:num>
  <w:num w:numId="2" w16cid:durableId="523519450">
    <w:abstractNumId w:val="6"/>
  </w:num>
  <w:num w:numId="3" w16cid:durableId="1678338913">
    <w:abstractNumId w:val="4"/>
  </w:num>
  <w:num w:numId="4" w16cid:durableId="484667111">
    <w:abstractNumId w:val="10"/>
  </w:num>
  <w:num w:numId="5" w16cid:durableId="1631208086">
    <w:abstractNumId w:val="8"/>
  </w:num>
  <w:num w:numId="6" w16cid:durableId="831680220">
    <w:abstractNumId w:val="7"/>
  </w:num>
  <w:num w:numId="7" w16cid:durableId="20058683">
    <w:abstractNumId w:val="11"/>
  </w:num>
  <w:num w:numId="8" w16cid:durableId="2027975837">
    <w:abstractNumId w:val="0"/>
  </w:num>
  <w:num w:numId="9" w16cid:durableId="396051151">
    <w:abstractNumId w:val="5"/>
  </w:num>
  <w:num w:numId="10" w16cid:durableId="1552421058">
    <w:abstractNumId w:val="3"/>
  </w:num>
  <w:num w:numId="11" w16cid:durableId="1807166233">
    <w:abstractNumId w:val="12"/>
  </w:num>
  <w:num w:numId="12" w16cid:durableId="22020988">
    <w:abstractNumId w:val="9"/>
  </w:num>
  <w:num w:numId="13" w16cid:durableId="8314077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260"/>
    <w:rsid w:val="000032FD"/>
    <w:rsid w:val="00011E80"/>
    <w:rsid w:val="000514DD"/>
    <w:rsid w:val="00114B71"/>
    <w:rsid w:val="0013299B"/>
    <w:rsid w:val="00143795"/>
    <w:rsid w:val="001B6AAE"/>
    <w:rsid w:val="001B7DCD"/>
    <w:rsid w:val="001C73C4"/>
    <w:rsid w:val="001D7C5D"/>
    <w:rsid w:val="00203F01"/>
    <w:rsid w:val="002B37A8"/>
    <w:rsid w:val="0030007C"/>
    <w:rsid w:val="003231C1"/>
    <w:rsid w:val="00361331"/>
    <w:rsid w:val="00370260"/>
    <w:rsid w:val="00373EC1"/>
    <w:rsid w:val="003B7106"/>
    <w:rsid w:val="003C2B64"/>
    <w:rsid w:val="003D10B4"/>
    <w:rsid w:val="004063C6"/>
    <w:rsid w:val="004116CA"/>
    <w:rsid w:val="004571C1"/>
    <w:rsid w:val="004F3E30"/>
    <w:rsid w:val="004F7DDA"/>
    <w:rsid w:val="005145B0"/>
    <w:rsid w:val="00562573"/>
    <w:rsid w:val="005E7D91"/>
    <w:rsid w:val="00605ED7"/>
    <w:rsid w:val="00631CE1"/>
    <w:rsid w:val="0064528C"/>
    <w:rsid w:val="006A4392"/>
    <w:rsid w:val="006A5CB2"/>
    <w:rsid w:val="00760BB0"/>
    <w:rsid w:val="007C285F"/>
    <w:rsid w:val="007C2CA0"/>
    <w:rsid w:val="007D73F8"/>
    <w:rsid w:val="007E5842"/>
    <w:rsid w:val="008C0EEF"/>
    <w:rsid w:val="008E4B89"/>
    <w:rsid w:val="009376DB"/>
    <w:rsid w:val="0094655D"/>
    <w:rsid w:val="0096631E"/>
    <w:rsid w:val="00990705"/>
    <w:rsid w:val="009F083A"/>
    <w:rsid w:val="00A00FA3"/>
    <w:rsid w:val="00A04B33"/>
    <w:rsid w:val="00A143C0"/>
    <w:rsid w:val="00A26977"/>
    <w:rsid w:val="00A958A2"/>
    <w:rsid w:val="00A96B7F"/>
    <w:rsid w:val="00AB34DF"/>
    <w:rsid w:val="00AC263F"/>
    <w:rsid w:val="00AE5F15"/>
    <w:rsid w:val="00B17582"/>
    <w:rsid w:val="00B4069B"/>
    <w:rsid w:val="00B56CA0"/>
    <w:rsid w:val="00B759C4"/>
    <w:rsid w:val="00C414B2"/>
    <w:rsid w:val="00C628BB"/>
    <w:rsid w:val="00CB6E14"/>
    <w:rsid w:val="00D05BDD"/>
    <w:rsid w:val="00DB05D0"/>
    <w:rsid w:val="00DE1DF9"/>
    <w:rsid w:val="00E24692"/>
    <w:rsid w:val="00E37DCA"/>
    <w:rsid w:val="00E91043"/>
    <w:rsid w:val="00EC2CB7"/>
    <w:rsid w:val="00F038AD"/>
    <w:rsid w:val="00F3237B"/>
    <w:rsid w:val="00FC28AF"/>
    <w:rsid w:val="00FE2578"/>
    <w:rsid w:val="00FE43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22F92"/>
  <w15:chartTrackingRefBased/>
  <w15:docId w15:val="{A03D1070-E2AE-4BA3-B9C5-DEFB88CFA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37026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unhideWhenUsed/>
    <w:qFormat/>
    <w:rsid w:val="0037026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370260"/>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370260"/>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370260"/>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370260"/>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370260"/>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370260"/>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370260"/>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70260"/>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rsid w:val="00370260"/>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370260"/>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370260"/>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370260"/>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370260"/>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370260"/>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370260"/>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370260"/>
    <w:rPr>
      <w:rFonts w:eastAsiaTheme="majorEastAsia" w:cstheme="majorBidi"/>
      <w:color w:val="272727" w:themeColor="text1" w:themeTint="D8"/>
    </w:rPr>
  </w:style>
  <w:style w:type="paragraph" w:styleId="Nzev">
    <w:name w:val="Title"/>
    <w:basedOn w:val="Normln"/>
    <w:next w:val="Normln"/>
    <w:link w:val="NzevChar"/>
    <w:uiPriority w:val="10"/>
    <w:qFormat/>
    <w:rsid w:val="0037026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70260"/>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370260"/>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370260"/>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370260"/>
    <w:pPr>
      <w:spacing w:before="160"/>
      <w:jc w:val="center"/>
    </w:pPr>
    <w:rPr>
      <w:i/>
      <w:iCs/>
      <w:color w:val="404040" w:themeColor="text1" w:themeTint="BF"/>
    </w:rPr>
  </w:style>
  <w:style w:type="character" w:customStyle="1" w:styleId="CittChar">
    <w:name w:val="Citát Char"/>
    <w:basedOn w:val="Standardnpsmoodstavce"/>
    <w:link w:val="Citt"/>
    <w:uiPriority w:val="29"/>
    <w:rsid w:val="00370260"/>
    <w:rPr>
      <w:i/>
      <w:iCs/>
      <w:color w:val="404040" w:themeColor="text1" w:themeTint="BF"/>
    </w:rPr>
  </w:style>
  <w:style w:type="paragraph" w:styleId="Odstavecseseznamem">
    <w:name w:val="List Paragraph"/>
    <w:basedOn w:val="Normln"/>
    <w:uiPriority w:val="34"/>
    <w:qFormat/>
    <w:rsid w:val="00370260"/>
    <w:pPr>
      <w:ind w:left="720"/>
      <w:contextualSpacing/>
    </w:pPr>
  </w:style>
  <w:style w:type="character" w:styleId="Zdraznnintenzivn">
    <w:name w:val="Intense Emphasis"/>
    <w:basedOn w:val="Standardnpsmoodstavce"/>
    <w:uiPriority w:val="21"/>
    <w:qFormat/>
    <w:rsid w:val="00370260"/>
    <w:rPr>
      <w:i/>
      <w:iCs/>
      <w:color w:val="0F4761" w:themeColor="accent1" w:themeShade="BF"/>
    </w:rPr>
  </w:style>
  <w:style w:type="paragraph" w:styleId="Vrazncitt">
    <w:name w:val="Intense Quote"/>
    <w:basedOn w:val="Normln"/>
    <w:next w:val="Normln"/>
    <w:link w:val="VrazncittChar"/>
    <w:uiPriority w:val="30"/>
    <w:qFormat/>
    <w:rsid w:val="0037026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370260"/>
    <w:rPr>
      <w:i/>
      <w:iCs/>
      <w:color w:val="0F4761" w:themeColor="accent1" w:themeShade="BF"/>
    </w:rPr>
  </w:style>
  <w:style w:type="character" w:styleId="Odkazintenzivn">
    <w:name w:val="Intense Reference"/>
    <w:basedOn w:val="Standardnpsmoodstavce"/>
    <w:uiPriority w:val="32"/>
    <w:qFormat/>
    <w:rsid w:val="00370260"/>
    <w:rPr>
      <w:b/>
      <w:bCs/>
      <w:smallCaps/>
      <w:color w:val="0F4761" w:themeColor="accent1" w:themeShade="BF"/>
      <w:spacing w:val="5"/>
    </w:rPr>
  </w:style>
  <w:style w:type="paragraph" w:styleId="Bezmezer">
    <w:name w:val="No Spacing"/>
    <w:uiPriority w:val="1"/>
    <w:qFormat/>
    <w:rsid w:val="004116CA"/>
    <w:pPr>
      <w:spacing w:after="0" w:line="240" w:lineRule="auto"/>
    </w:pPr>
  </w:style>
  <w:style w:type="paragraph" w:styleId="Zhlav">
    <w:name w:val="header"/>
    <w:basedOn w:val="Normln"/>
    <w:link w:val="ZhlavChar"/>
    <w:uiPriority w:val="99"/>
    <w:unhideWhenUsed/>
    <w:rsid w:val="005145B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145B0"/>
  </w:style>
  <w:style w:type="paragraph" w:styleId="Zpat">
    <w:name w:val="footer"/>
    <w:basedOn w:val="Normln"/>
    <w:link w:val="ZpatChar"/>
    <w:uiPriority w:val="99"/>
    <w:unhideWhenUsed/>
    <w:rsid w:val="005145B0"/>
    <w:pPr>
      <w:tabs>
        <w:tab w:val="center" w:pos="4536"/>
        <w:tab w:val="right" w:pos="9072"/>
      </w:tabs>
      <w:spacing w:after="0" w:line="240" w:lineRule="auto"/>
    </w:pPr>
  </w:style>
  <w:style w:type="character" w:customStyle="1" w:styleId="ZpatChar">
    <w:name w:val="Zápatí Char"/>
    <w:basedOn w:val="Standardnpsmoodstavce"/>
    <w:link w:val="Zpat"/>
    <w:uiPriority w:val="99"/>
    <w:rsid w:val="005145B0"/>
  </w:style>
  <w:style w:type="table" w:styleId="Mkatabulky">
    <w:name w:val="Table Grid"/>
    <w:basedOn w:val="Normlntabulka"/>
    <w:uiPriority w:val="39"/>
    <w:rsid w:val="00E24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71224">
      <w:bodyDiv w:val="1"/>
      <w:marLeft w:val="0"/>
      <w:marRight w:val="0"/>
      <w:marTop w:val="0"/>
      <w:marBottom w:val="0"/>
      <w:divBdr>
        <w:top w:val="none" w:sz="0" w:space="0" w:color="auto"/>
        <w:left w:val="none" w:sz="0" w:space="0" w:color="auto"/>
        <w:bottom w:val="none" w:sz="0" w:space="0" w:color="auto"/>
        <w:right w:val="none" w:sz="0" w:space="0" w:color="auto"/>
      </w:divBdr>
    </w:div>
    <w:div w:id="61831861">
      <w:bodyDiv w:val="1"/>
      <w:marLeft w:val="0"/>
      <w:marRight w:val="0"/>
      <w:marTop w:val="0"/>
      <w:marBottom w:val="0"/>
      <w:divBdr>
        <w:top w:val="none" w:sz="0" w:space="0" w:color="auto"/>
        <w:left w:val="none" w:sz="0" w:space="0" w:color="auto"/>
        <w:bottom w:val="none" w:sz="0" w:space="0" w:color="auto"/>
        <w:right w:val="none" w:sz="0" w:space="0" w:color="auto"/>
      </w:divBdr>
    </w:div>
    <w:div w:id="139344332">
      <w:bodyDiv w:val="1"/>
      <w:marLeft w:val="0"/>
      <w:marRight w:val="0"/>
      <w:marTop w:val="0"/>
      <w:marBottom w:val="0"/>
      <w:divBdr>
        <w:top w:val="none" w:sz="0" w:space="0" w:color="auto"/>
        <w:left w:val="none" w:sz="0" w:space="0" w:color="auto"/>
        <w:bottom w:val="none" w:sz="0" w:space="0" w:color="auto"/>
        <w:right w:val="none" w:sz="0" w:space="0" w:color="auto"/>
      </w:divBdr>
    </w:div>
    <w:div w:id="269091656">
      <w:bodyDiv w:val="1"/>
      <w:marLeft w:val="0"/>
      <w:marRight w:val="0"/>
      <w:marTop w:val="0"/>
      <w:marBottom w:val="0"/>
      <w:divBdr>
        <w:top w:val="none" w:sz="0" w:space="0" w:color="auto"/>
        <w:left w:val="none" w:sz="0" w:space="0" w:color="auto"/>
        <w:bottom w:val="none" w:sz="0" w:space="0" w:color="auto"/>
        <w:right w:val="none" w:sz="0" w:space="0" w:color="auto"/>
      </w:divBdr>
    </w:div>
    <w:div w:id="272178949">
      <w:bodyDiv w:val="1"/>
      <w:marLeft w:val="0"/>
      <w:marRight w:val="0"/>
      <w:marTop w:val="0"/>
      <w:marBottom w:val="0"/>
      <w:divBdr>
        <w:top w:val="none" w:sz="0" w:space="0" w:color="auto"/>
        <w:left w:val="none" w:sz="0" w:space="0" w:color="auto"/>
        <w:bottom w:val="none" w:sz="0" w:space="0" w:color="auto"/>
        <w:right w:val="none" w:sz="0" w:space="0" w:color="auto"/>
      </w:divBdr>
    </w:div>
    <w:div w:id="317852875">
      <w:bodyDiv w:val="1"/>
      <w:marLeft w:val="0"/>
      <w:marRight w:val="0"/>
      <w:marTop w:val="0"/>
      <w:marBottom w:val="0"/>
      <w:divBdr>
        <w:top w:val="none" w:sz="0" w:space="0" w:color="auto"/>
        <w:left w:val="none" w:sz="0" w:space="0" w:color="auto"/>
        <w:bottom w:val="none" w:sz="0" w:space="0" w:color="auto"/>
        <w:right w:val="none" w:sz="0" w:space="0" w:color="auto"/>
      </w:divBdr>
    </w:div>
    <w:div w:id="321469556">
      <w:bodyDiv w:val="1"/>
      <w:marLeft w:val="0"/>
      <w:marRight w:val="0"/>
      <w:marTop w:val="0"/>
      <w:marBottom w:val="0"/>
      <w:divBdr>
        <w:top w:val="none" w:sz="0" w:space="0" w:color="auto"/>
        <w:left w:val="none" w:sz="0" w:space="0" w:color="auto"/>
        <w:bottom w:val="none" w:sz="0" w:space="0" w:color="auto"/>
        <w:right w:val="none" w:sz="0" w:space="0" w:color="auto"/>
      </w:divBdr>
    </w:div>
    <w:div w:id="338505861">
      <w:bodyDiv w:val="1"/>
      <w:marLeft w:val="0"/>
      <w:marRight w:val="0"/>
      <w:marTop w:val="0"/>
      <w:marBottom w:val="0"/>
      <w:divBdr>
        <w:top w:val="none" w:sz="0" w:space="0" w:color="auto"/>
        <w:left w:val="none" w:sz="0" w:space="0" w:color="auto"/>
        <w:bottom w:val="none" w:sz="0" w:space="0" w:color="auto"/>
        <w:right w:val="none" w:sz="0" w:space="0" w:color="auto"/>
      </w:divBdr>
    </w:div>
    <w:div w:id="388194758">
      <w:bodyDiv w:val="1"/>
      <w:marLeft w:val="0"/>
      <w:marRight w:val="0"/>
      <w:marTop w:val="0"/>
      <w:marBottom w:val="0"/>
      <w:divBdr>
        <w:top w:val="none" w:sz="0" w:space="0" w:color="auto"/>
        <w:left w:val="none" w:sz="0" w:space="0" w:color="auto"/>
        <w:bottom w:val="none" w:sz="0" w:space="0" w:color="auto"/>
        <w:right w:val="none" w:sz="0" w:space="0" w:color="auto"/>
      </w:divBdr>
    </w:div>
    <w:div w:id="410277853">
      <w:bodyDiv w:val="1"/>
      <w:marLeft w:val="0"/>
      <w:marRight w:val="0"/>
      <w:marTop w:val="0"/>
      <w:marBottom w:val="0"/>
      <w:divBdr>
        <w:top w:val="none" w:sz="0" w:space="0" w:color="auto"/>
        <w:left w:val="none" w:sz="0" w:space="0" w:color="auto"/>
        <w:bottom w:val="none" w:sz="0" w:space="0" w:color="auto"/>
        <w:right w:val="none" w:sz="0" w:space="0" w:color="auto"/>
      </w:divBdr>
    </w:div>
    <w:div w:id="476150299">
      <w:bodyDiv w:val="1"/>
      <w:marLeft w:val="0"/>
      <w:marRight w:val="0"/>
      <w:marTop w:val="0"/>
      <w:marBottom w:val="0"/>
      <w:divBdr>
        <w:top w:val="none" w:sz="0" w:space="0" w:color="auto"/>
        <w:left w:val="none" w:sz="0" w:space="0" w:color="auto"/>
        <w:bottom w:val="none" w:sz="0" w:space="0" w:color="auto"/>
        <w:right w:val="none" w:sz="0" w:space="0" w:color="auto"/>
      </w:divBdr>
    </w:div>
    <w:div w:id="628779653">
      <w:bodyDiv w:val="1"/>
      <w:marLeft w:val="0"/>
      <w:marRight w:val="0"/>
      <w:marTop w:val="0"/>
      <w:marBottom w:val="0"/>
      <w:divBdr>
        <w:top w:val="none" w:sz="0" w:space="0" w:color="auto"/>
        <w:left w:val="none" w:sz="0" w:space="0" w:color="auto"/>
        <w:bottom w:val="none" w:sz="0" w:space="0" w:color="auto"/>
        <w:right w:val="none" w:sz="0" w:space="0" w:color="auto"/>
      </w:divBdr>
    </w:div>
    <w:div w:id="677927646">
      <w:bodyDiv w:val="1"/>
      <w:marLeft w:val="0"/>
      <w:marRight w:val="0"/>
      <w:marTop w:val="0"/>
      <w:marBottom w:val="0"/>
      <w:divBdr>
        <w:top w:val="none" w:sz="0" w:space="0" w:color="auto"/>
        <w:left w:val="none" w:sz="0" w:space="0" w:color="auto"/>
        <w:bottom w:val="none" w:sz="0" w:space="0" w:color="auto"/>
        <w:right w:val="none" w:sz="0" w:space="0" w:color="auto"/>
      </w:divBdr>
    </w:div>
    <w:div w:id="771822807">
      <w:bodyDiv w:val="1"/>
      <w:marLeft w:val="0"/>
      <w:marRight w:val="0"/>
      <w:marTop w:val="0"/>
      <w:marBottom w:val="0"/>
      <w:divBdr>
        <w:top w:val="none" w:sz="0" w:space="0" w:color="auto"/>
        <w:left w:val="none" w:sz="0" w:space="0" w:color="auto"/>
        <w:bottom w:val="none" w:sz="0" w:space="0" w:color="auto"/>
        <w:right w:val="none" w:sz="0" w:space="0" w:color="auto"/>
      </w:divBdr>
    </w:div>
    <w:div w:id="848255298">
      <w:bodyDiv w:val="1"/>
      <w:marLeft w:val="0"/>
      <w:marRight w:val="0"/>
      <w:marTop w:val="0"/>
      <w:marBottom w:val="0"/>
      <w:divBdr>
        <w:top w:val="none" w:sz="0" w:space="0" w:color="auto"/>
        <w:left w:val="none" w:sz="0" w:space="0" w:color="auto"/>
        <w:bottom w:val="none" w:sz="0" w:space="0" w:color="auto"/>
        <w:right w:val="none" w:sz="0" w:space="0" w:color="auto"/>
      </w:divBdr>
    </w:div>
    <w:div w:id="932400254">
      <w:bodyDiv w:val="1"/>
      <w:marLeft w:val="0"/>
      <w:marRight w:val="0"/>
      <w:marTop w:val="0"/>
      <w:marBottom w:val="0"/>
      <w:divBdr>
        <w:top w:val="none" w:sz="0" w:space="0" w:color="auto"/>
        <w:left w:val="none" w:sz="0" w:space="0" w:color="auto"/>
        <w:bottom w:val="none" w:sz="0" w:space="0" w:color="auto"/>
        <w:right w:val="none" w:sz="0" w:space="0" w:color="auto"/>
      </w:divBdr>
    </w:div>
    <w:div w:id="939993567">
      <w:bodyDiv w:val="1"/>
      <w:marLeft w:val="0"/>
      <w:marRight w:val="0"/>
      <w:marTop w:val="0"/>
      <w:marBottom w:val="0"/>
      <w:divBdr>
        <w:top w:val="none" w:sz="0" w:space="0" w:color="auto"/>
        <w:left w:val="none" w:sz="0" w:space="0" w:color="auto"/>
        <w:bottom w:val="none" w:sz="0" w:space="0" w:color="auto"/>
        <w:right w:val="none" w:sz="0" w:space="0" w:color="auto"/>
      </w:divBdr>
    </w:div>
    <w:div w:id="1007832689">
      <w:bodyDiv w:val="1"/>
      <w:marLeft w:val="0"/>
      <w:marRight w:val="0"/>
      <w:marTop w:val="0"/>
      <w:marBottom w:val="0"/>
      <w:divBdr>
        <w:top w:val="none" w:sz="0" w:space="0" w:color="auto"/>
        <w:left w:val="none" w:sz="0" w:space="0" w:color="auto"/>
        <w:bottom w:val="none" w:sz="0" w:space="0" w:color="auto"/>
        <w:right w:val="none" w:sz="0" w:space="0" w:color="auto"/>
      </w:divBdr>
    </w:div>
    <w:div w:id="1040714284">
      <w:bodyDiv w:val="1"/>
      <w:marLeft w:val="0"/>
      <w:marRight w:val="0"/>
      <w:marTop w:val="0"/>
      <w:marBottom w:val="0"/>
      <w:divBdr>
        <w:top w:val="none" w:sz="0" w:space="0" w:color="auto"/>
        <w:left w:val="none" w:sz="0" w:space="0" w:color="auto"/>
        <w:bottom w:val="none" w:sz="0" w:space="0" w:color="auto"/>
        <w:right w:val="none" w:sz="0" w:space="0" w:color="auto"/>
      </w:divBdr>
    </w:div>
    <w:div w:id="1046490902">
      <w:bodyDiv w:val="1"/>
      <w:marLeft w:val="0"/>
      <w:marRight w:val="0"/>
      <w:marTop w:val="0"/>
      <w:marBottom w:val="0"/>
      <w:divBdr>
        <w:top w:val="none" w:sz="0" w:space="0" w:color="auto"/>
        <w:left w:val="none" w:sz="0" w:space="0" w:color="auto"/>
        <w:bottom w:val="none" w:sz="0" w:space="0" w:color="auto"/>
        <w:right w:val="none" w:sz="0" w:space="0" w:color="auto"/>
      </w:divBdr>
    </w:div>
    <w:div w:id="1087388323">
      <w:bodyDiv w:val="1"/>
      <w:marLeft w:val="0"/>
      <w:marRight w:val="0"/>
      <w:marTop w:val="0"/>
      <w:marBottom w:val="0"/>
      <w:divBdr>
        <w:top w:val="none" w:sz="0" w:space="0" w:color="auto"/>
        <w:left w:val="none" w:sz="0" w:space="0" w:color="auto"/>
        <w:bottom w:val="none" w:sz="0" w:space="0" w:color="auto"/>
        <w:right w:val="none" w:sz="0" w:space="0" w:color="auto"/>
      </w:divBdr>
    </w:div>
    <w:div w:id="1109156722">
      <w:bodyDiv w:val="1"/>
      <w:marLeft w:val="0"/>
      <w:marRight w:val="0"/>
      <w:marTop w:val="0"/>
      <w:marBottom w:val="0"/>
      <w:divBdr>
        <w:top w:val="none" w:sz="0" w:space="0" w:color="auto"/>
        <w:left w:val="none" w:sz="0" w:space="0" w:color="auto"/>
        <w:bottom w:val="none" w:sz="0" w:space="0" w:color="auto"/>
        <w:right w:val="none" w:sz="0" w:space="0" w:color="auto"/>
      </w:divBdr>
    </w:div>
    <w:div w:id="1248231064">
      <w:bodyDiv w:val="1"/>
      <w:marLeft w:val="0"/>
      <w:marRight w:val="0"/>
      <w:marTop w:val="0"/>
      <w:marBottom w:val="0"/>
      <w:divBdr>
        <w:top w:val="none" w:sz="0" w:space="0" w:color="auto"/>
        <w:left w:val="none" w:sz="0" w:space="0" w:color="auto"/>
        <w:bottom w:val="none" w:sz="0" w:space="0" w:color="auto"/>
        <w:right w:val="none" w:sz="0" w:space="0" w:color="auto"/>
      </w:divBdr>
    </w:div>
    <w:div w:id="1283805929">
      <w:bodyDiv w:val="1"/>
      <w:marLeft w:val="0"/>
      <w:marRight w:val="0"/>
      <w:marTop w:val="0"/>
      <w:marBottom w:val="0"/>
      <w:divBdr>
        <w:top w:val="none" w:sz="0" w:space="0" w:color="auto"/>
        <w:left w:val="none" w:sz="0" w:space="0" w:color="auto"/>
        <w:bottom w:val="none" w:sz="0" w:space="0" w:color="auto"/>
        <w:right w:val="none" w:sz="0" w:space="0" w:color="auto"/>
      </w:divBdr>
    </w:div>
    <w:div w:id="1468864366">
      <w:bodyDiv w:val="1"/>
      <w:marLeft w:val="0"/>
      <w:marRight w:val="0"/>
      <w:marTop w:val="0"/>
      <w:marBottom w:val="0"/>
      <w:divBdr>
        <w:top w:val="none" w:sz="0" w:space="0" w:color="auto"/>
        <w:left w:val="none" w:sz="0" w:space="0" w:color="auto"/>
        <w:bottom w:val="none" w:sz="0" w:space="0" w:color="auto"/>
        <w:right w:val="none" w:sz="0" w:space="0" w:color="auto"/>
      </w:divBdr>
    </w:div>
    <w:div w:id="1497652402">
      <w:bodyDiv w:val="1"/>
      <w:marLeft w:val="0"/>
      <w:marRight w:val="0"/>
      <w:marTop w:val="0"/>
      <w:marBottom w:val="0"/>
      <w:divBdr>
        <w:top w:val="none" w:sz="0" w:space="0" w:color="auto"/>
        <w:left w:val="none" w:sz="0" w:space="0" w:color="auto"/>
        <w:bottom w:val="none" w:sz="0" w:space="0" w:color="auto"/>
        <w:right w:val="none" w:sz="0" w:space="0" w:color="auto"/>
      </w:divBdr>
    </w:div>
    <w:div w:id="1513302580">
      <w:bodyDiv w:val="1"/>
      <w:marLeft w:val="0"/>
      <w:marRight w:val="0"/>
      <w:marTop w:val="0"/>
      <w:marBottom w:val="0"/>
      <w:divBdr>
        <w:top w:val="none" w:sz="0" w:space="0" w:color="auto"/>
        <w:left w:val="none" w:sz="0" w:space="0" w:color="auto"/>
        <w:bottom w:val="none" w:sz="0" w:space="0" w:color="auto"/>
        <w:right w:val="none" w:sz="0" w:space="0" w:color="auto"/>
      </w:divBdr>
    </w:div>
    <w:div w:id="1568413438">
      <w:bodyDiv w:val="1"/>
      <w:marLeft w:val="0"/>
      <w:marRight w:val="0"/>
      <w:marTop w:val="0"/>
      <w:marBottom w:val="0"/>
      <w:divBdr>
        <w:top w:val="none" w:sz="0" w:space="0" w:color="auto"/>
        <w:left w:val="none" w:sz="0" w:space="0" w:color="auto"/>
        <w:bottom w:val="none" w:sz="0" w:space="0" w:color="auto"/>
        <w:right w:val="none" w:sz="0" w:space="0" w:color="auto"/>
      </w:divBdr>
    </w:div>
    <w:div w:id="1608271006">
      <w:bodyDiv w:val="1"/>
      <w:marLeft w:val="0"/>
      <w:marRight w:val="0"/>
      <w:marTop w:val="0"/>
      <w:marBottom w:val="0"/>
      <w:divBdr>
        <w:top w:val="none" w:sz="0" w:space="0" w:color="auto"/>
        <w:left w:val="none" w:sz="0" w:space="0" w:color="auto"/>
        <w:bottom w:val="none" w:sz="0" w:space="0" w:color="auto"/>
        <w:right w:val="none" w:sz="0" w:space="0" w:color="auto"/>
      </w:divBdr>
    </w:div>
    <w:div w:id="1618489723">
      <w:bodyDiv w:val="1"/>
      <w:marLeft w:val="0"/>
      <w:marRight w:val="0"/>
      <w:marTop w:val="0"/>
      <w:marBottom w:val="0"/>
      <w:divBdr>
        <w:top w:val="none" w:sz="0" w:space="0" w:color="auto"/>
        <w:left w:val="none" w:sz="0" w:space="0" w:color="auto"/>
        <w:bottom w:val="none" w:sz="0" w:space="0" w:color="auto"/>
        <w:right w:val="none" w:sz="0" w:space="0" w:color="auto"/>
      </w:divBdr>
    </w:div>
    <w:div w:id="1642274716">
      <w:bodyDiv w:val="1"/>
      <w:marLeft w:val="0"/>
      <w:marRight w:val="0"/>
      <w:marTop w:val="0"/>
      <w:marBottom w:val="0"/>
      <w:divBdr>
        <w:top w:val="none" w:sz="0" w:space="0" w:color="auto"/>
        <w:left w:val="none" w:sz="0" w:space="0" w:color="auto"/>
        <w:bottom w:val="none" w:sz="0" w:space="0" w:color="auto"/>
        <w:right w:val="none" w:sz="0" w:space="0" w:color="auto"/>
      </w:divBdr>
    </w:div>
    <w:div w:id="1660305313">
      <w:bodyDiv w:val="1"/>
      <w:marLeft w:val="0"/>
      <w:marRight w:val="0"/>
      <w:marTop w:val="0"/>
      <w:marBottom w:val="0"/>
      <w:divBdr>
        <w:top w:val="none" w:sz="0" w:space="0" w:color="auto"/>
        <w:left w:val="none" w:sz="0" w:space="0" w:color="auto"/>
        <w:bottom w:val="none" w:sz="0" w:space="0" w:color="auto"/>
        <w:right w:val="none" w:sz="0" w:space="0" w:color="auto"/>
      </w:divBdr>
    </w:div>
    <w:div w:id="1747998570">
      <w:bodyDiv w:val="1"/>
      <w:marLeft w:val="0"/>
      <w:marRight w:val="0"/>
      <w:marTop w:val="0"/>
      <w:marBottom w:val="0"/>
      <w:divBdr>
        <w:top w:val="none" w:sz="0" w:space="0" w:color="auto"/>
        <w:left w:val="none" w:sz="0" w:space="0" w:color="auto"/>
        <w:bottom w:val="none" w:sz="0" w:space="0" w:color="auto"/>
        <w:right w:val="none" w:sz="0" w:space="0" w:color="auto"/>
      </w:divBdr>
    </w:div>
    <w:div w:id="1875993408">
      <w:bodyDiv w:val="1"/>
      <w:marLeft w:val="0"/>
      <w:marRight w:val="0"/>
      <w:marTop w:val="0"/>
      <w:marBottom w:val="0"/>
      <w:divBdr>
        <w:top w:val="none" w:sz="0" w:space="0" w:color="auto"/>
        <w:left w:val="none" w:sz="0" w:space="0" w:color="auto"/>
        <w:bottom w:val="none" w:sz="0" w:space="0" w:color="auto"/>
        <w:right w:val="none" w:sz="0" w:space="0" w:color="auto"/>
      </w:divBdr>
    </w:div>
    <w:div w:id="1886327508">
      <w:bodyDiv w:val="1"/>
      <w:marLeft w:val="0"/>
      <w:marRight w:val="0"/>
      <w:marTop w:val="0"/>
      <w:marBottom w:val="0"/>
      <w:divBdr>
        <w:top w:val="none" w:sz="0" w:space="0" w:color="auto"/>
        <w:left w:val="none" w:sz="0" w:space="0" w:color="auto"/>
        <w:bottom w:val="none" w:sz="0" w:space="0" w:color="auto"/>
        <w:right w:val="none" w:sz="0" w:space="0" w:color="auto"/>
      </w:divBdr>
    </w:div>
    <w:div w:id="1933733984">
      <w:bodyDiv w:val="1"/>
      <w:marLeft w:val="0"/>
      <w:marRight w:val="0"/>
      <w:marTop w:val="0"/>
      <w:marBottom w:val="0"/>
      <w:divBdr>
        <w:top w:val="none" w:sz="0" w:space="0" w:color="auto"/>
        <w:left w:val="none" w:sz="0" w:space="0" w:color="auto"/>
        <w:bottom w:val="none" w:sz="0" w:space="0" w:color="auto"/>
        <w:right w:val="none" w:sz="0" w:space="0" w:color="auto"/>
      </w:divBdr>
    </w:div>
    <w:div w:id="2003780059">
      <w:bodyDiv w:val="1"/>
      <w:marLeft w:val="0"/>
      <w:marRight w:val="0"/>
      <w:marTop w:val="0"/>
      <w:marBottom w:val="0"/>
      <w:divBdr>
        <w:top w:val="none" w:sz="0" w:space="0" w:color="auto"/>
        <w:left w:val="none" w:sz="0" w:space="0" w:color="auto"/>
        <w:bottom w:val="none" w:sz="0" w:space="0" w:color="auto"/>
        <w:right w:val="none" w:sz="0" w:space="0" w:color="auto"/>
      </w:divBdr>
    </w:div>
    <w:div w:id="2055543225">
      <w:bodyDiv w:val="1"/>
      <w:marLeft w:val="0"/>
      <w:marRight w:val="0"/>
      <w:marTop w:val="0"/>
      <w:marBottom w:val="0"/>
      <w:divBdr>
        <w:top w:val="none" w:sz="0" w:space="0" w:color="auto"/>
        <w:left w:val="none" w:sz="0" w:space="0" w:color="auto"/>
        <w:bottom w:val="none" w:sz="0" w:space="0" w:color="auto"/>
        <w:right w:val="none" w:sz="0" w:space="0" w:color="auto"/>
      </w:divBdr>
    </w:div>
    <w:div w:id="2124573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498</TotalTime>
  <Pages>13</Pages>
  <Words>5327</Words>
  <Characters>31434</Characters>
  <Application>Microsoft Office Word</Application>
  <DocSecurity>0</DocSecurity>
  <Lines>261</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Adéla Palovská</cp:lastModifiedBy>
  <cp:revision>59</cp:revision>
  <dcterms:created xsi:type="dcterms:W3CDTF">2024-12-19T08:05:00Z</dcterms:created>
  <dcterms:modified xsi:type="dcterms:W3CDTF">2025-01-31T20:12:00Z</dcterms:modified>
</cp:coreProperties>
</file>