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46CA" w14:textId="77777777" w:rsidR="004A2900" w:rsidRPr="0051540D" w:rsidRDefault="00350217" w:rsidP="00BD495C">
      <w:pPr>
        <w:rPr>
          <w:rFonts w:cs="Arial"/>
        </w:rPr>
      </w:pPr>
      <w:r w:rsidRPr="0051540D">
        <w:rPr>
          <w:rFonts w:cs="Arial"/>
          <w:noProof/>
        </w:rPr>
        <w:drawing>
          <wp:anchor distT="0" distB="0" distL="114300" distR="114300" simplePos="0" relativeHeight="251659264" behindDoc="0" locked="0" layoutInCell="1" allowOverlap="1" wp14:anchorId="50E68378" wp14:editId="3879DA0A">
            <wp:simplePos x="0" y="0"/>
            <wp:positionH relativeFrom="column">
              <wp:posOffset>3989578</wp:posOffset>
            </wp:positionH>
            <wp:positionV relativeFrom="paragraph">
              <wp:posOffset>-664693</wp:posOffset>
            </wp:positionV>
            <wp:extent cx="1693545" cy="540385"/>
            <wp:effectExtent l="19050" t="0" r="1905" b="0"/>
            <wp:wrapNone/>
            <wp:docPr id="5" name="Obrázek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1693545" cy="540385"/>
                    </a:xfrm>
                    <a:prstGeom prst="rect">
                      <a:avLst/>
                    </a:prstGeom>
                  </pic:spPr>
                </pic:pic>
              </a:graphicData>
            </a:graphic>
          </wp:anchor>
        </w:drawing>
      </w:r>
      <w:r w:rsidR="004F51D2" w:rsidRPr="0051540D">
        <w:rPr>
          <w:rFonts w:cs="Arial"/>
          <w:noProof/>
        </w:rPr>
        <w:drawing>
          <wp:anchor distT="0" distB="0" distL="114300" distR="114300" simplePos="0" relativeHeight="251657216" behindDoc="0" locked="0" layoutInCell="1" allowOverlap="1" wp14:anchorId="7A188AB1" wp14:editId="1A8D988C">
            <wp:simplePos x="0" y="0"/>
            <wp:positionH relativeFrom="column">
              <wp:posOffset>250825</wp:posOffset>
            </wp:positionH>
            <wp:positionV relativeFrom="paragraph">
              <wp:posOffset>-654050</wp:posOffset>
            </wp:positionV>
            <wp:extent cx="3237865" cy="540385"/>
            <wp:effectExtent l="19050" t="0" r="635" b="0"/>
            <wp:wrapNone/>
            <wp:docPr id="2" name="Obrázek 1"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jpg"/>
                    <pic:cNvPicPr>
                      <a:picLocks noChangeAspect="1" noChangeArrowheads="1"/>
                    </pic:cNvPicPr>
                  </pic:nvPicPr>
                  <pic:blipFill>
                    <a:blip r:embed="rId10"/>
                    <a:srcRect/>
                    <a:stretch>
                      <a:fillRect/>
                    </a:stretch>
                  </pic:blipFill>
                  <pic:spPr bwMode="auto">
                    <a:xfrm>
                      <a:off x="0" y="0"/>
                      <a:ext cx="3237865" cy="540385"/>
                    </a:xfrm>
                    <a:prstGeom prst="rect">
                      <a:avLst/>
                    </a:prstGeom>
                    <a:noFill/>
                  </pic:spPr>
                </pic:pic>
              </a:graphicData>
            </a:graphic>
          </wp:anchor>
        </w:drawing>
      </w:r>
      <w:r w:rsidR="004A2900" w:rsidRPr="0051540D">
        <w:rPr>
          <w:rFonts w:cs="Arial"/>
        </w:rPr>
        <w:t xml:space="preserve">Registrační číslo projektu: </w:t>
      </w:r>
      <w:r w:rsidRPr="0051540D">
        <w:rPr>
          <w:rFonts w:cs="Arial"/>
          <w:b/>
        </w:rPr>
        <w:t>CZ.06.3.05/0.0/0.0/16_028/0006683</w:t>
      </w:r>
    </w:p>
    <w:p w14:paraId="39D18102" w14:textId="430DF0B3" w:rsidR="004A2900" w:rsidRPr="0051540D" w:rsidRDefault="004A2900" w:rsidP="007C2C8A">
      <w:pPr>
        <w:tabs>
          <w:tab w:val="left" w:pos="3210"/>
        </w:tabs>
        <w:jc w:val="center"/>
        <w:rPr>
          <w:rFonts w:cs="Arial"/>
          <w:sz w:val="28"/>
        </w:rPr>
      </w:pPr>
    </w:p>
    <w:p w14:paraId="08D7E0C4" w14:textId="5CD67B98" w:rsidR="003F4B89" w:rsidRPr="0051540D" w:rsidRDefault="003F4B89" w:rsidP="007C2C8A">
      <w:pPr>
        <w:tabs>
          <w:tab w:val="left" w:pos="3210"/>
        </w:tabs>
        <w:jc w:val="center"/>
        <w:rPr>
          <w:rFonts w:cs="Arial"/>
          <w:sz w:val="28"/>
        </w:rPr>
      </w:pPr>
    </w:p>
    <w:p w14:paraId="2B505F7F" w14:textId="77777777" w:rsidR="003F4B89" w:rsidRPr="0051540D" w:rsidRDefault="003F4B89" w:rsidP="007C2C8A">
      <w:pPr>
        <w:tabs>
          <w:tab w:val="left" w:pos="3210"/>
        </w:tabs>
        <w:jc w:val="center"/>
        <w:rPr>
          <w:rFonts w:cs="Arial"/>
          <w:sz w:val="28"/>
        </w:rPr>
      </w:pPr>
    </w:p>
    <w:p w14:paraId="354F0A76" w14:textId="77777777" w:rsidR="004A2900" w:rsidRPr="0051540D" w:rsidRDefault="004A2900" w:rsidP="007C2C8A">
      <w:pPr>
        <w:tabs>
          <w:tab w:val="left" w:pos="3210"/>
        </w:tabs>
        <w:jc w:val="center"/>
        <w:rPr>
          <w:rFonts w:cs="Arial"/>
          <w:sz w:val="28"/>
        </w:rPr>
      </w:pPr>
    </w:p>
    <w:p w14:paraId="34511773" w14:textId="77777777" w:rsidR="004A2900" w:rsidRPr="0051540D" w:rsidRDefault="004A2900" w:rsidP="00BD495C">
      <w:pPr>
        <w:jc w:val="center"/>
        <w:rPr>
          <w:rFonts w:cs="Arial"/>
          <w:b/>
          <w:sz w:val="28"/>
        </w:rPr>
      </w:pPr>
      <w:r w:rsidRPr="0051540D">
        <w:rPr>
          <w:rFonts w:cs="Arial"/>
          <w:b/>
          <w:sz w:val="28"/>
        </w:rPr>
        <w:t xml:space="preserve">Příloha č. </w:t>
      </w:r>
      <w:r w:rsidR="00350217" w:rsidRPr="0051540D">
        <w:rPr>
          <w:rFonts w:cs="Arial"/>
          <w:b/>
          <w:sz w:val="28"/>
        </w:rPr>
        <w:t>1</w:t>
      </w:r>
      <w:r w:rsidRPr="0051540D">
        <w:rPr>
          <w:rFonts w:cs="Arial"/>
          <w:b/>
          <w:sz w:val="28"/>
        </w:rPr>
        <w:t xml:space="preserve"> Zadávací dokumentace</w:t>
      </w:r>
    </w:p>
    <w:p w14:paraId="25FD74AA" w14:textId="77777777" w:rsidR="004A2900" w:rsidRPr="0051540D" w:rsidRDefault="004A2900" w:rsidP="007C2C8A">
      <w:pPr>
        <w:tabs>
          <w:tab w:val="left" w:pos="3210"/>
        </w:tabs>
        <w:jc w:val="center"/>
        <w:rPr>
          <w:rFonts w:cs="Arial"/>
          <w:sz w:val="28"/>
        </w:rPr>
      </w:pPr>
    </w:p>
    <w:p w14:paraId="07716817" w14:textId="77777777" w:rsidR="00350217" w:rsidRPr="0051540D" w:rsidRDefault="00350217" w:rsidP="007C2C8A">
      <w:pPr>
        <w:tabs>
          <w:tab w:val="left" w:pos="3210"/>
        </w:tabs>
        <w:jc w:val="center"/>
        <w:rPr>
          <w:rFonts w:cs="Arial"/>
          <w:sz w:val="28"/>
        </w:rPr>
      </w:pPr>
    </w:p>
    <w:p w14:paraId="24B2F507" w14:textId="77777777" w:rsidR="004A2900" w:rsidRPr="0051540D" w:rsidRDefault="004A2900" w:rsidP="00BD495C">
      <w:pPr>
        <w:jc w:val="center"/>
        <w:rPr>
          <w:rFonts w:cs="Arial"/>
          <w:b/>
          <w:sz w:val="28"/>
        </w:rPr>
      </w:pPr>
      <w:r w:rsidRPr="0051540D">
        <w:rPr>
          <w:rFonts w:cs="Arial"/>
          <w:b/>
          <w:sz w:val="28"/>
        </w:rPr>
        <w:t>Specifikace předmětu plnění</w:t>
      </w:r>
    </w:p>
    <w:p w14:paraId="006EC9A4" w14:textId="77777777" w:rsidR="004A2900" w:rsidRPr="0051540D" w:rsidRDefault="004A2900" w:rsidP="007657BD">
      <w:pPr>
        <w:tabs>
          <w:tab w:val="left" w:pos="3210"/>
        </w:tabs>
        <w:jc w:val="center"/>
        <w:rPr>
          <w:rFonts w:cs="Arial"/>
          <w:b/>
          <w:sz w:val="28"/>
        </w:rPr>
      </w:pPr>
    </w:p>
    <w:p w14:paraId="353A3F9E" w14:textId="77777777" w:rsidR="004A2900" w:rsidRPr="0051540D" w:rsidRDefault="004A2900" w:rsidP="007657BD">
      <w:pPr>
        <w:tabs>
          <w:tab w:val="left" w:pos="3210"/>
        </w:tabs>
        <w:jc w:val="center"/>
        <w:rPr>
          <w:rFonts w:cs="Arial"/>
          <w:b/>
          <w:sz w:val="28"/>
        </w:rPr>
      </w:pPr>
    </w:p>
    <w:p w14:paraId="16A75C3B" w14:textId="5C7B7039" w:rsidR="004A2900" w:rsidRPr="0051540D" w:rsidRDefault="00ED024E" w:rsidP="00350217">
      <w:pPr>
        <w:tabs>
          <w:tab w:val="left" w:pos="3210"/>
        </w:tabs>
        <w:jc w:val="center"/>
        <w:rPr>
          <w:rFonts w:cs="Arial"/>
          <w:b/>
          <w:sz w:val="28"/>
        </w:rPr>
      </w:pPr>
      <w:r w:rsidRPr="0051540D">
        <w:rPr>
          <w:rFonts w:cs="Arial"/>
          <w:b/>
          <w:sz w:val="28"/>
        </w:rPr>
        <w:t>Poskytování služeb servisní</w:t>
      </w:r>
      <w:r w:rsidR="003F4B89" w:rsidRPr="0051540D">
        <w:rPr>
          <w:rFonts w:cs="Arial"/>
          <w:b/>
          <w:sz w:val="28"/>
        </w:rPr>
        <w:t xml:space="preserve"> a </w:t>
      </w:r>
      <w:r w:rsidRPr="0051540D">
        <w:rPr>
          <w:rFonts w:cs="Arial"/>
          <w:b/>
          <w:sz w:val="28"/>
        </w:rPr>
        <w:t>technické podpory</w:t>
      </w:r>
      <w:r w:rsidR="003F4B89" w:rsidRPr="0051540D">
        <w:rPr>
          <w:rFonts w:cs="Arial"/>
          <w:b/>
          <w:sz w:val="28"/>
        </w:rPr>
        <w:t xml:space="preserve"> a </w:t>
      </w:r>
      <w:r w:rsidRPr="0051540D">
        <w:rPr>
          <w:rFonts w:cs="Arial"/>
          <w:b/>
          <w:sz w:val="28"/>
        </w:rPr>
        <w:t xml:space="preserve">maintenance </w:t>
      </w:r>
      <w:r w:rsidR="004A2900" w:rsidRPr="0051540D">
        <w:rPr>
          <w:rFonts w:cs="Arial"/>
          <w:b/>
          <w:sz w:val="28"/>
        </w:rPr>
        <w:t>„</w:t>
      </w:r>
      <w:r w:rsidR="00350217" w:rsidRPr="0051540D">
        <w:rPr>
          <w:rFonts w:cs="Arial"/>
          <w:b/>
          <w:sz w:val="28"/>
        </w:rPr>
        <w:t>Elektronizace úřadu Kanceláře veřejného ochránce práv</w:t>
      </w:r>
      <w:r w:rsidR="004A2900" w:rsidRPr="0051540D">
        <w:rPr>
          <w:rFonts w:cs="Arial"/>
          <w:b/>
          <w:sz w:val="28"/>
        </w:rPr>
        <w:t>“</w:t>
      </w:r>
    </w:p>
    <w:p w14:paraId="2D89FB85" w14:textId="77777777" w:rsidR="004A2900" w:rsidRPr="0051540D" w:rsidRDefault="004A2900" w:rsidP="00EB2D83">
      <w:pPr>
        <w:rPr>
          <w:rFonts w:cs="Arial"/>
        </w:rPr>
      </w:pPr>
    </w:p>
    <w:p w14:paraId="2182E25D" w14:textId="77777777" w:rsidR="004A2900" w:rsidRPr="0051540D" w:rsidRDefault="004A2900" w:rsidP="00EB2D83">
      <w:pPr>
        <w:rPr>
          <w:rFonts w:cs="Arial"/>
        </w:rPr>
      </w:pPr>
    </w:p>
    <w:p w14:paraId="3532DF18" w14:textId="3AE392F7" w:rsidR="004A2900" w:rsidRPr="0051540D" w:rsidRDefault="004A2900" w:rsidP="00EB2D83">
      <w:pPr>
        <w:rPr>
          <w:rFonts w:cs="Arial"/>
        </w:rPr>
      </w:pPr>
    </w:p>
    <w:p w14:paraId="4789DF54" w14:textId="43545B26" w:rsidR="003F4B89" w:rsidRPr="0051540D" w:rsidRDefault="003F4B89" w:rsidP="00EB2D83">
      <w:pPr>
        <w:rPr>
          <w:rFonts w:cs="Arial"/>
        </w:rPr>
      </w:pPr>
    </w:p>
    <w:p w14:paraId="1639904E" w14:textId="3961CF76" w:rsidR="003F4B89" w:rsidRPr="0051540D" w:rsidRDefault="003F4B89" w:rsidP="00EB2D83">
      <w:pPr>
        <w:rPr>
          <w:rFonts w:cs="Arial"/>
        </w:rPr>
      </w:pPr>
    </w:p>
    <w:p w14:paraId="7860B483" w14:textId="30F9ECD8" w:rsidR="003F4B89" w:rsidRPr="0051540D" w:rsidRDefault="003F4B89" w:rsidP="00EB2D83">
      <w:pPr>
        <w:rPr>
          <w:rFonts w:cs="Arial"/>
        </w:rPr>
      </w:pPr>
    </w:p>
    <w:p w14:paraId="7EFFD9A1" w14:textId="384CFA69" w:rsidR="003F4B89" w:rsidRPr="0051540D" w:rsidRDefault="003F4B89" w:rsidP="00EB2D83">
      <w:pPr>
        <w:rPr>
          <w:rFonts w:cs="Arial"/>
        </w:rPr>
      </w:pPr>
    </w:p>
    <w:p w14:paraId="7C2F70F9" w14:textId="77777777" w:rsidR="003F4B89" w:rsidRPr="0051540D" w:rsidRDefault="003F4B89" w:rsidP="00EB2D83">
      <w:pPr>
        <w:rPr>
          <w:rFonts w:cs="Arial"/>
        </w:rPr>
      </w:pPr>
    </w:p>
    <w:p w14:paraId="7BA55A9E" w14:textId="77777777" w:rsidR="004A2900" w:rsidRPr="0051540D" w:rsidRDefault="004A2900" w:rsidP="00EB2D83">
      <w:pPr>
        <w:rPr>
          <w:rFonts w:cs="Arial"/>
        </w:rPr>
      </w:pPr>
    </w:p>
    <w:p w14:paraId="11925F1E" w14:textId="77777777" w:rsidR="004A2900" w:rsidRPr="0051540D" w:rsidRDefault="004A2900" w:rsidP="00F443E6">
      <w:pPr>
        <w:rPr>
          <w:rFonts w:cs="Arial"/>
          <w:b/>
          <w:sz w:val="24"/>
        </w:rPr>
      </w:pPr>
      <w:r w:rsidRPr="0051540D">
        <w:rPr>
          <w:rFonts w:cs="Arial"/>
          <w:b/>
          <w:sz w:val="24"/>
        </w:rPr>
        <w:t>Obsah:</w:t>
      </w:r>
    </w:p>
    <w:p w14:paraId="7D454981" w14:textId="1D38B704" w:rsidR="00564E05" w:rsidRDefault="00094E76">
      <w:pPr>
        <w:pStyle w:val="Obsah1"/>
        <w:rPr>
          <w:rFonts w:asciiTheme="minorHAnsi" w:eastAsiaTheme="minorEastAsia" w:hAnsiTheme="minorHAnsi" w:cstheme="minorBidi"/>
          <w:b w:val="0"/>
          <w:noProof/>
          <w:sz w:val="22"/>
        </w:rPr>
      </w:pPr>
      <w:r w:rsidRPr="0051540D">
        <w:rPr>
          <w:rFonts w:cs="Arial"/>
        </w:rPr>
        <w:fldChar w:fldCharType="begin"/>
      </w:r>
      <w:r w:rsidR="004A2900" w:rsidRPr="0051540D">
        <w:rPr>
          <w:rFonts w:cs="Arial"/>
        </w:rPr>
        <w:instrText xml:space="preserve"> TOC \o "2-3" \h \z \t "Nadpis 1;1;Podtitul;1" </w:instrText>
      </w:r>
      <w:r w:rsidRPr="0051540D">
        <w:rPr>
          <w:rFonts w:cs="Arial"/>
        </w:rPr>
        <w:fldChar w:fldCharType="separate"/>
      </w:r>
      <w:hyperlink w:anchor="_Toc51158529" w:history="1">
        <w:r w:rsidR="00564E05" w:rsidRPr="00C32F65">
          <w:rPr>
            <w:rStyle w:val="Hypertextovodkaz"/>
            <w:noProof/>
          </w:rPr>
          <w:t>1.</w:t>
        </w:r>
        <w:r w:rsidR="00564E05">
          <w:rPr>
            <w:rFonts w:asciiTheme="minorHAnsi" w:eastAsiaTheme="minorEastAsia" w:hAnsiTheme="minorHAnsi" w:cstheme="minorBidi"/>
            <w:b w:val="0"/>
            <w:noProof/>
            <w:sz w:val="22"/>
          </w:rPr>
          <w:tab/>
        </w:r>
        <w:r w:rsidR="00564E05" w:rsidRPr="00C32F65">
          <w:rPr>
            <w:rStyle w:val="Hypertextovodkaz"/>
            <w:noProof/>
          </w:rPr>
          <w:t>Stávající stav</w:t>
        </w:r>
        <w:r w:rsidR="00564E05">
          <w:rPr>
            <w:noProof/>
            <w:webHidden/>
          </w:rPr>
          <w:tab/>
        </w:r>
        <w:r w:rsidR="00564E05">
          <w:rPr>
            <w:noProof/>
            <w:webHidden/>
          </w:rPr>
          <w:fldChar w:fldCharType="begin"/>
        </w:r>
        <w:r w:rsidR="00564E05">
          <w:rPr>
            <w:noProof/>
            <w:webHidden/>
          </w:rPr>
          <w:instrText xml:space="preserve"> PAGEREF _Toc51158529 \h </w:instrText>
        </w:r>
        <w:r w:rsidR="00564E05">
          <w:rPr>
            <w:noProof/>
            <w:webHidden/>
          </w:rPr>
        </w:r>
        <w:r w:rsidR="00564E05">
          <w:rPr>
            <w:noProof/>
            <w:webHidden/>
          </w:rPr>
          <w:fldChar w:fldCharType="separate"/>
        </w:r>
        <w:r w:rsidR="00564E05">
          <w:rPr>
            <w:noProof/>
            <w:webHidden/>
          </w:rPr>
          <w:t>2</w:t>
        </w:r>
        <w:r w:rsidR="00564E05">
          <w:rPr>
            <w:noProof/>
            <w:webHidden/>
          </w:rPr>
          <w:fldChar w:fldCharType="end"/>
        </w:r>
      </w:hyperlink>
    </w:p>
    <w:p w14:paraId="6621D891" w14:textId="0A587E9B" w:rsidR="00564E05" w:rsidRDefault="00CC72E7">
      <w:pPr>
        <w:pStyle w:val="Obsah1"/>
        <w:rPr>
          <w:rFonts w:asciiTheme="minorHAnsi" w:eastAsiaTheme="minorEastAsia" w:hAnsiTheme="minorHAnsi" w:cstheme="minorBidi"/>
          <w:b w:val="0"/>
          <w:noProof/>
          <w:sz w:val="22"/>
        </w:rPr>
      </w:pPr>
      <w:hyperlink w:anchor="_Toc51158530" w:history="1">
        <w:r w:rsidR="00564E05" w:rsidRPr="00C32F65">
          <w:rPr>
            <w:rStyle w:val="Hypertextovodkaz"/>
            <w:noProof/>
          </w:rPr>
          <w:t>2.</w:t>
        </w:r>
        <w:r w:rsidR="00564E05">
          <w:rPr>
            <w:rFonts w:asciiTheme="minorHAnsi" w:eastAsiaTheme="minorEastAsia" w:hAnsiTheme="minorHAnsi" w:cstheme="minorBidi"/>
            <w:b w:val="0"/>
            <w:noProof/>
            <w:sz w:val="22"/>
          </w:rPr>
          <w:tab/>
        </w:r>
        <w:r w:rsidR="00564E05" w:rsidRPr="00C32F65">
          <w:rPr>
            <w:rStyle w:val="Hypertextovodkaz"/>
            <w:noProof/>
          </w:rPr>
          <w:t>Definice pojmů a zkratek</w:t>
        </w:r>
        <w:r w:rsidR="00564E05">
          <w:rPr>
            <w:noProof/>
            <w:webHidden/>
          </w:rPr>
          <w:tab/>
        </w:r>
        <w:r w:rsidR="00564E05">
          <w:rPr>
            <w:noProof/>
            <w:webHidden/>
          </w:rPr>
          <w:fldChar w:fldCharType="begin"/>
        </w:r>
        <w:r w:rsidR="00564E05">
          <w:rPr>
            <w:noProof/>
            <w:webHidden/>
          </w:rPr>
          <w:instrText xml:space="preserve"> PAGEREF _Toc51158530 \h </w:instrText>
        </w:r>
        <w:r w:rsidR="00564E05">
          <w:rPr>
            <w:noProof/>
            <w:webHidden/>
          </w:rPr>
        </w:r>
        <w:r w:rsidR="00564E05">
          <w:rPr>
            <w:noProof/>
            <w:webHidden/>
          </w:rPr>
          <w:fldChar w:fldCharType="separate"/>
        </w:r>
        <w:r w:rsidR="00564E05">
          <w:rPr>
            <w:noProof/>
            <w:webHidden/>
          </w:rPr>
          <w:t>3</w:t>
        </w:r>
        <w:r w:rsidR="00564E05">
          <w:rPr>
            <w:noProof/>
            <w:webHidden/>
          </w:rPr>
          <w:fldChar w:fldCharType="end"/>
        </w:r>
      </w:hyperlink>
    </w:p>
    <w:p w14:paraId="3B7E1282" w14:textId="10765A35" w:rsidR="00564E05" w:rsidRDefault="00CC72E7">
      <w:pPr>
        <w:pStyle w:val="Obsah1"/>
        <w:rPr>
          <w:rFonts w:asciiTheme="minorHAnsi" w:eastAsiaTheme="minorEastAsia" w:hAnsiTheme="minorHAnsi" w:cstheme="minorBidi"/>
          <w:b w:val="0"/>
          <w:noProof/>
          <w:sz w:val="22"/>
        </w:rPr>
      </w:pPr>
      <w:hyperlink w:anchor="_Toc51158531" w:history="1">
        <w:r w:rsidR="00564E05" w:rsidRPr="00C32F65">
          <w:rPr>
            <w:rStyle w:val="Hypertextovodkaz"/>
            <w:noProof/>
          </w:rPr>
          <w:t>3.</w:t>
        </w:r>
        <w:r w:rsidR="00564E05">
          <w:rPr>
            <w:rFonts w:asciiTheme="minorHAnsi" w:eastAsiaTheme="minorEastAsia" w:hAnsiTheme="minorHAnsi" w:cstheme="minorBidi"/>
            <w:b w:val="0"/>
            <w:noProof/>
            <w:sz w:val="22"/>
          </w:rPr>
          <w:tab/>
        </w:r>
        <w:r w:rsidR="00564E05" w:rsidRPr="00C32F65">
          <w:rPr>
            <w:rStyle w:val="Hypertextovodkaz"/>
            <w:noProof/>
          </w:rPr>
          <w:t>Specifikace předmětu veřejné zakázky</w:t>
        </w:r>
        <w:r w:rsidR="00564E05">
          <w:rPr>
            <w:noProof/>
            <w:webHidden/>
          </w:rPr>
          <w:tab/>
        </w:r>
        <w:r w:rsidR="00564E05">
          <w:rPr>
            <w:noProof/>
            <w:webHidden/>
          </w:rPr>
          <w:fldChar w:fldCharType="begin"/>
        </w:r>
        <w:r w:rsidR="00564E05">
          <w:rPr>
            <w:noProof/>
            <w:webHidden/>
          </w:rPr>
          <w:instrText xml:space="preserve"> PAGEREF _Toc51158531 \h </w:instrText>
        </w:r>
        <w:r w:rsidR="00564E05">
          <w:rPr>
            <w:noProof/>
            <w:webHidden/>
          </w:rPr>
        </w:r>
        <w:r w:rsidR="00564E05">
          <w:rPr>
            <w:noProof/>
            <w:webHidden/>
          </w:rPr>
          <w:fldChar w:fldCharType="separate"/>
        </w:r>
        <w:r w:rsidR="00564E05">
          <w:rPr>
            <w:noProof/>
            <w:webHidden/>
          </w:rPr>
          <w:t>4</w:t>
        </w:r>
        <w:r w:rsidR="00564E05">
          <w:rPr>
            <w:noProof/>
            <w:webHidden/>
          </w:rPr>
          <w:fldChar w:fldCharType="end"/>
        </w:r>
      </w:hyperlink>
    </w:p>
    <w:p w14:paraId="6E98EB47" w14:textId="6F586B9D" w:rsidR="00564E05" w:rsidRDefault="00CC72E7">
      <w:pPr>
        <w:pStyle w:val="Obsah2"/>
        <w:tabs>
          <w:tab w:val="left" w:pos="880"/>
        </w:tabs>
        <w:rPr>
          <w:rFonts w:asciiTheme="minorHAnsi" w:eastAsiaTheme="minorEastAsia" w:hAnsiTheme="minorHAnsi" w:cstheme="minorBidi"/>
          <w:sz w:val="22"/>
          <w:szCs w:val="22"/>
        </w:rPr>
      </w:pPr>
      <w:hyperlink w:anchor="_Toc51158532" w:history="1">
        <w:r w:rsidR="00564E05" w:rsidRPr="00C32F65">
          <w:rPr>
            <w:rStyle w:val="Hypertextovodkaz"/>
          </w:rPr>
          <w:t>3.1.</w:t>
        </w:r>
        <w:r w:rsidR="00564E05">
          <w:rPr>
            <w:rFonts w:asciiTheme="minorHAnsi" w:eastAsiaTheme="minorEastAsia" w:hAnsiTheme="minorHAnsi" w:cstheme="minorBidi"/>
            <w:sz w:val="22"/>
            <w:szCs w:val="22"/>
          </w:rPr>
          <w:tab/>
        </w:r>
        <w:r w:rsidR="00564E05" w:rsidRPr="00C32F65">
          <w:rPr>
            <w:rStyle w:val="Hypertextovodkaz"/>
          </w:rPr>
          <w:t>Rozsah poskytovaných služeb</w:t>
        </w:r>
        <w:r w:rsidR="00564E05">
          <w:rPr>
            <w:webHidden/>
          </w:rPr>
          <w:tab/>
        </w:r>
        <w:r w:rsidR="00564E05">
          <w:rPr>
            <w:webHidden/>
          </w:rPr>
          <w:fldChar w:fldCharType="begin"/>
        </w:r>
        <w:r w:rsidR="00564E05">
          <w:rPr>
            <w:webHidden/>
          </w:rPr>
          <w:instrText xml:space="preserve"> PAGEREF _Toc51158532 \h </w:instrText>
        </w:r>
        <w:r w:rsidR="00564E05">
          <w:rPr>
            <w:webHidden/>
          </w:rPr>
        </w:r>
        <w:r w:rsidR="00564E05">
          <w:rPr>
            <w:webHidden/>
          </w:rPr>
          <w:fldChar w:fldCharType="separate"/>
        </w:r>
        <w:r w:rsidR="00564E05">
          <w:rPr>
            <w:webHidden/>
          </w:rPr>
          <w:t>4</w:t>
        </w:r>
        <w:r w:rsidR="00564E05">
          <w:rPr>
            <w:webHidden/>
          </w:rPr>
          <w:fldChar w:fldCharType="end"/>
        </w:r>
      </w:hyperlink>
    </w:p>
    <w:p w14:paraId="7B86EBC4" w14:textId="79193F7E" w:rsidR="00564E05" w:rsidRDefault="00CC72E7">
      <w:pPr>
        <w:pStyle w:val="Obsah3"/>
        <w:rPr>
          <w:rFonts w:asciiTheme="minorHAnsi" w:eastAsiaTheme="minorEastAsia" w:hAnsiTheme="minorHAnsi" w:cstheme="minorBidi"/>
          <w:sz w:val="22"/>
          <w:szCs w:val="22"/>
        </w:rPr>
      </w:pPr>
      <w:hyperlink w:anchor="_Toc51158533" w:history="1">
        <w:r w:rsidR="00564E05" w:rsidRPr="00C32F65">
          <w:rPr>
            <w:rStyle w:val="Hypertextovodkaz"/>
          </w:rPr>
          <w:t>3.1.1.</w:t>
        </w:r>
        <w:r w:rsidR="00564E05">
          <w:rPr>
            <w:rFonts w:asciiTheme="minorHAnsi" w:eastAsiaTheme="minorEastAsia" w:hAnsiTheme="minorHAnsi" w:cstheme="minorBidi"/>
            <w:sz w:val="22"/>
            <w:szCs w:val="22"/>
          </w:rPr>
          <w:tab/>
        </w:r>
        <w:r w:rsidR="00564E05" w:rsidRPr="00C32F65">
          <w:rPr>
            <w:rStyle w:val="Hypertextovodkaz"/>
          </w:rPr>
          <w:t>Maintenance</w:t>
        </w:r>
        <w:r w:rsidR="00564E05">
          <w:rPr>
            <w:webHidden/>
          </w:rPr>
          <w:tab/>
        </w:r>
        <w:r w:rsidR="00564E05">
          <w:rPr>
            <w:webHidden/>
          </w:rPr>
          <w:fldChar w:fldCharType="begin"/>
        </w:r>
        <w:r w:rsidR="00564E05">
          <w:rPr>
            <w:webHidden/>
          </w:rPr>
          <w:instrText xml:space="preserve"> PAGEREF _Toc51158533 \h </w:instrText>
        </w:r>
        <w:r w:rsidR="00564E05">
          <w:rPr>
            <w:webHidden/>
          </w:rPr>
        </w:r>
        <w:r w:rsidR="00564E05">
          <w:rPr>
            <w:webHidden/>
          </w:rPr>
          <w:fldChar w:fldCharType="separate"/>
        </w:r>
        <w:r w:rsidR="00564E05">
          <w:rPr>
            <w:webHidden/>
          </w:rPr>
          <w:t>5</w:t>
        </w:r>
        <w:r w:rsidR="00564E05">
          <w:rPr>
            <w:webHidden/>
          </w:rPr>
          <w:fldChar w:fldCharType="end"/>
        </w:r>
      </w:hyperlink>
    </w:p>
    <w:p w14:paraId="020FAA7B" w14:textId="4EB8B3BD" w:rsidR="00564E05" w:rsidRDefault="00CC72E7">
      <w:pPr>
        <w:pStyle w:val="Obsah3"/>
        <w:rPr>
          <w:rFonts w:asciiTheme="minorHAnsi" w:eastAsiaTheme="minorEastAsia" w:hAnsiTheme="minorHAnsi" w:cstheme="minorBidi"/>
          <w:sz w:val="22"/>
          <w:szCs w:val="22"/>
        </w:rPr>
      </w:pPr>
      <w:hyperlink w:anchor="_Toc51158534" w:history="1">
        <w:r w:rsidR="00564E05" w:rsidRPr="00C32F65">
          <w:rPr>
            <w:rStyle w:val="Hypertextovodkaz"/>
          </w:rPr>
          <w:t>3.1.2.</w:t>
        </w:r>
        <w:r w:rsidR="00564E05">
          <w:rPr>
            <w:rFonts w:asciiTheme="minorHAnsi" w:eastAsiaTheme="minorEastAsia" w:hAnsiTheme="minorHAnsi" w:cstheme="minorBidi"/>
            <w:sz w:val="22"/>
            <w:szCs w:val="22"/>
          </w:rPr>
          <w:tab/>
        </w:r>
        <w:r w:rsidR="00564E05" w:rsidRPr="00C32F65">
          <w:rPr>
            <w:rStyle w:val="Hypertextovodkaz"/>
          </w:rPr>
          <w:t>Řešení incidentů</w:t>
        </w:r>
        <w:r w:rsidR="00564E05">
          <w:rPr>
            <w:webHidden/>
          </w:rPr>
          <w:tab/>
        </w:r>
        <w:r w:rsidR="00564E05">
          <w:rPr>
            <w:webHidden/>
          </w:rPr>
          <w:fldChar w:fldCharType="begin"/>
        </w:r>
        <w:r w:rsidR="00564E05">
          <w:rPr>
            <w:webHidden/>
          </w:rPr>
          <w:instrText xml:space="preserve"> PAGEREF _Toc51158534 \h </w:instrText>
        </w:r>
        <w:r w:rsidR="00564E05">
          <w:rPr>
            <w:webHidden/>
          </w:rPr>
        </w:r>
        <w:r w:rsidR="00564E05">
          <w:rPr>
            <w:webHidden/>
          </w:rPr>
          <w:fldChar w:fldCharType="separate"/>
        </w:r>
        <w:r w:rsidR="00564E05">
          <w:rPr>
            <w:webHidden/>
          </w:rPr>
          <w:t>5</w:t>
        </w:r>
        <w:r w:rsidR="00564E05">
          <w:rPr>
            <w:webHidden/>
          </w:rPr>
          <w:fldChar w:fldCharType="end"/>
        </w:r>
      </w:hyperlink>
    </w:p>
    <w:p w14:paraId="2E0BCFEE" w14:textId="2056717F" w:rsidR="00564E05" w:rsidRDefault="00CC72E7">
      <w:pPr>
        <w:pStyle w:val="Obsah3"/>
        <w:rPr>
          <w:rFonts w:asciiTheme="minorHAnsi" w:eastAsiaTheme="minorEastAsia" w:hAnsiTheme="minorHAnsi" w:cstheme="minorBidi"/>
          <w:sz w:val="22"/>
          <w:szCs w:val="22"/>
        </w:rPr>
      </w:pPr>
      <w:hyperlink w:anchor="_Toc51158535" w:history="1">
        <w:r w:rsidR="00564E05" w:rsidRPr="00C32F65">
          <w:rPr>
            <w:rStyle w:val="Hypertextovodkaz"/>
          </w:rPr>
          <w:t>3.1.3.</w:t>
        </w:r>
        <w:r w:rsidR="00564E05">
          <w:rPr>
            <w:rFonts w:asciiTheme="minorHAnsi" w:eastAsiaTheme="minorEastAsia" w:hAnsiTheme="minorHAnsi" w:cstheme="minorBidi"/>
            <w:sz w:val="22"/>
            <w:szCs w:val="22"/>
          </w:rPr>
          <w:tab/>
        </w:r>
        <w:r w:rsidR="00564E05" w:rsidRPr="00C32F65">
          <w:rPr>
            <w:rStyle w:val="Hypertextovodkaz"/>
          </w:rPr>
          <w:t>Hot-line support</w:t>
        </w:r>
        <w:r w:rsidR="00564E05">
          <w:rPr>
            <w:webHidden/>
          </w:rPr>
          <w:tab/>
        </w:r>
        <w:r w:rsidR="00564E05">
          <w:rPr>
            <w:webHidden/>
          </w:rPr>
          <w:fldChar w:fldCharType="begin"/>
        </w:r>
        <w:r w:rsidR="00564E05">
          <w:rPr>
            <w:webHidden/>
          </w:rPr>
          <w:instrText xml:space="preserve"> PAGEREF _Toc51158535 \h </w:instrText>
        </w:r>
        <w:r w:rsidR="00564E05">
          <w:rPr>
            <w:webHidden/>
          </w:rPr>
        </w:r>
        <w:r w:rsidR="00564E05">
          <w:rPr>
            <w:webHidden/>
          </w:rPr>
          <w:fldChar w:fldCharType="separate"/>
        </w:r>
        <w:r w:rsidR="00564E05">
          <w:rPr>
            <w:webHidden/>
          </w:rPr>
          <w:t>8</w:t>
        </w:r>
        <w:r w:rsidR="00564E05">
          <w:rPr>
            <w:webHidden/>
          </w:rPr>
          <w:fldChar w:fldCharType="end"/>
        </w:r>
      </w:hyperlink>
    </w:p>
    <w:p w14:paraId="1634AD7D" w14:textId="7696C539" w:rsidR="00564E05" w:rsidRDefault="00CC72E7">
      <w:pPr>
        <w:pStyle w:val="Obsah3"/>
        <w:rPr>
          <w:rFonts w:asciiTheme="minorHAnsi" w:eastAsiaTheme="minorEastAsia" w:hAnsiTheme="minorHAnsi" w:cstheme="minorBidi"/>
          <w:sz w:val="22"/>
          <w:szCs w:val="22"/>
        </w:rPr>
      </w:pPr>
      <w:hyperlink w:anchor="_Toc51158536" w:history="1">
        <w:r w:rsidR="00564E05" w:rsidRPr="00C32F65">
          <w:rPr>
            <w:rStyle w:val="Hypertextovodkaz"/>
          </w:rPr>
          <w:t>3.1.4.</w:t>
        </w:r>
        <w:r w:rsidR="00564E05">
          <w:rPr>
            <w:rFonts w:asciiTheme="minorHAnsi" w:eastAsiaTheme="minorEastAsia" w:hAnsiTheme="minorHAnsi" w:cstheme="minorBidi"/>
            <w:sz w:val="22"/>
            <w:szCs w:val="22"/>
          </w:rPr>
          <w:tab/>
        </w:r>
        <w:r w:rsidR="00564E05" w:rsidRPr="00C32F65">
          <w:rPr>
            <w:rStyle w:val="Hypertextovodkaz"/>
          </w:rPr>
          <w:t>Podpora při haváriích a Změnová řízení</w:t>
        </w:r>
        <w:r w:rsidR="00564E05">
          <w:rPr>
            <w:webHidden/>
          </w:rPr>
          <w:tab/>
        </w:r>
        <w:r w:rsidR="00564E05">
          <w:rPr>
            <w:webHidden/>
          </w:rPr>
          <w:fldChar w:fldCharType="begin"/>
        </w:r>
        <w:r w:rsidR="00564E05">
          <w:rPr>
            <w:webHidden/>
          </w:rPr>
          <w:instrText xml:space="preserve"> PAGEREF _Toc51158536 \h </w:instrText>
        </w:r>
        <w:r w:rsidR="00564E05">
          <w:rPr>
            <w:webHidden/>
          </w:rPr>
        </w:r>
        <w:r w:rsidR="00564E05">
          <w:rPr>
            <w:webHidden/>
          </w:rPr>
          <w:fldChar w:fldCharType="separate"/>
        </w:r>
        <w:r w:rsidR="00564E05">
          <w:rPr>
            <w:webHidden/>
          </w:rPr>
          <w:t>8</w:t>
        </w:r>
        <w:r w:rsidR="00564E05">
          <w:rPr>
            <w:webHidden/>
          </w:rPr>
          <w:fldChar w:fldCharType="end"/>
        </w:r>
      </w:hyperlink>
    </w:p>
    <w:p w14:paraId="4494E251" w14:textId="7DF05E96" w:rsidR="004A2900" w:rsidRPr="0051540D" w:rsidRDefault="00094E76" w:rsidP="0091087B">
      <w:pPr>
        <w:pStyle w:val="Obsah3"/>
        <w:rPr>
          <w:rFonts w:cs="Arial"/>
        </w:rPr>
      </w:pPr>
      <w:r w:rsidRPr="0051540D">
        <w:rPr>
          <w:rFonts w:cs="Arial"/>
        </w:rPr>
        <w:fldChar w:fldCharType="end"/>
      </w:r>
    </w:p>
    <w:p w14:paraId="1EBB2847" w14:textId="77777777" w:rsidR="004A2900" w:rsidRPr="0051540D" w:rsidRDefault="004A2900" w:rsidP="00BD495C">
      <w:pPr>
        <w:rPr>
          <w:rFonts w:cs="Arial"/>
          <w:b/>
        </w:rPr>
      </w:pPr>
      <w:r w:rsidRPr="0051540D">
        <w:rPr>
          <w:rFonts w:cs="Arial"/>
          <w:b/>
        </w:rPr>
        <w:t>Seznam tabulek:</w:t>
      </w:r>
    </w:p>
    <w:p w14:paraId="7922B5BB" w14:textId="636CA176" w:rsidR="00564E05" w:rsidRDefault="00094E76">
      <w:pPr>
        <w:pStyle w:val="Seznamobrzk"/>
        <w:tabs>
          <w:tab w:val="right" w:leader="dot" w:pos="9061"/>
        </w:tabs>
        <w:rPr>
          <w:rFonts w:asciiTheme="minorHAnsi" w:eastAsiaTheme="minorEastAsia" w:hAnsiTheme="minorHAnsi" w:cstheme="minorBidi"/>
          <w:noProof/>
          <w:sz w:val="22"/>
          <w:szCs w:val="22"/>
        </w:rPr>
      </w:pPr>
      <w:r w:rsidRPr="0051540D">
        <w:rPr>
          <w:rStyle w:val="Hypertextovodkaz"/>
          <w:rFonts w:cs="Arial"/>
          <w:noProof/>
        </w:rPr>
        <w:fldChar w:fldCharType="begin"/>
      </w:r>
      <w:r w:rsidR="004A2900" w:rsidRPr="0051540D">
        <w:rPr>
          <w:rStyle w:val="Hypertextovodkaz"/>
          <w:rFonts w:cs="Arial"/>
          <w:noProof/>
        </w:rPr>
        <w:instrText xml:space="preserve"> TOC \h \z \c "Tabulka" </w:instrText>
      </w:r>
      <w:r w:rsidRPr="0051540D">
        <w:rPr>
          <w:rStyle w:val="Hypertextovodkaz"/>
          <w:rFonts w:cs="Arial"/>
          <w:noProof/>
        </w:rPr>
        <w:fldChar w:fldCharType="separate"/>
      </w:r>
      <w:hyperlink w:anchor="_Toc51158537" w:history="1">
        <w:r w:rsidR="00564E05" w:rsidRPr="004A38BE">
          <w:rPr>
            <w:rStyle w:val="Hypertextovodkaz"/>
            <w:rFonts w:cs="Arial"/>
            <w:noProof/>
          </w:rPr>
          <w:t>Tabulka 1: Vymezení rozsahu poskytovaných služeb</w:t>
        </w:r>
        <w:r w:rsidR="00564E05">
          <w:rPr>
            <w:noProof/>
            <w:webHidden/>
          </w:rPr>
          <w:tab/>
        </w:r>
        <w:r w:rsidR="00564E05">
          <w:rPr>
            <w:noProof/>
            <w:webHidden/>
          </w:rPr>
          <w:fldChar w:fldCharType="begin"/>
        </w:r>
        <w:r w:rsidR="00564E05">
          <w:rPr>
            <w:noProof/>
            <w:webHidden/>
          </w:rPr>
          <w:instrText xml:space="preserve"> PAGEREF _Toc51158537 \h </w:instrText>
        </w:r>
        <w:r w:rsidR="00564E05">
          <w:rPr>
            <w:noProof/>
            <w:webHidden/>
          </w:rPr>
        </w:r>
        <w:r w:rsidR="00564E05">
          <w:rPr>
            <w:noProof/>
            <w:webHidden/>
          </w:rPr>
          <w:fldChar w:fldCharType="separate"/>
        </w:r>
        <w:r w:rsidR="00564E05">
          <w:rPr>
            <w:noProof/>
            <w:webHidden/>
          </w:rPr>
          <w:t>4</w:t>
        </w:r>
        <w:r w:rsidR="00564E05">
          <w:rPr>
            <w:noProof/>
            <w:webHidden/>
          </w:rPr>
          <w:fldChar w:fldCharType="end"/>
        </w:r>
      </w:hyperlink>
    </w:p>
    <w:p w14:paraId="43A2BC0C" w14:textId="2F8EF31A" w:rsidR="00564E05" w:rsidRDefault="00CC72E7">
      <w:pPr>
        <w:pStyle w:val="Seznamobrzk"/>
        <w:tabs>
          <w:tab w:val="right" w:leader="dot" w:pos="9061"/>
        </w:tabs>
        <w:rPr>
          <w:rFonts w:asciiTheme="minorHAnsi" w:eastAsiaTheme="minorEastAsia" w:hAnsiTheme="minorHAnsi" w:cstheme="minorBidi"/>
          <w:noProof/>
          <w:sz w:val="22"/>
          <w:szCs w:val="22"/>
        </w:rPr>
      </w:pPr>
      <w:hyperlink w:anchor="_Toc51158538" w:history="1">
        <w:r w:rsidR="00564E05" w:rsidRPr="004A38BE">
          <w:rPr>
            <w:rStyle w:val="Hypertextovodkaz"/>
            <w:rFonts w:cs="Arial"/>
            <w:noProof/>
          </w:rPr>
          <w:t>Tabulka 2: Kategorie konkrétního incidentu</w:t>
        </w:r>
        <w:r w:rsidR="00564E05">
          <w:rPr>
            <w:noProof/>
            <w:webHidden/>
          </w:rPr>
          <w:tab/>
        </w:r>
        <w:r w:rsidR="00564E05">
          <w:rPr>
            <w:noProof/>
            <w:webHidden/>
          </w:rPr>
          <w:fldChar w:fldCharType="begin"/>
        </w:r>
        <w:r w:rsidR="00564E05">
          <w:rPr>
            <w:noProof/>
            <w:webHidden/>
          </w:rPr>
          <w:instrText xml:space="preserve"> PAGEREF _Toc51158538 \h </w:instrText>
        </w:r>
        <w:r w:rsidR="00564E05">
          <w:rPr>
            <w:noProof/>
            <w:webHidden/>
          </w:rPr>
        </w:r>
        <w:r w:rsidR="00564E05">
          <w:rPr>
            <w:noProof/>
            <w:webHidden/>
          </w:rPr>
          <w:fldChar w:fldCharType="separate"/>
        </w:r>
        <w:r w:rsidR="00564E05">
          <w:rPr>
            <w:noProof/>
            <w:webHidden/>
          </w:rPr>
          <w:t>6</w:t>
        </w:r>
        <w:r w:rsidR="00564E05">
          <w:rPr>
            <w:noProof/>
            <w:webHidden/>
          </w:rPr>
          <w:fldChar w:fldCharType="end"/>
        </w:r>
      </w:hyperlink>
    </w:p>
    <w:p w14:paraId="5514EE9A" w14:textId="1A3EC995" w:rsidR="00564E05" w:rsidRDefault="00CC72E7">
      <w:pPr>
        <w:pStyle w:val="Seznamobrzk"/>
        <w:tabs>
          <w:tab w:val="right" w:leader="dot" w:pos="9061"/>
        </w:tabs>
        <w:rPr>
          <w:rFonts w:asciiTheme="minorHAnsi" w:eastAsiaTheme="minorEastAsia" w:hAnsiTheme="minorHAnsi" w:cstheme="minorBidi"/>
          <w:noProof/>
          <w:sz w:val="22"/>
          <w:szCs w:val="22"/>
        </w:rPr>
      </w:pPr>
      <w:hyperlink w:anchor="_Toc51158539" w:history="1">
        <w:r w:rsidR="00564E05" w:rsidRPr="004A38BE">
          <w:rPr>
            <w:rStyle w:val="Hypertextovodkaz"/>
            <w:rFonts w:cs="Arial"/>
            <w:noProof/>
          </w:rPr>
          <w:t>Tabulka 3: Parametry služby řešení incidentů pro Systém Extranet</w:t>
        </w:r>
        <w:r w:rsidR="00564E05">
          <w:rPr>
            <w:noProof/>
            <w:webHidden/>
          </w:rPr>
          <w:tab/>
        </w:r>
        <w:r w:rsidR="00564E05">
          <w:rPr>
            <w:noProof/>
            <w:webHidden/>
          </w:rPr>
          <w:fldChar w:fldCharType="begin"/>
        </w:r>
        <w:r w:rsidR="00564E05">
          <w:rPr>
            <w:noProof/>
            <w:webHidden/>
          </w:rPr>
          <w:instrText xml:space="preserve"> PAGEREF _Toc51158539 \h </w:instrText>
        </w:r>
        <w:r w:rsidR="00564E05">
          <w:rPr>
            <w:noProof/>
            <w:webHidden/>
          </w:rPr>
        </w:r>
        <w:r w:rsidR="00564E05">
          <w:rPr>
            <w:noProof/>
            <w:webHidden/>
          </w:rPr>
          <w:fldChar w:fldCharType="separate"/>
        </w:r>
        <w:r w:rsidR="00564E05">
          <w:rPr>
            <w:noProof/>
            <w:webHidden/>
          </w:rPr>
          <w:t>7</w:t>
        </w:r>
        <w:r w:rsidR="00564E05">
          <w:rPr>
            <w:noProof/>
            <w:webHidden/>
          </w:rPr>
          <w:fldChar w:fldCharType="end"/>
        </w:r>
      </w:hyperlink>
    </w:p>
    <w:p w14:paraId="1F126669" w14:textId="13001797" w:rsidR="00564E05" w:rsidRDefault="00CC72E7">
      <w:pPr>
        <w:pStyle w:val="Seznamobrzk"/>
        <w:tabs>
          <w:tab w:val="right" w:leader="dot" w:pos="9061"/>
        </w:tabs>
        <w:rPr>
          <w:rFonts w:asciiTheme="minorHAnsi" w:eastAsiaTheme="minorEastAsia" w:hAnsiTheme="minorHAnsi" w:cstheme="minorBidi"/>
          <w:noProof/>
          <w:sz w:val="22"/>
          <w:szCs w:val="22"/>
        </w:rPr>
      </w:pPr>
      <w:hyperlink w:anchor="_Toc51158540" w:history="1">
        <w:r w:rsidR="00564E05" w:rsidRPr="004A38BE">
          <w:rPr>
            <w:rStyle w:val="Hypertextovodkaz"/>
            <w:rFonts w:cs="Arial"/>
            <w:noProof/>
          </w:rPr>
          <w:t>Tabulka 4: Parametry služby řešení incidentů pro Systém Intranet (včetně TS Eldax) a IDM</w:t>
        </w:r>
        <w:r w:rsidR="00564E05">
          <w:rPr>
            <w:noProof/>
            <w:webHidden/>
          </w:rPr>
          <w:tab/>
        </w:r>
        <w:r w:rsidR="00564E05">
          <w:rPr>
            <w:noProof/>
            <w:webHidden/>
          </w:rPr>
          <w:fldChar w:fldCharType="begin"/>
        </w:r>
        <w:r w:rsidR="00564E05">
          <w:rPr>
            <w:noProof/>
            <w:webHidden/>
          </w:rPr>
          <w:instrText xml:space="preserve"> PAGEREF _Toc51158540 \h </w:instrText>
        </w:r>
        <w:r w:rsidR="00564E05">
          <w:rPr>
            <w:noProof/>
            <w:webHidden/>
          </w:rPr>
        </w:r>
        <w:r w:rsidR="00564E05">
          <w:rPr>
            <w:noProof/>
            <w:webHidden/>
          </w:rPr>
          <w:fldChar w:fldCharType="separate"/>
        </w:r>
        <w:r w:rsidR="00564E05">
          <w:rPr>
            <w:noProof/>
            <w:webHidden/>
          </w:rPr>
          <w:t>7</w:t>
        </w:r>
        <w:r w:rsidR="00564E05">
          <w:rPr>
            <w:noProof/>
            <w:webHidden/>
          </w:rPr>
          <w:fldChar w:fldCharType="end"/>
        </w:r>
      </w:hyperlink>
    </w:p>
    <w:p w14:paraId="1FEF832B" w14:textId="339E6605" w:rsidR="00564E05" w:rsidRDefault="00CC72E7">
      <w:pPr>
        <w:pStyle w:val="Seznamobrzk"/>
        <w:tabs>
          <w:tab w:val="right" w:leader="dot" w:pos="9061"/>
        </w:tabs>
        <w:rPr>
          <w:rFonts w:asciiTheme="minorHAnsi" w:eastAsiaTheme="minorEastAsia" w:hAnsiTheme="minorHAnsi" w:cstheme="minorBidi"/>
          <w:noProof/>
          <w:sz w:val="22"/>
          <w:szCs w:val="22"/>
        </w:rPr>
      </w:pPr>
      <w:hyperlink w:anchor="_Toc51158541" w:history="1">
        <w:r w:rsidR="00564E05" w:rsidRPr="004A38BE">
          <w:rPr>
            <w:rStyle w:val="Hypertextovodkaz"/>
            <w:rFonts w:cs="Arial"/>
            <w:noProof/>
          </w:rPr>
          <w:t>Tabulka 5: Parametry služby řešení incidentů pro ostatní Systémy</w:t>
        </w:r>
        <w:r w:rsidR="00564E05">
          <w:rPr>
            <w:noProof/>
            <w:webHidden/>
          </w:rPr>
          <w:tab/>
        </w:r>
        <w:r w:rsidR="00564E05">
          <w:rPr>
            <w:noProof/>
            <w:webHidden/>
          </w:rPr>
          <w:fldChar w:fldCharType="begin"/>
        </w:r>
        <w:r w:rsidR="00564E05">
          <w:rPr>
            <w:noProof/>
            <w:webHidden/>
          </w:rPr>
          <w:instrText xml:space="preserve"> PAGEREF _Toc51158541 \h </w:instrText>
        </w:r>
        <w:r w:rsidR="00564E05">
          <w:rPr>
            <w:noProof/>
            <w:webHidden/>
          </w:rPr>
        </w:r>
        <w:r w:rsidR="00564E05">
          <w:rPr>
            <w:noProof/>
            <w:webHidden/>
          </w:rPr>
          <w:fldChar w:fldCharType="separate"/>
        </w:r>
        <w:r w:rsidR="00564E05">
          <w:rPr>
            <w:noProof/>
            <w:webHidden/>
          </w:rPr>
          <w:t>7</w:t>
        </w:r>
        <w:r w:rsidR="00564E05">
          <w:rPr>
            <w:noProof/>
            <w:webHidden/>
          </w:rPr>
          <w:fldChar w:fldCharType="end"/>
        </w:r>
      </w:hyperlink>
    </w:p>
    <w:p w14:paraId="4287C4DD" w14:textId="7FA1E7C0" w:rsidR="00564E05" w:rsidRDefault="00CC72E7">
      <w:pPr>
        <w:pStyle w:val="Seznamobrzk"/>
        <w:tabs>
          <w:tab w:val="right" w:leader="dot" w:pos="9061"/>
        </w:tabs>
        <w:rPr>
          <w:rFonts w:asciiTheme="minorHAnsi" w:eastAsiaTheme="minorEastAsia" w:hAnsiTheme="minorHAnsi" w:cstheme="minorBidi"/>
          <w:noProof/>
          <w:sz w:val="22"/>
          <w:szCs w:val="22"/>
        </w:rPr>
      </w:pPr>
      <w:hyperlink w:anchor="_Toc51158542" w:history="1">
        <w:r w:rsidR="00564E05" w:rsidRPr="004A38BE">
          <w:rPr>
            <w:rStyle w:val="Hypertextovodkaz"/>
            <w:rFonts w:cs="Arial"/>
            <w:noProof/>
          </w:rPr>
          <w:t>Tabulka 6: Kontakty pro hlášení incidentů</w:t>
        </w:r>
        <w:r w:rsidR="00564E05">
          <w:rPr>
            <w:noProof/>
            <w:webHidden/>
          </w:rPr>
          <w:tab/>
        </w:r>
        <w:r w:rsidR="00564E05">
          <w:rPr>
            <w:noProof/>
            <w:webHidden/>
          </w:rPr>
          <w:fldChar w:fldCharType="begin"/>
        </w:r>
        <w:r w:rsidR="00564E05">
          <w:rPr>
            <w:noProof/>
            <w:webHidden/>
          </w:rPr>
          <w:instrText xml:space="preserve"> PAGEREF _Toc51158542 \h </w:instrText>
        </w:r>
        <w:r w:rsidR="00564E05">
          <w:rPr>
            <w:noProof/>
            <w:webHidden/>
          </w:rPr>
        </w:r>
        <w:r w:rsidR="00564E05">
          <w:rPr>
            <w:noProof/>
            <w:webHidden/>
          </w:rPr>
          <w:fldChar w:fldCharType="separate"/>
        </w:r>
        <w:r w:rsidR="00564E05">
          <w:rPr>
            <w:noProof/>
            <w:webHidden/>
          </w:rPr>
          <w:t>7</w:t>
        </w:r>
        <w:r w:rsidR="00564E05">
          <w:rPr>
            <w:noProof/>
            <w:webHidden/>
          </w:rPr>
          <w:fldChar w:fldCharType="end"/>
        </w:r>
      </w:hyperlink>
    </w:p>
    <w:p w14:paraId="3F8AD733" w14:textId="6D982D9F" w:rsidR="004A2900" w:rsidRPr="0051540D" w:rsidRDefault="00094E76" w:rsidP="00101ABE">
      <w:pPr>
        <w:jc w:val="left"/>
        <w:rPr>
          <w:rStyle w:val="Hypertextovodkaz"/>
          <w:rFonts w:cs="Arial"/>
          <w:noProof/>
        </w:rPr>
      </w:pPr>
      <w:r w:rsidRPr="0051540D">
        <w:rPr>
          <w:rStyle w:val="Hypertextovodkaz"/>
          <w:rFonts w:cs="Arial"/>
          <w:noProof/>
        </w:rPr>
        <w:fldChar w:fldCharType="end"/>
      </w:r>
    </w:p>
    <w:p w14:paraId="4C6E947F" w14:textId="77777777" w:rsidR="004A2900" w:rsidRPr="0051540D" w:rsidRDefault="004A2900" w:rsidP="00BD495C">
      <w:pPr>
        <w:rPr>
          <w:rFonts w:cs="Arial"/>
          <w:b/>
        </w:rPr>
      </w:pPr>
      <w:r w:rsidRPr="0051540D">
        <w:rPr>
          <w:rFonts w:cs="Arial"/>
          <w:b/>
        </w:rPr>
        <w:t>Seznam obrázků:</w:t>
      </w:r>
    </w:p>
    <w:p w14:paraId="20F97171" w14:textId="64FAF2AD" w:rsidR="00564E05" w:rsidRDefault="00094E76">
      <w:pPr>
        <w:pStyle w:val="Seznamobrzk"/>
        <w:tabs>
          <w:tab w:val="right" w:leader="dot" w:pos="9061"/>
        </w:tabs>
        <w:rPr>
          <w:rFonts w:asciiTheme="minorHAnsi" w:eastAsiaTheme="minorEastAsia" w:hAnsiTheme="minorHAnsi" w:cstheme="minorBidi"/>
          <w:noProof/>
          <w:sz w:val="22"/>
          <w:szCs w:val="22"/>
        </w:rPr>
      </w:pPr>
      <w:r w:rsidRPr="0051540D">
        <w:rPr>
          <w:rStyle w:val="Hypertextovodkaz"/>
          <w:rFonts w:cs="Arial"/>
          <w:b/>
          <w:noProof/>
        </w:rPr>
        <w:fldChar w:fldCharType="begin"/>
      </w:r>
      <w:r w:rsidR="004A2900" w:rsidRPr="0051540D">
        <w:rPr>
          <w:rStyle w:val="Hypertextovodkaz"/>
          <w:rFonts w:cs="Arial"/>
          <w:b/>
          <w:noProof/>
        </w:rPr>
        <w:instrText xml:space="preserve"> TOC \h \z \c "Obrázek" </w:instrText>
      </w:r>
      <w:r w:rsidRPr="0051540D">
        <w:rPr>
          <w:rStyle w:val="Hypertextovodkaz"/>
          <w:rFonts w:cs="Arial"/>
          <w:b/>
          <w:noProof/>
        </w:rPr>
        <w:fldChar w:fldCharType="separate"/>
      </w:r>
      <w:hyperlink w:anchor="_Toc51158543" w:history="1">
        <w:r w:rsidR="00564E05" w:rsidRPr="008E4769">
          <w:rPr>
            <w:rStyle w:val="Hypertextovodkaz"/>
            <w:rFonts w:cs="Arial"/>
            <w:noProof/>
          </w:rPr>
          <w:t>Obrázek 1: Schéma aplikačních komponent</w:t>
        </w:r>
        <w:r w:rsidR="00564E05">
          <w:rPr>
            <w:noProof/>
            <w:webHidden/>
          </w:rPr>
          <w:tab/>
        </w:r>
        <w:r w:rsidR="00564E05">
          <w:rPr>
            <w:noProof/>
            <w:webHidden/>
          </w:rPr>
          <w:fldChar w:fldCharType="begin"/>
        </w:r>
        <w:r w:rsidR="00564E05">
          <w:rPr>
            <w:noProof/>
            <w:webHidden/>
          </w:rPr>
          <w:instrText xml:space="preserve"> PAGEREF _Toc51158543 \h </w:instrText>
        </w:r>
        <w:r w:rsidR="00564E05">
          <w:rPr>
            <w:noProof/>
            <w:webHidden/>
          </w:rPr>
        </w:r>
        <w:r w:rsidR="00564E05">
          <w:rPr>
            <w:noProof/>
            <w:webHidden/>
          </w:rPr>
          <w:fldChar w:fldCharType="separate"/>
        </w:r>
        <w:r w:rsidR="00564E05">
          <w:rPr>
            <w:noProof/>
            <w:webHidden/>
          </w:rPr>
          <w:t>2</w:t>
        </w:r>
        <w:r w:rsidR="00564E05">
          <w:rPr>
            <w:noProof/>
            <w:webHidden/>
          </w:rPr>
          <w:fldChar w:fldCharType="end"/>
        </w:r>
      </w:hyperlink>
    </w:p>
    <w:p w14:paraId="5A5B192E" w14:textId="1C81BD64" w:rsidR="004A2900" w:rsidRPr="0051540D" w:rsidRDefault="00094E76" w:rsidP="00F06C0F">
      <w:pPr>
        <w:jc w:val="left"/>
        <w:rPr>
          <w:rStyle w:val="Hypertextovodkaz"/>
          <w:rFonts w:cs="Arial"/>
          <w:noProof/>
        </w:rPr>
      </w:pPr>
      <w:r w:rsidRPr="0051540D">
        <w:rPr>
          <w:rStyle w:val="Hypertextovodkaz"/>
          <w:rFonts w:cs="Arial"/>
          <w:b/>
          <w:noProof/>
        </w:rPr>
        <w:fldChar w:fldCharType="end"/>
      </w:r>
      <w:r w:rsidR="004A2900" w:rsidRPr="0051540D">
        <w:rPr>
          <w:rStyle w:val="Hypertextovodkaz"/>
          <w:rFonts w:cs="Arial"/>
          <w:noProof/>
        </w:rPr>
        <w:br w:type="page"/>
      </w:r>
    </w:p>
    <w:p w14:paraId="73E1E11C" w14:textId="77777777" w:rsidR="004A2900" w:rsidRPr="0051540D" w:rsidRDefault="004A2900" w:rsidP="00904E8D">
      <w:pPr>
        <w:pStyle w:val="Nadpis1"/>
      </w:pPr>
      <w:bookmarkStart w:id="0" w:name="_Toc7017753"/>
      <w:bookmarkStart w:id="1" w:name="_Toc51158529"/>
      <w:r w:rsidRPr="0051540D">
        <w:lastRenderedPageBreak/>
        <w:t>Stávající stav</w:t>
      </w:r>
      <w:bookmarkEnd w:id="0"/>
      <w:bookmarkEnd w:id="1"/>
    </w:p>
    <w:p w14:paraId="260D6422" w14:textId="444FF7F1" w:rsidR="00C84B1F" w:rsidRPr="0051540D" w:rsidRDefault="00C84B1F" w:rsidP="00C84B1F">
      <w:pPr>
        <w:ind w:left="-15"/>
        <w:rPr>
          <w:rFonts w:cs="Arial"/>
        </w:rPr>
      </w:pPr>
      <w:r w:rsidRPr="0051540D">
        <w:rPr>
          <w:rFonts w:cs="Arial"/>
        </w:rPr>
        <w:t>Řešení se skládá</w:t>
      </w:r>
      <w:r w:rsidR="003F4B89" w:rsidRPr="0051540D">
        <w:rPr>
          <w:rFonts w:cs="Arial"/>
        </w:rPr>
        <w:t xml:space="preserve"> z </w:t>
      </w:r>
      <w:r w:rsidRPr="0051540D">
        <w:rPr>
          <w:rFonts w:cs="Arial"/>
        </w:rPr>
        <w:t>aplikačních komponent uvedených na následujícím obrázku.</w:t>
      </w:r>
    </w:p>
    <w:p w14:paraId="7172CC4A" w14:textId="428CF58B" w:rsidR="00C84B1F" w:rsidRPr="0051540D" w:rsidRDefault="00C84B1F" w:rsidP="00C84B1F">
      <w:pPr>
        <w:pStyle w:val="Titulek"/>
        <w:rPr>
          <w:rFonts w:cs="Arial"/>
        </w:rPr>
      </w:pPr>
      <w:bookmarkStart w:id="2" w:name="_Toc51158543"/>
      <w:r w:rsidRPr="0051540D">
        <w:rPr>
          <w:rFonts w:cs="Arial"/>
        </w:rPr>
        <w:t xml:space="preserve">Obrázek </w:t>
      </w:r>
      <w:r w:rsidRPr="0051540D">
        <w:rPr>
          <w:rFonts w:cs="Arial"/>
          <w:noProof/>
        </w:rPr>
        <w:fldChar w:fldCharType="begin"/>
      </w:r>
      <w:r w:rsidRPr="0051540D">
        <w:rPr>
          <w:rFonts w:cs="Arial"/>
          <w:noProof/>
        </w:rPr>
        <w:instrText xml:space="preserve"> SEQ Obrázek \* ARABIC </w:instrText>
      </w:r>
      <w:r w:rsidRPr="0051540D">
        <w:rPr>
          <w:rFonts w:cs="Arial"/>
          <w:noProof/>
        </w:rPr>
        <w:fldChar w:fldCharType="separate"/>
      </w:r>
      <w:r w:rsidR="00564E05">
        <w:rPr>
          <w:rFonts w:cs="Arial"/>
          <w:noProof/>
        </w:rPr>
        <w:t>1</w:t>
      </w:r>
      <w:r w:rsidRPr="0051540D">
        <w:rPr>
          <w:rFonts w:cs="Arial"/>
          <w:noProof/>
        </w:rPr>
        <w:fldChar w:fldCharType="end"/>
      </w:r>
      <w:r w:rsidRPr="0051540D">
        <w:rPr>
          <w:rFonts w:cs="Arial"/>
        </w:rPr>
        <w:t>: Schéma aplikačních komponent</w:t>
      </w:r>
      <w:bookmarkEnd w:id="2"/>
    </w:p>
    <w:p w14:paraId="68D1D9DE" w14:textId="77777777" w:rsidR="00ED024E" w:rsidRPr="0051540D" w:rsidRDefault="00ED024E" w:rsidP="00ED024E">
      <w:pPr>
        <w:spacing w:after="127" w:line="256" w:lineRule="auto"/>
        <w:ind w:left="2"/>
        <w:rPr>
          <w:rFonts w:cs="Arial"/>
        </w:rPr>
      </w:pPr>
      <w:r w:rsidRPr="0051540D">
        <w:rPr>
          <w:rFonts w:cs="Arial"/>
          <w:noProof/>
        </w:rPr>
        <w:drawing>
          <wp:inline distT="0" distB="0" distL="0" distR="0" wp14:anchorId="004DA1DD" wp14:editId="3D47513C">
            <wp:extent cx="5707380" cy="461772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80" cy="4617720"/>
                    </a:xfrm>
                    <a:prstGeom prst="rect">
                      <a:avLst/>
                    </a:prstGeom>
                    <a:noFill/>
                    <a:ln>
                      <a:noFill/>
                    </a:ln>
                  </pic:spPr>
                </pic:pic>
              </a:graphicData>
            </a:graphic>
          </wp:inline>
        </w:drawing>
      </w:r>
    </w:p>
    <w:p w14:paraId="55A00C5D" w14:textId="667013D5" w:rsidR="00ED024E" w:rsidRPr="0051540D" w:rsidRDefault="00ED024E" w:rsidP="00ED024E">
      <w:pPr>
        <w:spacing w:after="145" w:line="256" w:lineRule="auto"/>
        <w:rPr>
          <w:rFonts w:cs="Arial"/>
        </w:rPr>
      </w:pPr>
    </w:p>
    <w:p w14:paraId="78072925" w14:textId="1C500CDB" w:rsidR="00ED024E" w:rsidRPr="0051540D" w:rsidRDefault="00ED024E" w:rsidP="0041681C">
      <w:pPr>
        <w:pStyle w:val="Odstavecseseznamem"/>
        <w:numPr>
          <w:ilvl w:val="0"/>
          <w:numId w:val="6"/>
        </w:numPr>
        <w:spacing w:before="0" w:after="78" w:line="264" w:lineRule="auto"/>
        <w:contextualSpacing/>
        <w:rPr>
          <w:rFonts w:cs="Arial"/>
        </w:rPr>
      </w:pPr>
      <w:r w:rsidRPr="0051540D">
        <w:rPr>
          <w:rFonts w:cs="Arial"/>
        </w:rPr>
        <w:t>Externím kioskem je kiosek</w:t>
      </w:r>
      <w:r w:rsidR="003F4B89" w:rsidRPr="0051540D">
        <w:rPr>
          <w:rFonts w:cs="Arial"/>
        </w:rPr>
        <w:t xml:space="preserve"> s </w:t>
      </w:r>
      <w:r w:rsidRPr="0051540D">
        <w:rPr>
          <w:rFonts w:cs="Arial"/>
        </w:rPr>
        <w:t xml:space="preserve">názvem „Industry Signage 55” </w:t>
      </w:r>
    </w:p>
    <w:p w14:paraId="45C256B8"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TV je LG Signage 4K UHD </w:t>
      </w:r>
    </w:p>
    <w:p w14:paraId="4B85A86F" w14:textId="202C76D5"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Zázemím pro videokonference</w:t>
      </w:r>
      <w:r w:rsidR="003F4B89" w:rsidRPr="0051540D">
        <w:rPr>
          <w:rFonts w:cs="Arial"/>
        </w:rPr>
        <w:t xml:space="preserve"> a </w:t>
      </w:r>
      <w:r w:rsidRPr="0051540D">
        <w:rPr>
          <w:rFonts w:cs="Arial"/>
        </w:rPr>
        <w:t xml:space="preserve">elektronické porady je systém LIFESIZE </w:t>
      </w:r>
    </w:p>
    <w:p w14:paraId="619B9120" w14:textId="77869574"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IS interní elektronizace porad</w:t>
      </w:r>
      <w:r w:rsidR="003F4B89" w:rsidRPr="0051540D">
        <w:rPr>
          <w:rFonts w:cs="Arial"/>
        </w:rPr>
        <w:t xml:space="preserve"> a </w:t>
      </w:r>
      <w:r w:rsidRPr="0051540D">
        <w:rPr>
          <w:rFonts w:cs="Arial"/>
        </w:rPr>
        <w:t>jednání je řešen vývojem. Vyvinut je stejnojmenný systém „EPJ = elektronizace porad</w:t>
      </w:r>
      <w:r w:rsidR="003F4B89" w:rsidRPr="0051540D">
        <w:rPr>
          <w:rFonts w:cs="Arial"/>
        </w:rPr>
        <w:t xml:space="preserve"> a </w:t>
      </w:r>
      <w:r w:rsidRPr="0051540D">
        <w:rPr>
          <w:rFonts w:cs="Arial"/>
        </w:rPr>
        <w:t xml:space="preserve">jednání“ </w:t>
      </w:r>
    </w:p>
    <w:p w14:paraId="281B5A8F" w14:textId="7396D35C"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Signage systém je stejnojmenný systém dodaný</w:t>
      </w:r>
      <w:r w:rsidR="003F4B89" w:rsidRPr="0051540D">
        <w:rPr>
          <w:rFonts w:cs="Arial"/>
        </w:rPr>
        <w:t xml:space="preserve"> v </w:t>
      </w:r>
      <w:r w:rsidRPr="0051540D">
        <w:rPr>
          <w:rFonts w:cs="Arial"/>
        </w:rPr>
        <w:t xml:space="preserve">rámci projektu </w:t>
      </w:r>
      <w:r w:rsidR="0059003A" w:rsidRPr="0051540D">
        <w:rPr>
          <w:rFonts w:cs="Arial"/>
        </w:rPr>
        <w:t>„Elektronizace úřadu Kanceláře veřejného ochránce práv“</w:t>
      </w:r>
      <w:r w:rsidRPr="0051540D">
        <w:rPr>
          <w:rFonts w:cs="Arial"/>
        </w:rPr>
        <w:t xml:space="preserve">. </w:t>
      </w:r>
    </w:p>
    <w:p w14:paraId="3C6DE2F0"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IS O-portál je řešen vývojem. Vyvinut je stejnojmenný systém „O-portál“ </w:t>
      </w:r>
    </w:p>
    <w:p w14:paraId="5EA7D37F"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IS Kalendář akcí je řešen vývojem. Vyvinut je stejnojmenný systém „Kalendář akcí“ </w:t>
      </w:r>
    </w:p>
    <w:p w14:paraId="6769A5D2" w14:textId="77777777" w:rsidR="00ED024E" w:rsidRPr="0051540D" w:rsidRDefault="00ED024E" w:rsidP="0041681C">
      <w:pPr>
        <w:pStyle w:val="Odstavecseseznamem"/>
        <w:numPr>
          <w:ilvl w:val="0"/>
          <w:numId w:val="6"/>
        </w:numPr>
        <w:spacing w:before="0" w:after="147" w:line="264" w:lineRule="auto"/>
        <w:contextualSpacing/>
        <w:rPr>
          <w:rFonts w:cs="Arial"/>
        </w:rPr>
      </w:pPr>
      <w:r w:rsidRPr="0051540D">
        <w:rPr>
          <w:rFonts w:cs="Arial"/>
        </w:rPr>
        <w:t xml:space="preserve">Jako CMS systém pro Intranet je dodán systém TS-DATAPOINT, postavený na platformě MS Sharepoint Server 2019 zadavatele. </w:t>
      </w:r>
    </w:p>
    <w:p w14:paraId="5B0B5EB3"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Jako redakční systém pro Extranet je dodán systém Kentico </w:t>
      </w:r>
    </w:p>
    <w:p w14:paraId="5E3CEB11"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Jako IDM systém je dodán systém EasyIDM </w:t>
      </w:r>
    </w:p>
    <w:p w14:paraId="6212D68C" w14:textId="77777777" w:rsidR="00ED024E" w:rsidRPr="0051540D" w:rsidRDefault="00ED024E" w:rsidP="0041681C">
      <w:pPr>
        <w:pStyle w:val="Odstavecseseznamem"/>
        <w:numPr>
          <w:ilvl w:val="0"/>
          <w:numId w:val="6"/>
        </w:numPr>
        <w:spacing w:before="0" w:after="110" w:line="264" w:lineRule="auto"/>
        <w:contextualSpacing/>
        <w:rPr>
          <w:rFonts w:cs="Arial"/>
        </w:rPr>
      </w:pPr>
      <w:r w:rsidRPr="0051540D">
        <w:rPr>
          <w:rFonts w:cs="Arial"/>
        </w:rPr>
        <w:t xml:space="preserve">Jako eIDAS systém je dodán systém TS-Eldax </w:t>
      </w:r>
    </w:p>
    <w:p w14:paraId="07BD9DDE" w14:textId="7329EC73" w:rsidR="00ED024E" w:rsidRPr="0051540D" w:rsidRDefault="00ED024E" w:rsidP="0041681C">
      <w:pPr>
        <w:pStyle w:val="Odstavecseseznamem"/>
        <w:keepNext/>
        <w:keepLines/>
        <w:numPr>
          <w:ilvl w:val="0"/>
          <w:numId w:val="6"/>
        </w:numPr>
        <w:spacing w:before="0" w:after="110" w:line="264" w:lineRule="auto"/>
        <w:ind w:hanging="357"/>
        <w:contextualSpacing/>
        <w:rPr>
          <w:rFonts w:cs="Arial"/>
        </w:rPr>
      </w:pPr>
      <w:r w:rsidRPr="0051540D">
        <w:rPr>
          <w:rFonts w:cs="Arial"/>
        </w:rPr>
        <w:t>Dodány jsou</w:t>
      </w:r>
      <w:r w:rsidR="003F4B89" w:rsidRPr="0051540D">
        <w:rPr>
          <w:rFonts w:cs="Arial"/>
        </w:rPr>
        <w:t xml:space="preserve"> i </w:t>
      </w:r>
      <w:r w:rsidRPr="0051540D">
        <w:rPr>
          <w:rFonts w:cs="Arial"/>
        </w:rPr>
        <w:t xml:space="preserve">požadované aplikační subkomponenty pro: </w:t>
      </w:r>
    </w:p>
    <w:p w14:paraId="105DFB6F" w14:textId="537EC534" w:rsidR="00ED024E" w:rsidRPr="0051540D" w:rsidRDefault="00ED024E" w:rsidP="0041681C">
      <w:pPr>
        <w:pStyle w:val="Odstavecseseznamem"/>
        <w:keepNext/>
        <w:keepLines/>
        <w:numPr>
          <w:ilvl w:val="1"/>
          <w:numId w:val="6"/>
        </w:numPr>
        <w:spacing w:before="0" w:after="110" w:line="264" w:lineRule="auto"/>
        <w:ind w:hanging="357"/>
        <w:contextualSpacing/>
        <w:rPr>
          <w:rFonts w:cs="Arial"/>
        </w:rPr>
      </w:pPr>
      <w:r w:rsidRPr="0051540D">
        <w:rPr>
          <w:rFonts w:cs="Arial"/>
        </w:rPr>
        <w:t>Registraci nového uživatele</w:t>
      </w:r>
      <w:r w:rsidR="003F4B89" w:rsidRPr="0051540D">
        <w:rPr>
          <w:rFonts w:cs="Arial"/>
        </w:rPr>
        <w:t xml:space="preserve"> a </w:t>
      </w:r>
      <w:r w:rsidRPr="0051540D">
        <w:rPr>
          <w:rFonts w:cs="Arial"/>
        </w:rPr>
        <w:t>správu registrovaných uživatelů</w:t>
      </w:r>
    </w:p>
    <w:p w14:paraId="00838421" w14:textId="23AF3BED"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Online podání</w:t>
      </w:r>
      <w:r w:rsidR="003F4B89" w:rsidRPr="0051540D">
        <w:rPr>
          <w:rFonts w:cs="Arial"/>
        </w:rPr>
        <w:t xml:space="preserve"> a </w:t>
      </w:r>
      <w:r w:rsidRPr="0051540D">
        <w:rPr>
          <w:rFonts w:cs="Arial"/>
        </w:rPr>
        <w:t>sledování stavu zaslané stížnosti</w:t>
      </w:r>
    </w:p>
    <w:p w14:paraId="50709F4F"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O-infodesk</w:t>
      </w:r>
    </w:p>
    <w:p w14:paraId="0B9C71D2"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Informační centrum</w:t>
      </w:r>
    </w:p>
    <w:p w14:paraId="0BC7353F" w14:textId="764477BB"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Reporting</w:t>
      </w:r>
      <w:r w:rsidR="003F4B89" w:rsidRPr="0051540D">
        <w:rPr>
          <w:rFonts w:cs="Arial"/>
        </w:rPr>
        <w:t xml:space="preserve"> v </w:t>
      </w:r>
      <w:r w:rsidRPr="0051540D">
        <w:rPr>
          <w:rFonts w:cs="Arial"/>
        </w:rPr>
        <w:t>rámci O-portálu</w:t>
      </w:r>
    </w:p>
    <w:p w14:paraId="74526EF3"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lastRenderedPageBreak/>
        <w:t xml:space="preserve">Agendový prostor </w:t>
      </w:r>
    </w:p>
    <w:p w14:paraId="197761E8" w14:textId="77777777" w:rsidR="00ED024E" w:rsidRPr="0051540D" w:rsidRDefault="00ED024E" w:rsidP="0041681C">
      <w:pPr>
        <w:pStyle w:val="Odstavecseseznamem"/>
        <w:numPr>
          <w:ilvl w:val="0"/>
          <w:numId w:val="6"/>
        </w:numPr>
        <w:tabs>
          <w:tab w:val="center" w:pos="406"/>
          <w:tab w:val="center" w:pos="3022"/>
        </w:tabs>
        <w:spacing w:before="0" w:after="80" w:line="259" w:lineRule="auto"/>
        <w:contextualSpacing/>
        <w:jc w:val="left"/>
        <w:rPr>
          <w:rFonts w:cs="Arial"/>
        </w:rPr>
      </w:pPr>
      <w:r w:rsidRPr="0051540D">
        <w:rPr>
          <w:rFonts w:cs="Arial"/>
        </w:rPr>
        <w:t xml:space="preserve">Dodány jsou také všechny požadované integrace: </w:t>
      </w:r>
    </w:p>
    <w:p w14:paraId="13F3BE0D"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O-portál – GINIS </w:t>
      </w:r>
    </w:p>
    <w:p w14:paraId="08CEB81E"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O-portál – eIDAS </w:t>
      </w:r>
    </w:p>
    <w:p w14:paraId="7D79FDA2"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IDM – Extranet </w:t>
      </w:r>
    </w:p>
    <w:p w14:paraId="4C042C88"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IDM – Intranet </w:t>
      </w:r>
    </w:p>
    <w:p w14:paraId="572D40D6"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IDM – GINIS </w:t>
      </w:r>
    </w:p>
    <w:p w14:paraId="7E1D2D00" w14:textId="77777777"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 xml:space="preserve">IDM – VEMA </w:t>
      </w:r>
    </w:p>
    <w:p w14:paraId="40546258" w14:textId="65D8B120" w:rsidR="00ED024E" w:rsidRPr="0051540D" w:rsidRDefault="00ED024E" w:rsidP="0041681C">
      <w:pPr>
        <w:pStyle w:val="Odstavecseseznamem"/>
        <w:numPr>
          <w:ilvl w:val="1"/>
          <w:numId w:val="6"/>
        </w:numPr>
        <w:spacing w:before="0" w:after="110" w:line="264" w:lineRule="auto"/>
        <w:contextualSpacing/>
        <w:rPr>
          <w:rFonts w:cs="Arial"/>
        </w:rPr>
      </w:pPr>
      <w:r w:rsidRPr="0051540D">
        <w:rPr>
          <w:rFonts w:cs="Arial"/>
        </w:rPr>
        <w:t>IDM – MS Exchange</w:t>
      </w:r>
      <w:r w:rsidR="003F4B89" w:rsidRPr="0051540D">
        <w:rPr>
          <w:rFonts w:cs="Arial"/>
        </w:rPr>
        <w:t xml:space="preserve"> a </w:t>
      </w:r>
      <w:r w:rsidRPr="0051540D">
        <w:rPr>
          <w:rFonts w:cs="Arial"/>
        </w:rPr>
        <w:t xml:space="preserve">MS Active Directory </w:t>
      </w:r>
    </w:p>
    <w:p w14:paraId="45100DAA" w14:textId="4B8BED39" w:rsidR="003F4B89" w:rsidRPr="0051540D" w:rsidRDefault="003F4B89" w:rsidP="003F4B89">
      <w:pPr>
        <w:spacing w:after="110" w:line="264" w:lineRule="auto"/>
        <w:contextualSpacing/>
        <w:rPr>
          <w:rFonts w:cs="Arial"/>
        </w:rPr>
      </w:pPr>
    </w:p>
    <w:p w14:paraId="116E2A30" w14:textId="0133C5BC" w:rsidR="003F4B89" w:rsidRPr="0051540D" w:rsidRDefault="003F4B89" w:rsidP="003F4B89">
      <w:pPr>
        <w:spacing w:after="99" w:line="256" w:lineRule="auto"/>
        <w:rPr>
          <w:rStyle w:val="Hypertextovodkaz"/>
          <w:rFonts w:cs="Arial"/>
        </w:rPr>
      </w:pPr>
      <w:r w:rsidRPr="0051540D">
        <w:rPr>
          <w:rFonts w:cs="Arial"/>
        </w:rPr>
        <w:t xml:space="preserve">Podrobná specifikace </w:t>
      </w:r>
      <w:r w:rsidR="0029702A" w:rsidRPr="0051540D">
        <w:rPr>
          <w:rFonts w:cs="Arial"/>
        </w:rPr>
        <w:t xml:space="preserve">výše uvedeného </w:t>
      </w:r>
      <w:r w:rsidRPr="0051540D">
        <w:rPr>
          <w:rFonts w:cs="Arial"/>
        </w:rPr>
        <w:t xml:space="preserve">řešení, k nimž zadavatel požaduje zajištění poskytnutí služby servisní a technické podpory a maintenance je popsáno v zadávací dokumentaci zadávacího řízení s názvem „Elektronizace úřadu Kanceláře veřejného ochránce práv“, která je umístěna na profilu zadavatele na adrese: </w:t>
      </w:r>
      <w:hyperlink r:id="rId12" w:history="1">
        <w:r w:rsidRPr="0051540D">
          <w:rPr>
            <w:rStyle w:val="Hypertextovodkaz"/>
            <w:rFonts w:cs="Arial"/>
          </w:rPr>
          <w:t>https://www.vhodne-uverejneni.cz/zakazka/elektronizace-uradu-kancelare-verejneho-ochrance-prav</w:t>
        </w:r>
      </w:hyperlink>
    </w:p>
    <w:p w14:paraId="60E77464" w14:textId="77777777" w:rsidR="0029702A" w:rsidRPr="0051540D" w:rsidRDefault="0029702A" w:rsidP="003F4B89">
      <w:pPr>
        <w:spacing w:after="99" w:line="256" w:lineRule="auto"/>
        <w:rPr>
          <w:rFonts w:cs="Arial"/>
        </w:rPr>
      </w:pPr>
    </w:p>
    <w:p w14:paraId="51D26FA8" w14:textId="77777777" w:rsidR="00F14B4E" w:rsidRPr="0051540D" w:rsidRDefault="00F14B4E" w:rsidP="00F14B4E">
      <w:pPr>
        <w:pStyle w:val="Nadpis1"/>
      </w:pPr>
      <w:bookmarkStart w:id="3" w:name="_Toc4748152"/>
      <w:bookmarkStart w:id="4" w:name="_Toc4748153"/>
      <w:bookmarkStart w:id="5" w:name="_Toc4748154"/>
      <w:bookmarkStart w:id="6" w:name="_Toc50477535"/>
      <w:bookmarkStart w:id="7" w:name="_Toc51158530"/>
      <w:bookmarkStart w:id="8" w:name="_Toc7017762"/>
      <w:bookmarkEnd w:id="3"/>
      <w:bookmarkEnd w:id="4"/>
      <w:bookmarkEnd w:id="5"/>
      <w:r w:rsidRPr="0051540D">
        <w:t>Definice pojmů</w:t>
      </w:r>
      <w:bookmarkEnd w:id="6"/>
      <w:r w:rsidRPr="0051540D">
        <w:t xml:space="preserve"> a zkratek</w:t>
      </w:r>
      <w:bookmarkEnd w:id="7"/>
    </w:p>
    <w:tbl>
      <w:tblPr>
        <w:tblStyle w:val="Mkatabulky"/>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431"/>
      </w:tblGrid>
      <w:tr w:rsidR="00F14B4E" w:rsidRPr="0051540D" w14:paraId="6F3C86F9" w14:textId="77777777" w:rsidTr="00330D56">
        <w:trPr>
          <w:cantSplit/>
          <w:tblHeader/>
          <w:jc w:val="center"/>
        </w:trPr>
        <w:tc>
          <w:tcPr>
            <w:tcW w:w="1696" w:type="dxa"/>
            <w:vAlign w:val="center"/>
          </w:tcPr>
          <w:p w14:paraId="111250F5" w14:textId="77777777" w:rsidR="00F14B4E" w:rsidRPr="0051540D" w:rsidRDefault="00F14B4E" w:rsidP="00A920DF">
            <w:pPr>
              <w:jc w:val="center"/>
              <w:rPr>
                <w:rFonts w:cs="Arial"/>
                <w:b/>
                <w:bCs/>
              </w:rPr>
            </w:pPr>
            <w:r w:rsidRPr="0051540D">
              <w:rPr>
                <w:rFonts w:cs="Arial"/>
                <w:b/>
                <w:bCs/>
              </w:rPr>
              <w:t>Pojem/zkratka</w:t>
            </w:r>
          </w:p>
        </w:tc>
        <w:tc>
          <w:tcPr>
            <w:tcW w:w="7431" w:type="dxa"/>
            <w:vAlign w:val="center"/>
          </w:tcPr>
          <w:p w14:paraId="06B88114" w14:textId="77777777" w:rsidR="00F14B4E" w:rsidRPr="0051540D" w:rsidRDefault="00F14B4E" w:rsidP="00A920DF">
            <w:pPr>
              <w:jc w:val="center"/>
              <w:rPr>
                <w:rFonts w:cs="Arial"/>
                <w:b/>
                <w:bCs/>
              </w:rPr>
            </w:pPr>
            <w:r w:rsidRPr="0051540D">
              <w:rPr>
                <w:rFonts w:cs="Arial"/>
                <w:b/>
                <w:bCs/>
              </w:rPr>
              <w:t>Význam</w:t>
            </w:r>
          </w:p>
        </w:tc>
      </w:tr>
      <w:tr w:rsidR="00F14B4E" w:rsidRPr="0051540D" w14:paraId="3264B276" w14:textId="77777777" w:rsidTr="00330D56">
        <w:trPr>
          <w:cantSplit/>
          <w:jc w:val="center"/>
        </w:trPr>
        <w:tc>
          <w:tcPr>
            <w:tcW w:w="1696" w:type="dxa"/>
            <w:vAlign w:val="center"/>
          </w:tcPr>
          <w:p w14:paraId="0012ECD5" w14:textId="77777777" w:rsidR="00F14B4E" w:rsidRPr="0051540D" w:rsidRDefault="00F14B4E" w:rsidP="00A920DF">
            <w:pPr>
              <w:jc w:val="left"/>
              <w:rPr>
                <w:rFonts w:cs="Arial"/>
              </w:rPr>
            </w:pPr>
            <w:r w:rsidRPr="0051540D">
              <w:rPr>
                <w:rFonts w:cs="Arial"/>
              </w:rPr>
              <w:t>Objednatel</w:t>
            </w:r>
          </w:p>
        </w:tc>
        <w:tc>
          <w:tcPr>
            <w:tcW w:w="7431" w:type="dxa"/>
            <w:vAlign w:val="center"/>
          </w:tcPr>
          <w:p w14:paraId="711449EB" w14:textId="77777777" w:rsidR="00F14B4E" w:rsidRPr="0051540D" w:rsidRDefault="00F14B4E" w:rsidP="00A920DF">
            <w:pPr>
              <w:jc w:val="left"/>
              <w:rPr>
                <w:rFonts w:cs="Arial"/>
              </w:rPr>
            </w:pPr>
            <w:r w:rsidRPr="0051540D">
              <w:rPr>
                <w:rFonts w:cs="Arial"/>
              </w:rPr>
              <w:t>Zadavatel tohoto zadávacího řízení</w:t>
            </w:r>
          </w:p>
        </w:tc>
      </w:tr>
      <w:tr w:rsidR="00F14B4E" w:rsidRPr="0051540D" w14:paraId="5BFE92FA" w14:textId="77777777" w:rsidTr="00330D56">
        <w:trPr>
          <w:cantSplit/>
          <w:jc w:val="center"/>
        </w:trPr>
        <w:tc>
          <w:tcPr>
            <w:tcW w:w="1696" w:type="dxa"/>
            <w:vAlign w:val="center"/>
          </w:tcPr>
          <w:p w14:paraId="5C1F2452" w14:textId="77777777" w:rsidR="00F14B4E" w:rsidRPr="0051540D" w:rsidRDefault="00F14B4E" w:rsidP="00A920DF">
            <w:pPr>
              <w:jc w:val="left"/>
              <w:rPr>
                <w:rFonts w:cs="Arial"/>
              </w:rPr>
            </w:pPr>
            <w:r w:rsidRPr="0051540D">
              <w:rPr>
                <w:rFonts w:cs="Arial"/>
              </w:rPr>
              <w:t>Poskytovatel</w:t>
            </w:r>
          </w:p>
        </w:tc>
        <w:tc>
          <w:tcPr>
            <w:tcW w:w="7431" w:type="dxa"/>
            <w:vAlign w:val="center"/>
          </w:tcPr>
          <w:p w14:paraId="31C13442" w14:textId="77777777" w:rsidR="00F14B4E" w:rsidRPr="0051540D" w:rsidRDefault="00F14B4E" w:rsidP="00A920DF">
            <w:pPr>
              <w:jc w:val="left"/>
              <w:rPr>
                <w:rFonts w:cs="Arial"/>
              </w:rPr>
            </w:pPr>
            <w:r w:rsidRPr="0051540D">
              <w:rPr>
                <w:rFonts w:cs="Arial"/>
              </w:rPr>
              <w:t>Účastník tohoto Zadávacího řízení</w:t>
            </w:r>
          </w:p>
        </w:tc>
      </w:tr>
      <w:tr w:rsidR="00F14B4E" w:rsidRPr="0051540D" w14:paraId="2ECEA489" w14:textId="77777777" w:rsidTr="00A920DF">
        <w:trPr>
          <w:cantSplit/>
          <w:jc w:val="center"/>
        </w:trPr>
        <w:tc>
          <w:tcPr>
            <w:tcW w:w="1696" w:type="dxa"/>
            <w:vAlign w:val="center"/>
          </w:tcPr>
          <w:p w14:paraId="50597A34" w14:textId="77777777" w:rsidR="00F14B4E" w:rsidRPr="0051540D" w:rsidRDefault="00F14B4E" w:rsidP="00A920DF">
            <w:pPr>
              <w:jc w:val="left"/>
              <w:rPr>
                <w:rFonts w:cs="Arial"/>
              </w:rPr>
            </w:pPr>
            <w:r w:rsidRPr="0051540D">
              <w:rPr>
                <w:rFonts w:cs="Arial"/>
              </w:rPr>
              <w:t>APV, ASW</w:t>
            </w:r>
          </w:p>
        </w:tc>
        <w:tc>
          <w:tcPr>
            <w:tcW w:w="7431" w:type="dxa"/>
            <w:vAlign w:val="center"/>
          </w:tcPr>
          <w:p w14:paraId="13B200A0" w14:textId="77777777" w:rsidR="00F14B4E" w:rsidRPr="0051540D" w:rsidRDefault="00F14B4E" w:rsidP="00A920DF">
            <w:pPr>
              <w:jc w:val="left"/>
              <w:rPr>
                <w:rFonts w:cs="Arial"/>
              </w:rPr>
            </w:pPr>
            <w:r w:rsidRPr="0051540D">
              <w:rPr>
                <w:rFonts w:cs="Arial"/>
              </w:rPr>
              <w:t>Aplikační Programové Vybavení nebo také Aplikační Software.</w:t>
            </w:r>
          </w:p>
        </w:tc>
      </w:tr>
      <w:tr w:rsidR="00F14B4E" w:rsidRPr="0051540D" w14:paraId="76B30712" w14:textId="77777777" w:rsidTr="00A920DF">
        <w:trPr>
          <w:cantSplit/>
          <w:jc w:val="center"/>
        </w:trPr>
        <w:tc>
          <w:tcPr>
            <w:tcW w:w="1696" w:type="dxa"/>
            <w:vAlign w:val="center"/>
          </w:tcPr>
          <w:p w14:paraId="488AEE44" w14:textId="77777777" w:rsidR="00F14B4E" w:rsidRPr="0051540D" w:rsidRDefault="00F14B4E" w:rsidP="00A920DF">
            <w:pPr>
              <w:jc w:val="left"/>
              <w:rPr>
                <w:rFonts w:cs="Arial"/>
              </w:rPr>
            </w:pPr>
            <w:r w:rsidRPr="0051540D">
              <w:rPr>
                <w:rFonts w:cs="Arial"/>
              </w:rPr>
              <w:t>HW</w:t>
            </w:r>
          </w:p>
        </w:tc>
        <w:tc>
          <w:tcPr>
            <w:tcW w:w="7431" w:type="dxa"/>
            <w:vAlign w:val="center"/>
          </w:tcPr>
          <w:p w14:paraId="14E38005" w14:textId="77777777" w:rsidR="00F14B4E" w:rsidRPr="0051540D" w:rsidRDefault="00F14B4E" w:rsidP="00A920DF">
            <w:pPr>
              <w:jc w:val="left"/>
              <w:rPr>
                <w:rFonts w:cs="Arial"/>
              </w:rPr>
            </w:pPr>
            <w:r w:rsidRPr="0051540D">
              <w:rPr>
                <w:rFonts w:cs="Arial"/>
              </w:rPr>
              <w:t>Hardware.</w:t>
            </w:r>
          </w:p>
        </w:tc>
      </w:tr>
      <w:tr w:rsidR="00F14B4E" w:rsidRPr="0051540D" w14:paraId="67480956" w14:textId="77777777" w:rsidTr="00A920DF">
        <w:trPr>
          <w:cantSplit/>
          <w:jc w:val="center"/>
        </w:trPr>
        <w:tc>
          <w:tcPr>
            <w:tcW w:w="1696" w:type="dxa"/>
            <w:vAlign w:val="center"/>
          </w:tcPr>
          <w:p w14:paraId="4D2333C7" w14:textId="77777777" w:rsidR="00F14B4E" w:rsidRPr="0051540D" w:rsidRDefault="00F14B4E" w:rsidP="00A920DF">
            <w:pPr>
              <w:jc w:val="left"/>
              <w:rPr>
                <w:rFonts w:cs="Arial"/>
              </w:rPr>
            </w:pPr>
            <w:r w:rsidRPr="0051540D">
              <w:rPr>
                <w:rFonts w:cs="Arial"/>
              </w:rPr>
              <w:t>SSW</w:t>
            </w:r>
          </w:p>
        </w:tc>
        <w:tc>
          <w:tcPr>
            <w:tcW w:w="7431" w:type="dxa"/>
            <w:vAlign w:val="center"/>
          </w:tcPr>
          <w:p w14:paraId="5A86250B" w14:textId="77777777" w:rsidR="00F14B4E" w:rsidRPr="0051540D" w:rsidRDefault="00F14B4E" w:rsidP="00A920DF">
            <w:pPr>
              <w:jc w:val="left"/>
              <w:rPr>
                <w:rFonts w:cs="Arial"/>
              </w:rPr>
            </w:pPr>
            <w:r w:rsidRPr="0051540D">
              <w:rPr>
                <w:rFonts w:cs="Arial"/>
              </w:rPr>
              <w:t>Standardní software = software sloužící k podpoře provozu ASW na HW. Typicky operační systém, databáze, monitorovací programy, midleware apod.</w:t>
            </w:r>
          </w:p>
        </w:tc>
      </w:tr>
      <w:tr w:rsidR="00F14B4E" w:rsidRPr="0051540D" w14:paraId="43FE7CD4" w14:textId="77777777" w:rsidTr="00A920DF">
        <w:trPr>
          <w:cantSplit/>
          <w:jc w:val="center"/>
        </w:trPr>
        <w:tc>
          <w:tcPr>
            <w:tcW w:w="1696" w:type="dxa"/>
            <w:vAlign w:val="center"/>
          </w:tcPr>
          <w:p w14:paraId="519B0920" w14:textId="77777777" w:rsidR="00F14B4E" w:rsidRPr="0051540D" w:rsidRDefault="00F14B4E" w:rsidP="00A920DF">
            <w:pPr>
              <w:jc w:val="left"/>
              <w:rPr>
                <w:rFonts w:cs="Arial"/>
              </w:rPr>
            </w:pPr>
            <w:r w:rsidRPr="0051540D">
              <w:rPr>
                <w:rFonts w:cs="Arial"/>
              </w:rPr>
              <w:t>Systém</w:t>
            </w:r>
          </w:p>
        </w:tc>
        <w:tc>
          <w:tcPr>
            <w:tcW w:w="7431" w:type="dxa"/>
            <w:vAlign w:val="center"/>
          </w:tcPr>
          <w:p w14:paraId="43B9E525" w14:textId="77777777" w:rsidR="00F14B4E" w:rsidRPr="0051540D" w:rsidRDefault="00F14B4E" w:rsidP="00A920DF">
            <w:pPr>
              <w:jc w:val="left"/>
              <w:rPr>
                <w:rFonts w:cs="Arial"/>
              </w:rPr>
            </w:pPr>
            <w:r w:rsidRPr="0051540D">
              <w:rPr>
                <w:rFonts w:cs="Arial"/>
              </w:rPr>
              <w:t>Funkční celek vytvořený z APV nebo z APV a HW, pro který se poskytují služby servisní a technické podpory a maintenance. Funkční celek dodaný v rámci smlouvy o dílo „ELEKTRONIZACE ÚŘADU KANCELÁŘE VEŘEJNÉHO OCHRÁNCE PRÁV - IS PRO ELEKTRONIZACI ÚŘADU“ mezi objednatelem a společností O2 Czech Republic a.s.:</w:t>
            </w:r>
          </w:p>
          <w:p w14:paraId="4D989215"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Extranet (APV)</w:t>
            </w:r>
          </w:p>
          <w:p w14:paraId="71292111"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Intranet (APV)</w:t>
            </w:r>
          </w:p>
          <w:p w14:paraId="51E68987"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IDM (APV)</w:t>
            </w:r>
          </w:p>
          <w:p w14:paraId="1436DFBB"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TS-ELDAX (APV)</w:t>
            </w:r>
          </w:p>
          <w:p w14:paraId="1831BAB0"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LifeSize (APV + HW)</w:t>
            </w:r>
          </w:p>
          <w:p w14:paraId="46D3BCCA" w14:textId="77777777" w:rsidR="00F14B4E" w:rsidRPr="0051540D" w:rsidRDefault="00F14B4E" w:rsidP="00A920DF">
            <w:pPr>
              <w:pStyle w:val="Odstavecseseznamem"/>
              <w:numPr>
                <w:ilvl w:val="0"/>
                <w:numId w:val="7"/>
              </w:numPr>
              <w:spacing w:before="0"/>
              <w:contextualSpacing/>
              <w:jc w:val="left"/>
              <w:rPr>
                <w:rFonts w:cs="Arial"/>
              </w:rPr>
            </w:pPr>
            <w:r w:rsidRPr="0051540D">
              <w:rPr>
                <w:rFonts w:cs="Arial"/>
              </w:rPr>
              <w:t>Signage (APV + HW)</w:t>
            </w:r>
          </w:p>
        </w:tc>
      </w:tr>
      <w:tr w:rsidR="00F14B4E" w:rsidRPr="0051540D" w14:paraId="00F27B5E" w14:textId="77777777" w:rsidTr="00A920DF">
        <w:trPr>
          <w:cantSplit/>
          <w:jc w:val="center"/>
        </w:trPr>
        <w:tc>
          <w:tcPr>
            <w:tcW w:w="1696" w:type="dxa"/>
            <w:vAlign w:val="center"/>
          </w:tcPr>
          <w:p w14:paraId="1507BCFE" w14:textId="77777777" w:rsidR="00F14B4E" w:rsidRPr="0051540D" w:rsidRDefault="00F14B4E" w:rsidP="00A920DF">
            <w:pPr>
              <w:jc w:val="left"/>
              <w:rPr>
                <w:rFonts w:cs="Arial"/>
              </w:rPr>
            </w:pPr>
            <w:r w:rsidRPr="0051540D">
              <w:rPr>
                <w:rFonts w:cs="Arial"/>
              </w:rPr>
              <w:t>Systém třetí strany</w:t>
            </w:r>
          </w:p>
        </w:tc>
        <w:tc>
          <w:tcPr>
            <w:tcW w:w="7431" w:type="dxa"/>
            <w:vAlign w:val="center"/>
          </w:tcPr>
          <w:p w14:paraId="64EA05EF" w14:textId="3FE596EB" w:rsidR="00F14B4E" w:rsidRPr="0051540D" w:rsidRDefault="00F14B4E" w:rsidP="00A920DF">
            <w:pPr>
              <w:jc w:val="left"/>
              <w:rPr>
                <w:rFonts w:cs="Arial"/>
              </w:rPr>
            </w:pPr>
            <w:r w:rsidRPr="0051540D">
              <w:rPr>
                <w:rFonts w:cs="Arial"/>
              </w:rPr>
              <w:t>Systém, který není předmětem poskytování služeb servisní a technické podpory a maintenance tedy systém, který nebyl dodán v rámci smlouvy o dílo „ELEKTRONIZACE ÚŘADU KANCELÁŘE VEŘEJNÉHO OCHRÁNCE PRÁV - IS PRO ELEKTRONIZACI ÚŘADU“ mezi objednatelem a společností O2 Czech Republic a.s. a který je na Systém dodaný v rámci uvedené smlouvy napojený. Jedná se typicky o HW, SSW nebo APV Vema a Ginis, mail Active Directory apod.</w:t>
            </w:r>
          </w:p>
        </w:tc>
      </w:tr>
      <w:tr w:rsidR="00F14B4E" w:rsidRPr="0051540D" w14:paraId="237340BA" w14:textId="77777777" w:rsidTr="00A920DF">
        <w:trPr>
          <w:cantSplit/>
          <w:jc w:val="center"/>
        </w:trPr>
        <w:tc>
          <w:tcPr>
            <w:tcW w:w="1696" w:type="dxa"/>
            <w:vAlign w:val="center"/>
          </w:tcPr>
          <w:p w14:paraId="71737AF2" w14:textId="77777777" w:rsidR="00F14B4E" w:rsidRPr="0051540D" w:rsidRDefault="00F14B4E" w:rsidP="00A920DF">
            <w:pPr>
              <w:jc w:val="left"/>
              <w:rPr>
                <w:rFonts w:cs="Arial"/>
              </w:rPr>
            </w:pPr>
            <w:r w:rsidRPr="0051540D">
              <w:rPr>
                <w:rFonts w:cs="Arial"/>
              </w:rPr>
              <w:t>Maintenance APV</w:t>
            </w:r>
          </w:p>
        </w:tc>
        <w:tc>
          <w:tcPr>
            <w:tcW w:w="7431" w:type="dxa"/>
            <w:vAlign w:val="center"/>
          </w:tcPr>
          <w:p w14:paraId="76407FC9" w14:textId="77777777" w:rsidR="00F14B4E" w:rsidRPr="0051540D" w:rsidRDefault="00F14B4E" w:rsidP="00A920DF">
            <w:pPr>
              <w:jc w:val="left"/>
              <w:rPr>
                <w:rFonts w:cs="Arial"/>
              </w:rPr>
            </w:pPr>
            <w:r w:rsidRPr="0051540D">
              <w:rPr>
                <w:rFonts w:cs="Arial"/>
              </w:rPr>
              <w:t>Program průběžné úpravy typových softwarových produktů realizovaný výrobcem.</w:t>
            </w:r>
          </w:p>
        </w:tc>
      </w:tr>
      <w:tr w:rsidR="00F14B4E" w:rsidRPr="0051540D" w14:paraId="0075348E" w14:textId="77777777" w:rsidTr="00A920DF">
        <w:trPr>
          <w:cantSplit/>
          <w:jc w:val="center"/>
        </w:trPr>
        <w:tc>
          <w:tcPr>
            <w:tcW w:w="1696" w:type="dxa"/>
            <w:vAlign w:val="center"/>
          </w:tcPr>
          <w:p w14:paraId="1786D90B" w14:textId="77777777" w:rsidR="00F14B4E" w:rsidRPr="0051540D" w:rsidRDefault="00F14B4E" w:rsidP="00A920DF">
            <w:pPr>
              <w:jc w:val="left"/>
              <w:rPr>
                <w:rFonts w:cs="Arial"/>
              </w:rPr>
            </w:pPr>
            <w:r w:rsidRPr="0051540D">
              <w:rPr>
                <w:rFonts w:cs="Arial"/>
              </w:rPr>
              <w:t>Typový SW</w:t>
            </w:r>
          </w:p>
        </w:tc>
        <w:tc>
          <w:tcPr>
            <w:tcW w:w="7431" w:type="dxa"/>
            <w:vAlign w:val="center"/>
          </w:tcPr>
          <w:p w14:paraId="2B413AB0" w14:textId="77777777" w:rsidR="00F14B4E" w:rsidRPr="0051540D" w:rsidRDefault="00F14B4E" w:rsidP="00A920DF">
            <w:pPr>
              <w:jc w:val="left"/>
              <w:rPr>
                <w:rFonts w:cs="Arial"/>
              </w:rPr>
            </w:pPr>
            <w:r w:rsidRPr="0051540D">
              <w:rPr>
                <w:rFonts w:cs="Arial"/>
              </w:rPr>
              <w:t>APV opakovatelně nasazované u různých zákazníků. Úpravy typového SW provádí výrobce pro všechny zákazníky. Individuální zákaznické úpravy s výjimkou API zpravidla nejsou možné.</w:t>
            </w:r>
          </w:p>
        </w:tc>
      </w:tr>
      <w:tr w:rsidR="00F14B4E" w:rsidRPr="0051540D" w14:paraId="46471B21" w14:textId="77777777" w:rsidTr="00A920DF">
        <w:trPr>
          <w:cantSplit/>
          <w:jc w:val="center"/>
        </w:trPr>
        <w:tc>
          <w:tcPr>
            <w:tcW w:w="1696" w:type="dxa"/>
            <w:vAlign w:val="center"/>
          </w:tcPr>
          <w:p w14:paraId="2B6DCB0F" w14:textId="77777777" w:rsidR="00F14B4E" w:rsidRPr="0051540D" w:rsidRDefault="00F14B4E" w:rsidP="00A920DF">
            <w:pPr>
              <w:jc w:val="left"/>
              <w:rPr>
                <w:rFonts w:cs="Arial"/>
              </w:rPr>
            </w:pPr>
            <w:r w:rsidRPr="0051540D">
              <w:rPr>
                <w:rFonts w:cs="Arial"/>
              </w:rPr>
              <w:t>API</w:t>
            </w:r>
          </w:p>
        </w:tc>
        <w:tc>
          <w:tcPr>
            <w:tcW w:w="7431" w:type="dxa"/>
            <w:vAlign w:val="center"/>
          </w:tcPr>
          <w:p w14:paraId="2E13BD04" w14:textId="77777777" w:rsidR="00F14B4E" w:rsidRPr="0051540D" w:rsidRDefault="00F14B4E" w:rsidP="00A920DF">
            <w:pPr>
              <w:jc w:val="left"/>
              <w:rPr>
                <w:rFonts w:cs="Arial"/>
              </w:rPr>
            </w:pPr>
            <w:r w:rsidRPr="0051540D">
              <w:rPr>
                <w:rFonts w:cs="Arial"/>
              </w:rPr>
              <w:t>Rozhraní k Systémům třetích stran sloužící zpravidla k výměně dat mezi různými Systémy.</w:t>
            </w:r>
          </w:p>
        </w:tc>
      </w:tr>
      <w:tr w:rsidR="00F14B4E" w:rsidRPr="0051540D" w14:paraId="265EF5DC" w14:textId="77777777" w:rsidTr="00A920DF">
        <w:trPr>
          <w:cantSplit/>
          <w:jc w:val="center"/>
        </w:trPr>
        <w:tc>
          <w:tcPr>
            <w:tcW w:w="1696" w:type="dxa"/>
            <w:vAlign w:val="center"/>
          </w:tcPr>
          <w:p w14:paraId="30E8ACEC" w14:textId="77777777" w:rsidR="00F14B4E" w:rsidRPr="0051540D" w:rsidRDefault="00F14B4E" w:rsidP="00A920DF">
            <w:pPr>
              <w:jc w:val="left"/>
              <w:rPr>
                <w:rFonts w:cs="Arial"/>
              </w:rPr>
            </w:pPr>
            <w:r w:rsidRPr="0051540D">
              <w:rPr>
                <w:rFonts w:cs="Arial"/>
              </w:rPr>
              <w:t>Pracovní den</w:t>
            </w:r>
          </w:p>
        </w:tc>
        <w:tc>
          <w:tcPr>
            <w:tcW w:w="7431" w:type="dxa"/>
            <w:vAlign w:val="center"/>
          </w:tcPr>
          <w:p w14:paraId="693EB97E" w14:textId="77777777" w:rsidR="00F14B4E" w:rsidRPr="0051540D" w:rsidRDefault="00F14B4E" w:rsidP="00A920DF">
            <w:pPr>
              <w:jc w:val="left"/>
              <w:rPr>
                <w:rFonts w:cs="Arial"/>
              </w:rPr>
            </w:pPr>
            <w:r w:rsidRPr="0051540D">
              <w:rPr>
                <w:rFonts w:cs="Arial"/>
              </w:rPr>
              <w:t>Kterýkoliv den v týdnu od pondělí (včetně) do pátku (včetně) s výjimkou státních svátků v České republice</w:t>
            </w:r>
          </w:p>
        </w:tc>
      </w:tr>
      <w:tr w:rsidR="00F14B4E" w:rsidRPr="0051540D" w14:paraId="564784DC" w14:textId="77777777" w:rsidTr="00A920DF">
        <w:trPr>
          <w:cantSplit/>
          <w:jc w:val="center"/>
        </w:trPr>
        <w:tc>
          <w:tcPr>
            <w:tcW w:w="1696" w:type="dxa"/>
            <w:vAlign w:val="center"/>
          </w:tcPr>
          <w:p w14:paraId="240ABFA8" w14:textId="77777777" w:rsidR="00F14B4E" w:rsidRPr="0051540D" w:rsidRDefault="00F14B4E" w:rsidP="00A920DF">
            <w:pPr>
              <w:jc w:val="left"/>
              <w:rPr>
                <w:rFonts w:cs="Arial"/>
              </w:rPr>
            </w:pPr>
            <w:r w:rsidRPr="0051540D">
              <w:rPr>
                <w:rFonts w:cs="Arial"/>
              </w:rPr>
              <w:t>Pracovní doba</w:t>
            </w:r>
          </w:p>
        </w:tc>
        <w:tc>
          <w:tcPr>
            <w:tcW w:w="7431" w:type="dxa"/>
            <w:vAlign w:val="center"/>
          </w:tcPr>
          <w:p w14:paraId="4B67557D" w14:textId="77777777" w:rsidR="00F14B4E" w:rsidRPr="0051540D" w:rsidRDefault="00F14B4E" w:rsidP="00A920DF">
            <w:pPr>
              <w:jc w:val="left"/>
              <w:rPr>
                <w:rFonts w:cs="Arial"/>
              </w:rPr>
            </w:pPr>
            <w:r w:rsidRPr="0051540D">
              <w:rPr>
                <w:rFonts w:cs="Arial"/>
              </w:rPr>
              <w:t>Doba od 8:00 do 16:00 v Pracovní den</w:t>
            </w:r>
          </w:p>
        </w:tc>
      </w:tr>
      <w:tr w:rsidR="00F14B4E" w:rsidRPr="0051540D" w14:paraId="53D5A264" w14:textId="77777777" w:rsidTr="00A920DF">
        <w:trPr>
          <w:cantSplit/>
          <w:jc w:val="center"/>
        </w:trPr>
        <w:tc>
          <w:tcPr>
            <w:tcW w:w="1696" w:type="dxa"/>
            <w:vAlign w:val="center"/>
          </w:tcPr>
          <w:p w14:paraId="10C0CDB5" w14:textId="77777777" w:rsidR="00F14B4E" w:rsidRPr="0051540D" w:rsidRDefault="00F14B4E" w:rsidP="00A920DF">
            <w:pPr>
              <w:jc w:val="left"/>
              <w:rPr>
                <w:rFonts w:cs="Arial"/>
              </w:rPr>
            </w:pPr>
            <w:r w:rsidRPr="0051540D">
              <w:rPr>
                <w:rFonts w:cs="Arial"/>
              </w:rPr>
              <w:t>Pracovní doba služby</w:t>
            </w:r>
          </w:p>
        </w:tc>
        <w:tc>
          <w:tcPr>
            <w:tcW w:w="7431" w:type="dxa"/>
            <w:vAlign w:val="center"/>
          </w:tcPr>
          <w:p w14:paraId="4FA04DCD" w14:textId="77777777" w:rsidR="00F14B4E" w:rsidRPr="0051540D" w:rsidRDefault="00F14B4E" w:rsidP="00A920DF">
            <w:pPr>
              <w:jc w:val="left"/>
              <w:rPr>
                <w:rFonts w:cs="Arial"/>
              </w:rPr>
            </w:pPr>
            <w:r w:rsidRPr="0051540D">
              <w:rPr>
                <w:rFonts w:cs="Arial"/>
              </w:rPr>
              <w:t xml:space="preserve">Doba, ve které je služba Poskytovatelem Objednateli poskytována. Pracovní doba služby je </w:t>
            </w:r>
            <w:r w:rsidRPr="0051540D">
              <w:rPr>
                <w:rFonts w:cs="Arial"/>
                <w:b/>
                <w:bCs/>
              </w:rPr>
              <w:t>5x8</w:t>
            </w:r>
            <w:r w:rsidRPr="0051540D">
              <w:rPr>
                <w:rFonts w:cs="Arial"/>
              </w:rPr>
              <w:t xml:space="preserve"> = služba je poskytována v Pracovní době. Mimo pracovní dobu se v tomto případě poskytování služby přerušuje.</w:t>
            </w:r>
          </w:p>
        </w:tc>
      </w:tr>
      <w:tr w:rsidR="00F14B4E" w:rsidRPr="0051540D" w14:paraId="58EFF29D" w14:textId="77777777" w:rsidTr="00A920DF">
        <w:trPr>
          <w:cantSplit/>
          <w:jc w:val="center"/>
        </w:trPr>
        <w:tc>
          <w:tcPr>
            <w:tcW w:w="1696" w:type="dxa"/>
            <w:vAlign w:val="center"/>
          </w:tcPr>
          <w:p w14:paraId="45C3A5E7" w14:textId="77777777" w:rsidR="00F14B4E" w:rsidRPr="0051540D" w:rsidRDefault="00F14B4E" w:rsidP="00A920DF">
            <w:pPr>
              <w:jc w:val="left"/>
              <w:rPr>
                <w:rFonts w:cs="Arial"/>
              </w:rPr>
            </w:pPr>
            <w:r w:rsidRPr="0051540D">
              <w:rPr>
                <w:rFonts w:cs="Arial"/>
              </w:rPr>
              <w:lastRenderedPageBreak/>
              <w:t>Hot-line support</w:t>
            </w:r>
          </w:p>
        </w:tc>
        <w:tc>
          <w:tcPr>
            <w:tcW w:w="7431" w:type="dxa"/>
            <w:vAlign w:val="center"/>
          </w:tcPr>
          <w:p w14:paraId="7DC06502" w14:textId="77777777" w:rsidR="00F14B4E" w:rsidRPr="0051540D" w:rsidRDefault="00F14B4E" w:rsidP="00A920DF">
            <w:pPr>
              <w:jc w:val="left"/>
              <w:rPr>
                <w:rFonts w:cs="Arial"/>
              </w:rPr>
            </w:pPr>
            <w:r w:rsidRPr="0051540D">
              <w:rPr>
                <w:rFonts w:cs="Arial"/>
              </w:rPr>
              <w:t>Technická asistence a konzultace k Systému poskytované v místě instalace Systému, telefonicky či prostřednictvím nástrojů týmové komunikace (skype, teams, lifesize apod.) výhradně administrátorům systémů = pracovníkům z Referátu informatiky a IT.</w:t>
            </w:r>
          </w:p>
        </w:tc>
      </w:tr>
      <w:tr w:rsidR="00F14B4E" w:rsidRPr="0051540D" w14:paraId="1265D2A2" w14:textId="77777777" w:rsidTr="00A920DF">
        <w:trPr>
          <w:cantSplit/>
          <w:jc w:val="center"/>
        </w:trPr>
        <w:tc>
          <w:tcPr>
            <w:tcW w:w="1696" w:type="dxa"/>
            <w:vAlign w:val="center"/>
          </w:tcPr>
          <w:p w14:paraId="083B58AA" w14:textId="77777777" w:rsidR="00F14B4E" w:rsidRPr="0051540D" w:rsidRDefault="00F14B4E" w:rsidP="00A920DF">
            <w:pPr>
              <w:keepNext/>
              <w:keepLines/>
              <w:jc w:val="left"/>
              <w:rPr>
                <w:rFonts w:cs="Arial"/>
              </w:rPr>
            </w:pPr>
            <w:r w:rsidRPr="0051540D">
              <w:rPr>
                <w:rFonts w:cs="Arial"/>
              </w:rPr>
              <w:t>Incident</w:t>
            </w:r>
          </w:p>
        </w:tc>
        <w:tc>
          <w:tcPr>
            <w:tcW w:w="7431" w:type="dxa"/>
            <w:vAlign w:val="center"/>
          </w:tcPr>
          <w:p w14:paraId="67C52D40" w14:textId="77777777" w:rsidR="00F14B4E" w:rsidRPr="0051540D" w:rsidRDefault="00F14B4E" w:rsidP="00A920DF">
            <w:pPr>
              <w:keepNext/>
              <w:keepLines/>
              <w:jc w:val="left"/>
              <w:rPr>
                <w:rFonts w:cs="Arial"/>
              </w:rPr>
            </w:pPr>
            <w:r w:rsidRPr="0051540D">
              <w:rPr>
                <w:rFonts w:cs="Arial"/>
              </w:rPr>
              <w:t>Událost či stav, které nejsou součástí standardního provozu Systému a která způsobují či mohou způsobovat přerušení provozu Systému nebo omezení kvality Systému = nekorektní chování, které omezuje či znemožňuje užívání Systému</w:t>
            </w:r>
          </w:p>
        </w:tc>
      </w:tr>
      <w:tr w:rsidR="00F14B4E" w:rsidRPr="0051540D" w14:paraId="54FCDD2A" w14:textId="77777777" w:rsidTr="00A920DF">
        <w:trPr>
          <w:cantSplit/>
          <w:jc w:val="center"/>
        </w:trPr>
        <w:tc>
          <w:tcPr>
            <w:tcW w:w="1696" w:type="dxa"/>
            <w:vAlign w:val="center"/>
          </w:tcPr>
          <w:p w14:paraId="674E5748" w14:textId="77777777" w:rsidR="00F14B4E" w:rsidRPr="0051540D" w:rsidRDefault="00F14B4E" w:rsidP="00A920DF">
            <w:pPr>
              <w:jc w:val="left"/>
              <w:rPr>
                <w:rFonts w:cs="Arial"/>
              </w:rPr>
            </w:pPr>
            <w:r w:rsidRPr="0051540D">
              <w:rPr>
                <w:rFonts w:cs="Arial"/>
              </w:rPr>
              <w:t>Oznámení Incidentu</w:t>
            </w:r>
          </w:p>
        </w:tc>
        <w:tc>
          <w:tcPr>
            <w:tcW w:w="7431" w:type="dxa"/>
            <w:vAlign w:val="center"/>
          </w:tcPr>
          <w:p w14:paraId="43775B78" w14:textId="77777777" w:rsidR="00F14B4E" w:rsidRPr="0051540D" w:rsidRDefault="00F14B4E" w:rsidP="00A920DF">
            <w:pPr>
              <w:jc w:val="left"/>
              <w:rPr>
                <w:rFonts w:cs="Arial"/>
              </w:rPr>
            </w:pPr>
            <w:r w:rsidRPr="0051540D">
              <w:rPr>
                <w:rFonts w:cs="Arial"/>
              </w:rPr>
              <w:t>Telefonické či písemné (včetně zprávy elektronické pošty) oznámení ze strany Objednatele o existenci Incidentu.</w:t>
            </w:r>
          </w:p>
        </w:tc>
      </w:tr>
      <w:tr w:rsidR="00F14B4E" w:rsidRPr="0051540D" w14:paraId="4D270619" w14:textId="77777777" w:rsidTr="00A920DF">
        <w:trPr>
          <w:cantSplit/>
          <w:jc w:val="center"/>
        </w:trPr>
        <w:tc>
          <w:tcPr>
            <w:tcW w:w="1696" w:type="dxa"/>
            <w:vAlign w:val="center"/>
          </w:tcPr>
          <w:p w14:paraId="03BD748B" w14:textId="77777777" w:rsidR="00F14B4E" w:rsidRPr="0051540D" w:rsidRDefault="00F14B4E" w:rsidP="00A920DF">
            <w:pPr>
              <w:keepNext/>
              <w:keepLines/>
              <w:jc w:val="left"/>
              <w:rPr>
                <w:rFonts w:cs="Arial"/>
              </w:rPr>
            </w:pPr>
            <w:r w:rsidRPr="0051540D">
              <w:rPr>
                <w:rFonts w:cs="Arial"/>
              </w:rPr>
              <w:t>Vada</w:t>
            </w:r>
          </w:p>
        </w:tc>
        <w:tc>
          <w:tcPr>
            <w:tcW w:w="7431" w:type="dxa"/>
            <w:vAlign w:val="center"/>
          </w:tcPr>
          <w:p w14:paraId="162CBBA2" w14:textId="30C40276" w:rsidR="00F14B4E" w:rsidRPr="0051540D" w:rsidRDefault="00F14B4E" w:rsidP="00A920DF">
            <w:pPr>
              <w:keepNext/>
              <w:keepLines/>
              <w:jc w:val="left"/>
              <w:rPr>
                <w:rFonts w:cs="Arial"/>
              </w:rPr>
            </w:pPr>
            <w:r w:rsidRPr="0051540D">
              <w:rPr>
                <w:rFonts w:cs="Arial"/>
              </w:rPr>
              <w:t>Příčina Incidentu v Systému = Chyba v kódu APV nebo závada na HW dodaném v rámci smlouvy o dílo „ELEKTRONIZACE ÚŘADU KANCELÁŘE VEŘEJNÉHO OCHRÁNCE PRÁV - IS PRO ELEKTRONIZACI ÚŘADU“ mezi Objednatelem a společností O2 Czech Republic a.s. Chyba v kódu APV se identifikuje stavem, kdy je funkčnost aplikace v rozporu s dokumentací aplikace nebo popsanými vlastnostmi aplikace. V případě veřejných zakázek jsou vlastnosti aplikace zpravidla popsané v zadávací dokumentaci k veřejné zakázce.</w:t>
            </w:r>
          </w:p>
        </w:tc>
      </w:tr>
      <w:tr w:rsidR="00F14B4E" w:rsidRPr="0051540D" w14:paraId="70EDB82D" w14:textId="77777777" w:rsidTr="00A920DF">
        <w:trPr>
          <w:cantSplit/>
          <w:jc w:val="center"/>
        </w:trPr>
        <w:tc>
          <w:tcPr>
            <w:tcW w:w="1696" w:type="dxa"/>
            <w:vAlign w:val="center"/>
          </w:tcPr>
          <w:p w14:paraId="6D21DB86" w14:textId="77777777" w:rsidR="00F14B4E" w:rsidRPr="0051540D" w:rsidRDefault="00F14B4E" w:rsidP="00A920DF">
            <w:pPr>
              <w:jc w:val="left"/>
              <w:rPr>
                <w:rFonts w:cs="Arial"/>
              </w:rPr>
            </w:pPr>
            <w:r w:rsidRPr="0051540D">
              <w:rPr>
                <w:rFonts w:cs="Arial"/>
              </w:rPr>
              <w:t>Havárie</w:t>
            </w:r>
          </w:p>
        </w:tc>
        <w:tc>
          <w:tcPr>
            <w:tcW w:w="7431" w:type="dxa"/>
            <w:vAlign w:val="center"/>
          </w:tcPr>
          <w:p w14:paraId="46EF99D7" w14:textId="77777777" w:rsidR="00F14B4E" w:rsidRPr="0051540D" w:rsidRDefault="00F14B4E" w:rsidP="00A920DF">
            <w:pPr>
              <w:jc w:val="left"/>
              <w:rPr>
                <w:rFonts w:cs="Arial"/>
              </w:rPr>
            </w:pPr>
            <w:r w:rsidRPr="0051540D">
              <w:rPr>
                <w:rFonts w:cs="Arial"/>
              </w:rPr>
              <w:t>Příčina Incidentu mimo Systém = Selhání či omezení funkčnosti Systému v případech, kdy příčina selhání je na straně Systému třetí strany. Typicky se jedná o HW havárii, havárii SSW způsobenou virem či jiným škodlivým kódem či selhání funkčnosti způsobené upgradem či jiným zásahem do Systému třetí strany s negativním dopadem na funkčnost Systému.</w:t>
            </w:r>
          </w:p>
        </w:tc>
      </w:tr>
      <w:tr w:rsidR="00F14B4E" w:rsidRPr="0051540D" w14:paraId="1D449CF7" w14:textId="77777777" w:rsidTr="00A920DF">
        <w:trPr>
          <w:cantSplit/>
          <w:jc w:val="center"/>
        </w:trPr>
        <w:tc>
          <w:tcPr>
            <w:tcW w:w="1696" w:type="dxa"/>
            <w:vAlign w:val="center"/>
          </w:tcPr>
          <w:p w14:paraId="6ABF85D7" w14:textId="77777777" w:rsidR="00F14B4E" w:rsidRPr="0051540D" w:rsidRDefault="00F14B4E" w:rsidP="00A920DF">
            <w:pPr>
              <w:jc w:val="left"/>
              <w:rPr>
                <w:rFonts w:cs="Arial"/>
              </w:rPr>
            </w:pPr>
            <w:r w:rsidRPr="0051540D">
              <w:rPr>
                <w:rFonts w:cs="Arial"/>
              </w:rPr>
              <w:t>Vyřešení incidentu</w:t>
            </w:r>
          </w:p>
        </w:tc>
        <w:tc>
          <w:tcPr>
            <w:tcW w:w="7431" w:type="dxa"/>
            <w:vAlign w:val="center"/>
          </w:tcPr>
          <w:p w14:paraId="507E6DBC" w14:textId="77777777" w:rsidR="00F14B4E" w:rsidRPr="0051540D" w:rsidRDefault="00F14B4E" w:rsidP="00A920DF">
            <w:pPr>
              <w:jc w:val="left"/>
              <w:rPr>
                <w:rFonts w:cs="Arial"/>
              </w:rPr>
            </w:pPr>
            <w:r w:rsidRPr="0051540D">
              <w:rPr>
                <w:rFonts w:cs="Arial"/>
              </w:rPr>
              <w:t>Incident je vyřešen identifikací Havárie, tedy identifikací stavu, kdy je Incident způsobem Systémem třetí strany, nebo odstraněním Vady.</w:t>
            </w:r>
          </w:p>
        </w:tc>
      </w:tr>
      <w:tr w:rsidR="00F14B4E" w:rsidRPr="0051540D" w14:paraId="730B9967" w14:textId="77777777" w:rsidTr="00A920DF">
        <w:trPr>
          <w:cantSplit/>
          <w:jc w:val="center"/>
        </w:trPr>
        <w:tc>
          <w:tcPr>
            <w:tcW w:w="1696" w:type="dxa"/>
            <w:vAlign w:val="center"/>
          </w:tcPr>
          <w:p w14:paraId="6C467722" w14:textId="77777777" w:rsidR="00F14B4E" w:rsidRPr="0051540D" w:rsidRDefault="00F14B4E" w:rsidP="00A920DF">
            <w:pPr>
              <w:keepNext/>
              <w:keepLines/>
              <w:jc w:val="left"/>
              <w:rPr>
                <w:rFonts w:cs="Arial"/>
              </w:rPr>
            </w:pPr>
            <w:r w:rsidRPr="0051540D">
              <w:rPr>
                <w:rFonts w:cs="Arial"/>
              </w:rPr>
              <w:t>Lhůta pro odstranění Vady</w:t>
            </w:r>
          </w:p>
        </w:tc>
        <w:tc>
          <w:tcPr>
            <w:tcW w:w="7431" w:type="dxa"/>
            <w:vAlign w:val="center"/>
          </w:tcPr>
          <w:p w14:paraId="66555786" w14:textId="77777777" w:rsidR="00F14B4E" w:rsidRPr="0051540D" w:rsidRDefault="00F14B4E" w:rsidP="00A920DF">
            <w:pPr>
              <w:keepNext/>
              <w:keepLines/>
              <w:jc w:val="left"/>
              <w:rPr>
                <w:rFonts w:cs="Arial"/>
              </w:rPr>
            </w:pPr>
            <w:r w:rsidRPr="0051540D">
              <w:rPr>
                <w:rFonts w:cs="Arial"/>
              </w:rPr>
              <w:t>Závazně stanovená lhůta, ve které je Poskytovatel povinen odstranit oznámenou Vadu. Lhůta pro odstranění Vady začíná běžet od okamžiku doručení Oznámení Incidentu, jehož příčinou je Vada.</w:t>
            </w:r>
          </w:p>
        </w:tc>
      </w:tr>
      <w:tr w:rsidR="00F14B4E" w:rsidRPr="0051540D" w14:paraId="68ADFDEC" w14:textId="77777777" w:rsidTr="00A920DF">
        <w:trPr>
          <w:cantSplit/>
          <w:jc w:val="center"/>
        </w:trPr>
        <w:tc>
          <w:tcPr>
            <w:tcW w:w="1696" w:type="dxa"/>
            <w:vAlign w:val="center"/>
          </w:tcPr>
          <w:p w14:paraId="1F08E993" w14:textId="77777777" w:rsidR="00F14B4E" w:rsidRPr="0051540D" w:rsidRDefault="00F14B4E" w:rsidP="00A920DF">
            <w:pPr>
              <w:keepNext/>
              <w:keepLines/>
              <w:jc w:val="left"/>
              <w:rPr>
                <w:rFonts w:cs="Arial"/>
              </w:rPr>
            </w:pPr>
            <w:r w:rsidRPr="0051540D">
              <w:rPr>
                <w:rFonts w:cs="Arial"/>
              </w:rPr>
              <w:t>NBD</w:t>
            </w:r>
          </w:p>
        </w:tc>
        <w:tc>
          <w:tcPr>
            <w:tcW w:w="7431" w:type="dxa"/>
            <w:vAlign w:val="center"/>
          </w:tcPr>
          <w:p w14:paraId="33F56845" w14:textId="77777777" w:rsidR="00F14B4E" w:rsidRPr="0051540D" w:rsidRDefault="00F14B4E" w:rsidP="00A920DF">
            <w:pPr>
              <w:keepNext/>
              <w:keepLines/>
              <w:jc w:val="left"/>
              <w:rPr>
                <w:rFonts w:cs="Arial"/>
              </w:rPr>
            </w:pPr>
            <w:r w:rsidRPr="0051540D">
              <w:rPr>
                <w:rFonts w:cs="Arial"/>
              </w:rPr>
              <w:t>Následující pracovní den od Oznámení Incidentu</w:t>
            </w:r>
          </w:p>
        </w:tc>
      </w:tr>
      <w:tr w:rsidR="00F14B4E" w:rsidRPr="0051540D" w14:paraId="303955B8" w14:textId="77777777" w:rsidTr="00A920DF">
        <w:trPr>
          <w:cantSplit/>
          <w:jc w:val="center"/>
        </w:trPr>
        <w:tc>
          <w:tcPr>
            <w:tcW w:w="1696" w:type="dxa"/>
            <w:vAlign w:val="center"/>
          </w:tcPr>
          <w:p w14:paraId="75F34549" w14:textId="73A3DD61" w:rsidR="00F14B4E" w:rsidRPr="0051540D" w:rsidRDefault="00F14B4E" w:rsidP="00A920DF">
            <w:pPr>
              <w:keepNext/>
              <w:keepLines/>
              <w:jc w:val="left"/>
              <w:rPr>
                <w:rFonts w:cs="Arial"/>
              </w:rPr>
            </w:pPr>
            <w:r w:rsidRPr="0051540D">
              <w:rPr>
                <w:rFonts w:cs="Arial"/>
              </w:rPr>
              <w:t>n</w:t>
            </w:r>
            <w:r w:rsidR="00A920DF">
              <w:rPr>
                <w:rFonts w:cs="Arial"/>
              </w:rPr>
              <w:t xml:space="preserve"> </w:t>
            </w:r>
            <w:r w:rsidRPr="0051540D">
              <w:rPr>
                <w:rFonts w:cs="Arial"/>
              </w:rPr>
              <w:t>NBD</w:t>
            </w:r>
          </w:p>
        </w:tc>
        <w:tc>
          <w:tcPr>
            <w:tcW w:w="7431" w:type="dxa"/>
            <w:vAlign w:val="center"/>
          </w:tcPr>
          <w:p w14:paraId="10B5F9B5" w14:textId="77777777" w:rsidR="00F14B4E" w:rsidRPr="0051540D" w:rsidRDefault="00F14B4E" w:rsidP="00A920DF">
            <w:pPr>
              <w:keepNext/>
              <w:keepLines/>
              <w:jc w:val="left"/>
              <w:rPr>
                <w:rFonts w:cs="Arial"/>
              </w:rPr>
            </w:pPr>
            <w:r w:rsidRPr="0051540D">
              <w:rPr>
                <w:rFonts w:cs="Arial"/>
              </w:rPr>
              <w:t>n-tý následující pracovní den od Oznámení Incidentu</w:t>
            </w:r>
          </w:p>
        </w:tc>
      </w:tr>
      <w:tr w:rsidR="00F14B4E" w:rsidRPr="0051540D" w14:paraId="26032141" w14:textId="77777777" w:rsidTr="00A920DF">
        <w:trPr>
          <w:cantSplit/>
          <w:jc w:val="center"/>
        </w:trPr>
        <w:tc>
          <w:tcPr>
            <w:tcW w:w="1696" w:type="dxa"/>
            <w:vAlign w:val="center"/>
          </w:tcPr>
          <w:p w14:paraId="229A39D4" w14:textId="77777777" w:rsidR="00F14B4E" w:rsidRPr="0051540D" w:rsidRDefault="00F14B4E" w:rsidP="00A920DF">
            <w:pPr>
              <w:jc w:val="left"/>
              <w:rPr>
                <w:rFonts w:cs="Arial"/>
              </w:rPr>
            </w:pPr>
            <w:r w:rsidRPr="0051540D">
              <w:rPr>
                <w:rFonts w:cs="Arial"/>
              </w:rPr>
              <w:t>Změnový požadavek</w:t>
            </w:r>
          </w:p>
        </w:tc>
        <w:tc>
          <w:tcPr>
            <w:tcW w:w="7431" w:type="dxa"/>
            <w:vAlign w:val="center"/>
          </w:tcPr>
          <w:p w14:paraId="11A94685" w14:textId="77777777" w:rsidR="00F14B4E" w:rsidRPr="0051540D" w:rsidRDefault="00F14B4E" w:rsidP="00A920DF">
            <w:pPr>
              <w:jc w:val="left"/>
              <w:rPr>
                <w:rFonts w:cs="Arial"/>
              </w:rPr>
            </w:pPr>
            <w:r w:rsidRPr="0051540D">
              <w:rPr>
                <w:rFonts w:cs="Arial"/>
              </w:rPr>
              <w:t>Požadavek Objednatele na drobnou úpravu APV spočívající v požadavku na doplnění potřebné funkčnosti do APV nebo na úpravu API APV souvisejí se změnou Systému třetí strany nebo na úpravu APV v souvislosti s plánovanou změnou HW nebo SSW.</w:t>
            </w:r>
          </w:p>
        </w:tc>
      </w:tr>
      <w:tr w:rsidR="00F14B4E" w:rsidRPr="0051540D" w14:paraId="015921D0" w14:textId="77777777" w:rsidTr="00A920DF">
        <w:trPr>
          <w:cantSplit/>
          <w:jc w:val="center"/>
        </w:trPr>
        <w:tc>
          <w:tcPr>
            <w:tcW w:w="1696" w:type="dxa"/>
            <w:vAlign w:val="center"/>
          </w:tcPr>
          <w:p w14:paraId="611F7249" w14:textId="77777777" w:rsidR="00F14B4E" w:rsidRPr="0051540D" w:rsidRDefault="00F14B4E" w:rsidP="00A920DF">
            <w:pPr>
              <w:jc w:val="left"/>
              <w:rPr>
                <w:rFonts w:cs="Arial"/>
              </w:rPr>
            </w:pPr>
            <w:r w:rsidRPr="0051540D">
              <w:rPr>
                <w:rFonts w:cs="Arial"/>
              </w:rPr>
              <w:t>Disponibilní kapacita</w:t>
            </w:r>
          </w:p>
        </w:tc>
        <w:tc>
          <w:tcPr>
            <w:tcW w:w="7431" w:type="dxa"/>
            <w:vAlign w:val="center"/>
          </w:tcPr>
          <w:p w14:paraId="0E7032CA" w14:textId="77777777" w:rsidR="00F14B4E" w:rsidRPr="0051540D" w:rsidRDefault="00F14B4E" w:rsidP="00A920DF">
            <w:pPr>
              <w:jc w:val="left"/>
              <w:rPr>
                <w:rFonts w:cs="Arial"/>
              </w:rPr>
            </w:pPr>
            <w:r w:rsidRPr="0051540D">
              <w:rPr>
                <w:rFonts w:cs="Arial"/>
              </w:rPr>
              <w:t>Kapacita příslušných odborných pracovníků Poskytovatele v MD (člověkodnech), kterou Poskytovatel zajistí pro potřeby plnění změnových požadavků Objednatele.</w:t>
            </w:r>
          </w:p>
        </w:tc>
      </w:tr>
    </w:tbl>
    <w:p w14:paraId="72B4259B" w14:textId="44D01636" w:rsidR="004A2900" w:rsidRPr="0051540D" w:rsidRDefault="004A2900" w:rsidP="00904E8D">
      <w:pPr>
        <w:pStyle w:val="Nadpis1"/>
      </w:pPr>
      <w:bookmarkStart w:id="9" w:name="_Toc51158531"/>
      <w:r w:rsidRPr="0051540D">
        <w:t>Specifikace předmětu veřejné zakázky</w:t>
      </w:r>
      <w:bookmarkEnd w:id="8"/>
      <w:bookmarkEnd w:id="9"/>
    </w:p>
    <w:p w14:paraId="04139E7A" w14:textId="69566055" w:rsidR="004A2900" w:rsidRPr="0051540D" w:rsidRDefault="004A2900" w:rsidP="00144C36">
      <w:pPr>
        <w:rPr>
          <w:rFonts w:cs="Arial"/>
        </w:rPr>
      </w:pPr>
      <w:r w:rsidRPr="0051540D">
        <w:rPr>
          <w:rFonts w:cs="Arial"/>
        </w:rPr>
        <w:t xml:space="preserve">V následujících kapitolách je uveden </w:t>
      </w:r>
      <w:r w:rsidR="00972247" w:rsidRPr="0051540D">
        <w:rPr>
          <w:rFonts w:cs="Arial"/>
        </w:rPr>
        <w:t xml:space="preserve">popis </w:t>
      </w:r>
      <w:r w:rsidR="0059003A" w:rsidRPr="0051540D">
        <w:rPr>
          <w:rFonts w:cs="Arial"/>
        </w:rPr>
        <w:t xml:space="preserve">požadovaného </w:t>
      </w:r>
      <w:r w:rsidRPr="0051540D">
        <w:rPr>
          <w:rFonts w:cs="Arial"/>
        </w:rPr>
        <w:t xml:space="preserve">předmětu </w:t>
      </w:r>
      <w:r w:rsidR="00972247" w:rsidRPr="0051540D">
        <w:rPr>
          <w:rFonts w:cs="Arial"/>
        </w:rPr>
        <w:t xml:space="preserve">plnění </w:t>
      </w:r>
      <w:r w:rsidRPr="0051540D">
        <w:rPr>
          <w:rFonts w:cs="Arial"/>
        </w:rPr>
        <w:t>veřejné zakázky</w:t>
      </w:r>
      <w:r w:rsidR="0059003A" w:rsidRPr="0051540D">
        <w:rPr>
          <w:rFonts w:cs="Arial"/>
        </w:rPr>
        <w:t>.</w:t>
      </w:r>
    </w:p>
    <w:p w14:paraId="618FC9D6" w14:textId="77777777" w:rsidR="0059003A" w:rsidRPr="0051540D" w:rsidRDefault="0059003A" w:rsidP="00380D2C">
      <w:pPr>
        <w:pStyle w:val="Nadpis2"/>
      </w:pPr>
      <w:bookmarkStart w:id="10" w:name="_Toc50477536"/>
      <w:bookmarkStart w:id="11" w:name="_Toc51158532"/>
      <w:r w:rsidRPr="0051540D">
        <w:t>Rozsah poskytovaných služeb</w:t>
      </w:r>
      <w:bookmarkEnd w:id="10"/>
      <w:bookmarkEnd w:id="11"/>
    </w:p>
    <w:p w14:paraId="643F0ABB" w14:textId="62BB9798" w:rsidR="0059003A" w:rsidRPr="0051540D" w:rsidRDefault="0059003A" w:rsidP="0059003A">
      <w:pPr>
        <w:rPr>
          <w:rFonts w:cs="Arial"/>
        </w:rPr>
      </w:pPr>
      <w:r w:rsidRPr="0051540D">
        <w:rPr>
          <w:rFonts w:cs="Arial"/>
        </w:rPr>
        <w:t>Základní vymezení rozsahu poskytovaných služeb je uvedeno</w:t>
      </w:r>
      <w:r w:rsidR="003F4B89" w:rsidRPr="0051540D">
        <w:rPr>
          <w:rFonts w:cs="Arial"/>
        </w:rPr>
        <w:t xml:space="preserve"> v </w:t>
      </w:r>
      <w:r w:rsidRPr="0051540D">
        <w:rPr>
          <w:rFonts w:cs="Arial"/>
        </w:rPr>
        <w:t>následující tabulce, kde ve sloupcích jsou uvedeny systémy</w:t>
      </w:r>
      <w:r w:rsidR="003F4B89" w:rsidRPr="0051540D">
        <w:rPr>
          <w:rFonts w:cs="Arial"/>
        </w:rPr>
        <w:t xml:space="preserve"> a v </w:t>
      </w:r>
      <w:r w:rsidRPr="0051540D">
        <w:rPr>
          <w:rFonts w:cs="Arial"/>
        </w:rPr>
        <w:t>řádcích pak jednotlivé služby</w:t>
      </w:r>
      <w:r w:rsidR="00C84B1F" w:rsidRPr="0051540D">
        <w:rPr>
          <w:rFonts w:cs="Arial"/>
        </w:rPr>
        <w:t>.</w:t>
      </w:r>
    </w:p>
    <w:p w14:paraId="51B37C95" w14:textId="77777777" w:rsidR="00330D56" w:rsidRPr="0051540D" w:rsidRDefault="00330D56" w:rsidP="0059003A">
      <w:pPr>
        <w:rPr>
          <w:rFonts w:cs="Arial"/>
        </w:rPr>
      </w:pPr>
    </w:p>
    <w:p w14:paraId="6955F69F" w14:textId="7F3CF64E" w:rsidR="00C84B1F" w:rsidRPr="0051540D" w:rsidRDefault="00C84B1F" w:rsidP="00C84B1F">
      <w:pPr>
        <w:pStyle w:val="Titulek"/>
        <w:rPr>
          <w:rFonts w:cs="Arial"/>
        </w:rPr>
      </w:pPr>
      <w:bookmarkStart w:id="12" w:name="_Toc51158537"/>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1</w:t>
      </w:r>
      <w:r w:rsidRPr="0051540D">
        <w:rPr>
          <w:rFonts w:cs="Arial"/>
          <w:noProof/>
        </w:rPr>
        <w:fldChar w:fldCharType="end"/>
      </w:r>
      <w:r w:rsidRPr="0051540D">
        <w:rPr>
          <w:rFonts w:cs="Arial"/>
        </w:rPr>
        <w:t>: Vymezení rozsahu poskytovaných služeb</w:t>
      </w:r>
      <w:bookmarkEnd w:id="12"/>
      <w:r w:rsidRPr="0051540D">
        <w:rPr>
          <w:rFonts w:cs="Arial"/>
        </w:rPr>
        <w:t xml:space="preserve"> </w:t>
      </w:r>
    </w:p>
    <w:tbl>
      <w:tblPr>
        <w:tblW w:w="95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188"/>
        <w:gridCol w:w="1330"/>
        <w:gridCol w:w="1152"/>
        <w:gridCol w:w="1189"/>
        <w:gridCol w:w="575"/>
        <w:gridCol w:w="1018"/>
        <w:gridCol w:w="1063"/>
      </w:tblGrid>
      <w:tr w:rsidR="00DD4CB8" w:rsidRPr="0051540D" w14:paraId="7A15D150" w14:textId="77777777" w:rsidTr="00DD4CB8">
        <w:trPr>
          <w:trHeight w:val="477"/>
          <w:jc w:val="center"/>
        </w:trPr>
        <w:tc>
          <w:tcPr>
            <w:tcW w:w="3188" w:type="dxa"/>
            <w:shd w:val="clear" w:color="auto" w:fill="auto"/>
            <w:noWrap/>
            <w:vAlign w:val="center"/>
            <w:hideMark/>
          </w:tcPr>
          <w:p w14:paraId="618B88AA" w14:textId="5F017300" w:rsidR="0059003A" w:rsidRPr="0051540D" w:rsidRDefault="00DD4CB8" w:rsidP="00DD4CB8">
            <w:pPr>
              <w:jc w:val="center"/>
              <w:rPr>
                <w:rFonts w:cs="Arial"/>
                <w:b/>
                <w:bCs/>
                <w:color w:val="000000"/>
                <w:szCs w:val="20"/>
              </w:rPr>
            </w:pPr>
            <w:r w:rsidRPr="0051540D">
              <w:rPr>
                <w:rFonts w:cs="Arial"/>
                <w:b/>
                <w:bCs/>
                <w:color w:val="000000"/>
                <w:szCs w:val="20"/>
              </w:rPr>
              <w:t>služba</w:t>
            </w:r>
          </w:p>
        </w:tc>
        <w:tc>
          <w:tcPr>
            <w:tcW w:w="1330" w:type="dxa"/>
            <w:shd w:val="clear" w:color="auto" w:fill="auto"/>
            <w:noWrap/>
            <w:vAlign w:val="center"/>
            <w:hideMark/>
          </w:tcPr>
          <w:p w14:paraId="4106CEB4" w14:textId="77777777" w:rsidR="0059003A" w:rsidRPr="0051540D" w:rsidRDefault="0059003A" w:rsidP="00DD4CB8">
            <w:pPr>
              <w:jc w:val="center"/>
              <w:rPr>
                <w:rFonts w:cs="Arial"/>
                <w:b/>
                <w:bCs/>
                <w:color w:val="000000"/>
                <w:szCs w:val="20"/>
              </w:rPr>
            </w:pPr>
            <w:r w:rsidRPr="0051540D">
              <w:rPr>
                <w:rFonts w:cs="Arial"/>
                <w:b/>
                <w:bCs/>
                <w:color w:val="000000"/>
                <w:szCs w:val="20"/>
              </w:rPr>
              <w:t>EXTRANET</w:t>
            </w:r>
          </w:p>
        </w:tc>
        <w:tc>
          <w:tcPr>
            <w:tcW w:w="1152" w:type="dxa"/>
            <w:shd w:val="clear" w:color="auto" w:fill="auto"/>
            <w:noWrap/>
            <w:vAlign w:val="center"/>
            <w:hideMark/>
          </w:tcPr>
          <w:p w14:paraId="3D34AD47" w14:textId="77777777" w:rsidR="0059003A" w:rsidRPr="0051540D" w:rsidRDefault="0059003A" w:rsidP="00DD4CB8">
            <w:pPr>
              <w:jc w:val="center"/>
              <w:rPr>
                <w:rFonts w:cs="Arial"/>
                <w:b/>
                <w:bCs/>
                <w:color w:val="000000"/>
                <w:szCs w:val="20"/>
              </w:rPr>
            </w:pPr>
            <w:r w:rsidRPr="0051540D">
              <w:rPr>
                <w:rFonts w:cs="Arial"/>
                <w:b/>
                <w:bCs/>
                <w:color w:val="000000"/>
                <w:szCs w:val="20"/>
              </w:rPr>
              <w:t>INTRANET</w:t>
            </w:r>
          </w:p>
        </w:tc>
        <w:tc>
          <w:tcPr>
            <w:tcW w:w="1189" w:type="dxa"/>
            <w:shd w:val="clear" w:color="auto" w:fill="auto"/>
            <w:noWrap/>
            <w:vAlign w:val="center"/>
            <w:hideMark/>
          </w:tcPr>
          <w:p w14:paraId="28E84720" w14:textId="77777777" w:rsidR="0059003A" w:rsidRPr="0051540D" w:rsidRDefault="0059003A" w:rsidP="00DD4CB8">
            <w:pPr>
              <w:jc w:val="center"/>
              <w:rPr>
                <w:rFonts w:cs="Arial"/>
                <w:b/>
                <w:bCs/>
                <w:color w:val="000000"/>
                <w:szCs w:val="20"/>
              </w:rPr>
            </w:pPr>
            <w:r w:rsidRPr="0051540D">
              <w:rPr>
                <w:rFonts w:cs="Arial"/>
                <w:b/>
                <w:bCs/>
                <w:color w:val="000000"/>
                <w:szCs w:val="20"/>
              </w:rPr>
              <w:t>TS-ELDAX</w:t>
            </w:r>
          </w:p>
        </w:tc>
        <w:tc>
          <w:tcPr>
            <w:tcW w:w="575" w:type="dxa"/>
            <w:shd w:val="clear" w:color="auto" w:fill="auto"/>
            <w:noWrap/>
            <w:vAlign w:val="center"/>
            <w:hideMark/>
          </w:tcPr>
          <w:p w14:paraId="71FD514B" w14:textId="77777777" w:rsidR="0059003A" w:rsidRPr="0051540D" w:rsidRDefault="0059003A" w:rsidP="00DD4CB8">
            <w:pPr>
              <w:jc w:val="center"/>
              <w:rPr>
                <w:rFonts w:cs="Arial"/>
                <w:b/>
                <w:bCs/>
                <w:color w:val="000000"/>
                <w:szCs w:val="20"/>
              </w:rPr>
            </w:pPr>
            <w:r w:rsidRPr="0051540D">
              <w:rPr>
                <w:rFonts w:cs="Arial"/>
                <w:b/>
                <w:bCs/>
                <w:color w:val="000000"/>
                <w:szCs w:val="20"/>
              </w:rPr>
              <w:t>IDM</w:t>
            </w:r>
          </w:p>
        </w:tc>
        <w:tc>
          <w:tcPr>
            <w:tcW w:w="1018" w:type="dxa"/>
            <w:shd w:val="clear" w:color="auto" w:fill="auto"/>
            <w:noWrap/>
            <w:vAlign w:val="center"/>
            <w:hideMark/>
          </w:tcPr>
          <w:p w14:paraId="1E248CB4" w14:textId="77777777" w:rsidR="0059003A" w:rsidRPr="0051540D" w:rsidRDefault="0059003A" w:rsidP="00DD4CB8">
            <w:pPr>
              <w:jc w:val="center"/>
              <w:rPr>
                <w:rFonts w:cs="Arial"/>
                <w:b/>
                <w:bCs/>
                <w:color w:val="000000"/>
                <w:szCs w:val="20"/>
              </w:rPr>
            </w:pPr>
            <w:r w:rsidRPr="0051540D">
              <w:rPr>
                <w:rFonts w:cs="Arial"/>
                <w:b/>
                <w:bCs/>
                <w:color w:val="000000"/>
                <w:szCs w:val="20"/>
              </w:rPr>
              <w:t>LIFESIZE</w:t>
            </w:r>
          </w:p>
        </w:tc>
        <w:tc>
          <w:tcPr>
            <w:tcW w:w="1063" w:type="dxa"/>
            <w:shd w:val="clear" w:color="auto" w:fill="auto"/>
            <w:noWrap/>
            <w:vAlign w:val="center"/>
            <w:hideMark/>
          </w:tcPr>
          <w:p w14:paraId="7B36A2F0" w14:textId="77777777" w:rsidR="0059003A" w:rsidRPr="0051540D" w:rsidRDefault="0059003A" w:rsidP="00DD4CB8">
            <w:pPr>
              <w:jc w:val="center"/>
              <w:rPr>
                <w:rFonts w:cs="Arial"/>
                <w:b/>
                <w:bCs/>
                <w:color w:val="000000"/>
                <w:szCs w:val="20"/>
              </w:rPr>
            </w:pPr>
            <w:r w:rsidRPr="0051540D">
              <w:rPr>
                <w:rFonts w:cs="Arial"/>
                <w:b/>
                <w:bCs/>
                <w:color w:val="000000"/>
                <w:szCs w:val="20"/>
              </w:rPr>
              <w:t>SIGNAGE</w:t>
            </w:r>
          </w:p>
        </w:tc>
      </w:tr>
      <w:tr w:rsidR="00DD4CB8" w:rsidRPr="0051540D" w14:paraId="7F0B0884" w14:textId="77777777" w:rsidTr="00DD4CB8">
        <w:trPr>
          <w:trHeight w:val="288"/>
          <w:jc w:val="center"/>
        </w:trPr>
        <w:tc>
          <w:tcPr>
            <w:tcW w:w="3188" w:type="dxa"/>
            <w:shd w:val="clear" w:color="auto" w:fill="auto"/>
            <w:noWrap/>
            <w:vAlign w:val="center"/>
            <w:hideMark/>
          </w:tcPr>
          <w:p w14:paraId="320BDB48" w14:textId="77777777" w:rsidR="0059003A" w:rsidRPr="0051540D" w:rsidRDefault="0059003A" w:rsidP="00DD4CB8">
            <w:pPr>
              <w:jc w:val="left"/>
              <w:rPr>
                <w:rFonts w:cs="Arial"/>
                <w:b/>
                <w:bCs/>
                <w:color w:val="000000"/>
                <w:szCs w:val="20"/>
              </w:rPr>
            </w:pPr>
            <w:r w:rsidRPr="0051540D">
              <w:rPr>
                <w:rFonts w:cs="Arial"/>
                <w:b/>
                <w:bCs/>
                <w:color w:val="000000"/>
                <w:szCs w:val="20"/>
              </w:rPr>
              <w:t>maintenance APV</w:t>
            </w:r>
          </w:p>
        </w:tc>
        <w:tc>
          <w:tcPr>
            <w:tcW w:w="1330" w:type="dxa"/>
            <w:shd w:val="clear" w:color="auto" w:fill="auto"/>
            <w:noWrap/>
            <w:vAlign w:val="center"/>
            <w:hideMark/>
          </w:tcPr>
          <w:p w14:paraId="0BE81E52" w14:textId="4237EA68" w:rsidR="0059003A" w:rsidRPr="0051540D" w:rsidRDefault="00380D2C" w:rsidP="00DD4CB8">
            <w:pPr>
              <w:jc w:val="center"/>
              <w:rPr>
                <w:rFonts w:cs="Arial"/>
                <w:color w:val="000000"/>
                <w:szCs w:val="20"/>
              </w:rPr>
            </w:pPr>
            <w:r w:rsidRPr="0051540D">
              <w:rPr>
                <w:rFonts w:cs="Arial"/>
                <w:color w:val="000000"/>
                <w:szCs w:val="20"/>
              </w:rPr>
              <w:t>NE</w:t>
            </w:r>
          </w:p>
        </w:tc>
        <w:tc>
          <w:tcPr>
            <w:tcW w:w="1152" w:type="dxa"/>
            <w:shd w:val="clear" w:color="auto" w:fill="auto"/>
            <w:noWrap/>
            <w:vAlign w:val="center"/>
            <w:hideMark/>
          </w:tcPr>
          <w:p w14:paraId="62DFD600" w14:textId="77777777" w:rsidR="0059003A" w:rsidRPr="0051540D" w:rsidRDefault="0059003A" w:rsidP="00DD4CB8">
            <w:pPr>
              <w:jc w:val="center"/>
              <w:rPr>
                <w:rFonts w:cs="Arial"/>
                <w:color w:val="000000"/>
                <w:szCs w:val="20"/>
              </w:rPr>
            </w:pPr>
            <w:r w:rsidRPr="0051540D">
              <w:rPr>
                <w:rFonts w:cs="Arial"/>
                <w:color w:val="000000"/>
                <w:szCs w:val="20"/>
              </w:rPr>
              <w:t>NE</w:t>
            </w:r>
          </w:p>
        </w:tc>
        <w:tc>
          <w:tcPr>
            <w:tcW w:w="1189" w:type="dxa"/>
            <w:shd w:val="clear" w:color="auto" w:fill="auto"/>
            <w:noWrap/>
            <w:vAlign w:val="center"/>
            <w:hideMark/>
          </w:tcPr>
          <w:p w14:paraId="4021B044"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575" w:type="dxa"/>
            <w:shd w:val="clear" w:color="auto" w:fill="auto"/>
            <w:noWrap/>
            <w:vAlign w:val="center"/>
            <w:hideMark/>
          </w:tcPr>
          <w:p w14:paraId="6773FA9D"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18" w:type="dxa"/>
            <w:shd w:val="clear" w:color="auto" w:fill="auto"/>
            <w:noWrap/>
            <w:vAlign w:val="center"/>
            <w:hideMark/>
          </w:tcPr>
          <w:p w14:paraId="67625809"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63" w:type="dxa"/>
            <w:shd w:val="clear" w:color="auto" w:fill="auto"/>
            <w:noWrap/>
            <w:vAlign w:val="center"/>
            <w:hideMark/>
          </w:tcPr>
          <w:p w14:paraId="42D84CE7" w14:textId="37034AC8" w:rsidR="0059003A" w:rsidRPr="0051540D" w:rsidRDefault="0059003A" w:rsidP="00DD4CB8">
            <w:pPr>
              <w:jc w:val="center"/>
              <w:rPr>
                <w:rFonts w:cs="Arial"/>
                <w:color w:val="000000"/>
                <w:szCs w:val="20"/>
              </w:rPr>
            </w:pPr>
            <w:r w:rsidRPr="0051540D">
              <w:rPr>
                <w:rFonts w:cs="Arial"/>
                <w:color w:val="000000"/>
                <w:szCs w:val="20"/>
              </w:rPr>
              <w:t>N</w:t>
            </w:r>
            <w:r w:rsidR="00380D2C" w:rsidRPr="0051540D">
              <w:rPr>
                <w:rFonts w:cs="Arial"/>
                <w:color w:val="000000"/>
                <w:szCs w:val="20"/>
              </w:rPr>
              <w:t>E</w:t>
            </w:r>
          </w:p>
        </w:tc>
      </w:tr>
      <w:tr w:rsidR="00DD4CB8" w:rsidRPr="0051540D" w14:paraId="3443F5DA" w14:textId="77777777" w:rsidTr="00DD4CB8">
        <w:trPr>
          <w:trHeight w:val="288"/>
          <w:jc w:val="center"/>
        </w:trPr>
        <w:tc>
          <w:tcPr>
            <w:tcW w:w="3188" w:type="dxa"/>
            <w:shd w:val="clear" w:color="auto" w:fill="auto"/>
            <w:noWrap/>
            <w:vAlign w:val="center"/>
            <w:hideMark/>
          </w:tcPr>
          <w:p w14:paraId="65529E8C" w14:textId="77777777" w:rsidR="0059003A" w:rsidRPr="0051540D" w:rsidRDefault="0059003A" w:rsidP="00DD4CB8">
            <w:pPr>
              <w:jc w:val="left"/>
              <w:rPr>
                <w:rFonts w:cs="Arial"/>
                <w:b/>
                <w:bCs/>
                <w:color w:val="000000"/>
                <w:szCs w:val="20"/>
              </w:rPr>
            </w:pPr>
            <w:r w:rsidRPr="0051540D">
              <w:rPr>
                <w:rFonts w:cs="Arial"/>
                <w:b/>
                <w:bCs/>
                <w:color w:val="000000"/>
                <w:szCs w:val="20"/>
              </w:rPr>
              <w:t>řešení incidentů</w:t>
            </w:r>
          </w:p>
        </w:tc>
        <w:tc>
          <w:tcPr>
            <w:tcW w:w="1330" w:type="dxa"/>
            <w:shd w:val="clear" w:color="auto" w:fill="auto"/>
            <w:noWrap/>
            <w:vAlign w:val="center"/>
            <w:hideMark/>
          </w:tcPr>
          <w:p w14:paraId="2D993E99"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52" w:type="dxa"/>
            <w:shd w:val="clear" w:color="auto" w:fill="auto"/>
            <w:noWrap/>
            <w:vAlign w:val="center"/>
            <w:hideMark/>
          </w:tcPr>
          <w:p w14:paraId="6B032FF9"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89" w:type="dxa"/>
            <w:shd w:val="clear" w:color="auto" w:fill="auto"/>
            <w:noWrap/>
            <w:vAlign w:val="center"/>
            <w:hideMark/>
          </w:tcPr>
          <w:p w14:paraId="74544CBA"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575" w:type="dxa"/>
            <w:shd w:val="clear" w:color="auto" w:fill="auto"/>
            <w:noWrap/>
            <w:vAlign w:val="center"/>
            <w:hideMark/>
          </w:tcPr>
          <w:p w14:paraId="611083B7"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18" w:type="dxa"/>
            <w:shd w:val="clear" w:color="auto" w:fill="auto"/>
            <w:noWrap/>
            <w:vAlign w:val="center"/>
            <w:hideMark/>
          </w:tcPr>
          <w:p w14:paraId="5199DEF8"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63" w:type="dxa"/>
            <w:shd w:val="clear" w:color="auto" w:fill="auto"/>
            <w:noWrap/>
            <w:vAlign w:val="center"/>
            <w:hideMark/>
          </w:tcPr>
          <w:p w14:paraId="170BA19E" w14:textId="77777777" w:rsidR="0059003A" w:rsidRPr="0051540D" w:rsidRDefault="0059003A" w:rsidP="00DD4CB8">
            <w:pPr>
              <w:jc w:val="center"/>
              <w:rPr>
                <w:rFonts w:cs="Arial"/>
                <w:color w:val="000000"/>
                <w:szCs w:val="20"/>
              </w:rPr>
            </w:pPr>
            <w:r w:rsidRPr="0051540D">
              <w:rPr>
                <w:rFonts w:cs="Arial"/>
                <w:color w:val="000000"/>
                <w:szCs w:val="20"/>
              </w:rPr>
              <w:t>ANO</w:t>
            </w:r>
          </w:p>
        </w:tc>
      </w:tr>
      <w:tr w:rsidR="00DD4CB8" w:rsidRPr="0051540D" w14:paraId="46ED8D9B" w14:textId="77777777" w:rsidTr="00DD4CB8">
        <w:trPr>
          <w:trHeight w:val="288"/>
          <w:jc w:val="center"/>
        </w:trPr>
        <w:tc>
          <w:tcPr>
            <w:tcW w:w="3188" w:type="dxa"/>
            <w:shd w:val="clear" w:color="auto" w:fill="auto"/>
            <w:noWrap/>
            <w:vAlign w:val="center"/>
            <w:hideMark/>
          </w:tcPr>
          <w:p w14:paraId="2E3B82AA" w14:textId="77777777" w:rsidR="0059003A" w:rsidRPr="0051540D" w:rsidRDefault="0059003A" w:rsidP="00DD4CB8">
            <w:pPr>
              <w:jc w:val="left"/>
              <w:rPr>
                <w:rFonts w:cs="Arial"/>
                <w:b/>
                <w:bCs/>
                <w:color w:val="000000"/>
                <w:szCs w:val="20"/>
              </w:rPr>
            </w:pPr>
            <w:r w:rsidRPr="0051540D">
              <w:rPr>
                <w:rFonts w:cs="Arial"/>
                <w:b/>
                <w:bCs/>
                <w:color w:val="000000"/>
                <w:szCs w:val="20"/>
              </w:rPr>
              <w:t>hot-line support</w:t>
            </w:r>
          </w:p>
        </w:tc>
        <w:tc>
          <w:tcPr>
            <w:tcW w:w="1330" w:type="dxa"/>
            <w:shd w:val="clear" w:color="auto" w:fill="auto"/>
            <w:noWrap/>
            <w:vAlign w:val="center"/>
            <w:hideMark/>
          </w:tcPr>
          <w:p w14:paraId="3C107EC3"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52" w:type="dxa"/>
            <w:shd w:val="clear" w:color="auto" w:fill="auto"/>
            <w:noWrap/>
            <w:vAlign w:val="center"/>
            <w:hideMark/>
          </w:tcPr>
          <w:p w14:paraId="5FDBD1DC"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89" w:type="dxa"/>
            <w:shd w:val="clear" w:color="auto" w:fill="auto"/>
            <w:noWrap/>
            <w:vAlign w:val="center"/>
            <w:hideMark/>
          </w:tcPr>
          <w:p w14:paraId="0F0EC8A8"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575" w:type="dxa"/>
            <w:shd w:val="clear" w:color="auto" w:fill="auto"/>
            <w:noWrap/>
            <w:vAlign w:val="center"/>
            <w:hideMark/>
          </w:tcPr>
          <w:p w14:paraId="45347F71"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18" w:type="dxa"/>
            <w:shd w:val="clear" w:color="auto" w:fill="auto"/>
            <w:noWrap/>
            <w:vAlign w:val="center"/>
            <w:hideMark/>
          </w:tcPr>
          <w:p w14:paraId="0A09E48D"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63" w:type="dxa"/>
            <w:shd w:val="clear" w:color="auto" w:fill="auto"/>
            <w:noWrap/>
            <w:vAlign w:val="center"/>
            <w:hideMark/>
          </w:tcPr>
          <w:p w14:paraId="3891A82D" w14:textId="77777777" w:rsidR="0059003A" w:rsidRPr="0051540D" w:rsidRDefault="0059003A" w:rsidP="00DD4CB8">
            <w:pPr>
              <w:jc w:val="center"/>
              <w:rPr>
                <w:rFonts w:cs="Arial"/>
                <w:color w:val="000000"/>
                <w:szCs w:val="20"/>
              </w:rPr>
            </w:pPr>
            <w:r w:rsidRPr="0051540D">
              <w:rPr>
                <w:rFonts w:cs="Arial"/>
                <w:color w:val="000000"/>
                <w:szCs w:val="20"/>
              </w:rPr>
              <w:t>ANO</w:t>
            </w:r>
          </w:p>
        </w:tc>
      </w:tr>
      <w:tr w:rsidR="00DD4CB8" w:rsidRPr="0051540D" w14:paraId="72A874B1" w14:textId="77777777" w:rsidTr="00DD4CB8">
        <w:trPr>
          <w:trHeight w:val="288"/>
          <w:jc w:val="center"/>
        </w:trPr>
        <w:tc>
          <w:tcPr>
            <w:tcW w:w="3188" w:type="dxa"/>
            <w:shd w:val="clear" w:color="auto" w:fill="auto"/>
            <w:noWrap/>
            <w:vAlign w:val="center"/>
            <w:hideMark/>
          </w:tcPr>
          <w:p w14:paraId="225E432F" w14:textId="40317046" w:rsidR="0059003A" w:rsidRPr="0051540D" w:rsidRDefault="0059003A" w:rsidP="00DD4CB8">
            <w:pPr>
              <w:jc w:val="left"/>
              <w:rPr>
                <w:rFonts w:cs="Arial"/>
                <w:b/>
                <w:bCs/>
                <w:color w:val="000000"/>
                <w:szCs w:val="20"/>
              </w:rPr>
            </w:pPr>
            <w:r w:rsidRPr="0051540D">
              <w:rPr>
                <w:rFonts w:cs="Arial"/>
                <w:b/>
                <w:bCs/>
                <w:color w:val="000000"/>
                <w:szCs w:val="20"/>
              </w:rPr>
              <w:t>podpora při haváriích</w:t>
            </w:r>
            <w:r w:rsidR="003F4B89" w:rsidRPr="0051540D">
              <w:rPr>
                <w:rFonts w:cs="Arial"/>
                <w:b/>
                <w:bCs/>
                <w:color w:val="000000"/>
                <w:szCs w:val="20"/>
              </w:rPr>
              <w:t xml:space="preserve"> a </w:t>
            </w:r>
            <w:r w:rsidR="00DD4CB8" w:rsidRPr="0051540D">
              <w:rPr>
                <w:rFonts w:cs="Arial"/>
                <w:b/>
                <w:bCs/>
                <w:color w:val="000000"/>
                <w:szCs w:val="20"/>
              </w:rPr>
              <w:t>změnová řízení</w:t>
            </w:r>
          </w:p>
        </w:tc>
        <w:tc>
          <w:tcPr>
            <w:tcW w:w="1330" w:type="dxa"/>
            <w:shd w:val="clear" w:color="auto" w:fill="auto"/>
            <w:noWrap/>
            <w:vAlign w:val="center"/>
            <w:hideMark/>
          </w:tcPr>
          <w:p w14:paraId="15442DAE"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52" w:type="dxa"/>
            <w:shd w:val="clear" w:color="auto" w:fill="auto"/>
            <w:noWrap/>
            <w:vAlign w:val="center"/>
            <w:hideMark/>
          </w:tcPr>
          <w:p w14:paraId="73992A40"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189" w:type="dxa"/>
            <w:shd w:val="clear" w:color="auto" w:fill="auto"/>
            <w:noWrap/>
            <w:vAlign w:val="center"/>
            <w:hideMark/>
          </w:tcPr>
          <w:p w14:paraId="55F6C260"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575" w:type="dxa"/>
            <w:shd w:val="clear" w:color="auto" w:fill="auto"/>
            <w:noWrap/>
            <w:vAlign w:val="center"/>
            <w:hideMark/>
          </w:tcPr>
          <w:p w14:paraId="768BB0B7" w14:textId="77777777" w:rsidR="0059003A" w:rsidRPr="0051540D" w:rsidRDefault="0059003A" w:rsidP="00DD4CB8">
            <w:pPr>
              <w:jc w:val="center"/>
              <w:rPr>
                <w:rFonts w:cs="Arial"/>
                <w:color w:val="000000"/>
                <w:szCs w:val="20"/>
              </w:rPr>
            </w:pPr>
            <w:r w:rsidRPr="0051540D">
              <w:rPr>
                <w:rFonts w:cs="Arial"/>
                <w:color w:val="000000"/>
                <w:szCs w:val="20"/>
              </w:rPr>
              <w:t>ANO</w:t>
            </w:r>
          </w:p>
        </w:tc>
        <w:tc>
          <w:tcPr>
            <w:tcW w:w="1018" w:type="dxa"/>
            <w:shd w:val="clear" w:color="auto" w:fill="auto"/>
            <w:noWrap/>
            <w:vAlign w:val="center"/>
            <w:hideMark/>
          </w:tcPr>
          <w:p w14:paraId="6807667F" w14:textId="390F533C" w:rsidR="0059003A" w:rsidRPr="0051540D" w:rsidRDefault="00380D2C" w:rsidP="00DD4CB8">
            <w:pPr>
              <w:jc w:val="center"/>
              <w:rPr>
                <w:rFonts w:cs="Arial"/>
                <w:color w:val="000000"/>
                <w:szCs w:val="20"/>
              </w:rPr>
            </w:pPr>
            <w:r w:rsidRPr="0051540D">
              <w:rPr>
                <w:rFonts w:cs="Arial"/>
                <w:color w:val="000000"/>
                <w:szCs w:val="20"/>
              </w:rPr>
              <w:t>NE</w:t>
            </w:r>
          </w:p>
        </w:tc>
        <w:tc>
          <w:tcPr>
            <w:tcW w:w="1063" w:type="dxa"/>
            <w:shd w:val="clear" w:color="auto" w:fill="auto"/>
            <w:noWrap/>
            <w:vAlign w:val="center"/>
            <w:hideMark/>
          </w:tcPr>
          <w:p w14:paraId="7EF40673" w14:textId="77777777" w:rsidR="0059003A" w:rsidRPr="0051540D" w:rsidRDefault="0059003A" w:rsidP="00DD4CB8">
            <w:pPr>
              <w:jc w:val="center"/>
              <w:rPr>
                <w:rFonts w:cs="Arial"/>
                <w:color w:val="000000"/>
                <w:szCs w:val="20"/>
              </w:rPr>
            </w:pPr>
            <w:r w:rsidRPr="0051540D">
              <w:rPr>
                <w:rFonts w:cs="Arial"/>
                <w:color w:val="000000"/>
                <w:szCs w:val="20"/>
              </w:rPr>
              <w:t>ANO</w:t>
            </w:r>
          </w:p>
        </w:tc>
      </w:tr>
    </w:tbl>
    <w:p w14:paraId="4391A183" w14:textId="67E6E7FB" w:rsidR="0059003A" w:rsidRPr="0051540D" w:rsidRDefault="0059003A" w:rsidP="0059003A">
      <w:pPr>
        <w:rPr>
          <w:rFonts w:cs="Arial"/>
        </w:rPr>
      </w:pPr>
    </w:p>
    <w:p w14:paraId="44EDF821" w14:textId="369ED252" w:rsidR="0059003A" w:rsidRPr="0051540D" w:rsidRDefault="0059003A" w:rsidP="0059003A">
      <w:pPr>
        <w:pStyle w:val="Nadpis3"/>
      </w:pPr>
      <w:bookmarkStart w:id="13" w:name="_Toc50477537"/>
      <w:bookmarkStart w:id="14" w:name="_Toc51158533"/>
      <w:r w:rsidRPr="0051540D">
        <w:lastRenderedPageBreak/>
        <w:t>Maintenance</w:t>
      </w:r>
      <w:bookmarkEnd w:id="13"/>
      <w:bookmarkEnd w:id="14"/>
    </w:p>
    <w:p w14:paraId="7854E626" w14:textId="7529623C" w:rsidR="0059003A" w:rsidRPr="0051540D" w:rsidRDefault="0059003A" w:rsidP="0059003A">
      <w:pPr>
        <w:rPr>
          <w:rFonts w:cs="Arial"/>
        </w:rPr>
      </w:pPr>
      <w:r w:rsidRPr="0051540D">
        <w:rPr>
          <w:rFonts w:cs="Arial"/>
        </w:rPr>
        <w:t>Maintenance se poskytuje pro typové SW, pomocí nichž jsou vytvořeny dílčí části řešení:</w:t>
      </w:r>
      <w:r w:rsidR="003F4B89" w:rsidRPr="0051540D">
        <w:rPr>
          <w:rFonts w:cs="Arial"/>
        </w:rPr>
        <w:t xml:space="preserve"> </w:t>
      </w:r>
      <w:r w:rsidRPr="0051540D">
        <w:rPr>
          <w:rFonts w:cs="Arial"/>
        </w:rPr>
        <w:t>IDM je realizován typovým SW</w:t>
      </w:r>
      <w:r w:rsidR="003F4B89" w:rsidRPr="0051540D">
        <w:rPr>
          <w:rFonts w:cs="Arial"/>
        </w:rPr>
        <w:t xml:space="preserve"> s </w:t>
      </w:r>
      <w:r w:rsidRPr="0051540D">
        <w:rPr>
          <w:rFonts w:cs="Arial"/>
        </w:rPr>
        <w:t>názvem „EasyIDM“, TS-Eldax je typovým SW, kterým je řešen důvěryhodný archiv.</w:t>
      </w:r>
      <w:r w:rsidR="003F4B89" w:rsidRPr="0051540D">
        <w:rPr>
          <w:rFonts w:cs="Arial"/>
        </w:rPr>
        <w:t xml:space="preserve"> V </w:t>
      </w:r>
      <w:r w:rsidRPr="0051540D">
        <w:rPr>
          <w:rFonts w:cs="Arial"/>
        </w:rPr>
        <w:t>případě řešení videokonferencí LifeSize je maintenance typového cloudového SW zakomponována do servisního balíčku LifeSize. Ten mj. zahrnuje jak nové verze software zdarma, tak</w:t>
      </w:r>
      <w:r w:rsidR="003F4B89" w:rsidRPr="0051540D">
        <w:rPr>
          <w:rFonts w:cs="Arial"/>
        </w:rPr>
        <w:t xml:space="preserve"> i </w:t>
      </w:r>
      <w:r w:rsidRPr="0051540D">
        <w:rPr>
          <w:rFonts w:cs="Arial"/>
        </w:rPr>
        <w:t>licence služby LifeSize Cloud.</w:t>
      </w:r>
    </w:p>
    <w:p w14:paraId="4395A379" w14:textId="77777777" w:rsidR="002D1FEB" w:rsidRPr="0051540D" w:rsidRDefault="002D1FEB" w:rsidP="0059003A">
      <w:pPr>
        <w:keepNext/>
        <w:keepLines/>
        <w:spacing w:after="120"/>
        <w:rPr>
          <w:rFonts w:eastAsia="Calibri" w:cs="Arial"/>
          <w:b/>
        </w:rPr>
      </w:pPr>
    </w:p>
    <w:p w14:paraId="6C0E29AD" w14:textId="00B53A99" w:rsidR="0059003A" w:rsidRPr="0051540D" w:rsidRDefault="0059003A" w:rsidP="0059003A">
      <w:pPr>
        <w:keepNext/>
        <w:keepLines/>
        <w:spacing w:after="120"/>
        <w:rPr>
          <w:rFonts w:eastAsia="Calibri" w:cs="Arial"/>
        </w:rPr>
      </w:pPr>
      <w:r w:rsidRPr="0051540D">
        <w:rPr>
          <w:rFonts w:eastAsia="Calibri" w:cs="Arial"/>
          <w:b/>
        </w:rPr>
        <w:t>Poskytovatel služby Maintenance je povinen zajistit</w:t>
      </w:r>
      <w:r w:rsidRPr="0051540D">
        <w:rPr>
          <w:rFonts w:eastAsia="Calibri" w:cs="Arial"/>
        </w:rPr>
        <w:t xml:space="preserve"> tyto činnosti:</w:t>
      </w:r>
    </w:p>
    <w:p w14:paraId="7661C502" w14:textId="2AC591AB" w:rsidR="0059003A" w:rsidRPr="0051540D" w:rsidRDefault="0059003A" w:rsidP="0041681C">
      <w:pPr>
        <w:keepNext/>
        <w:keepLines/>
        <w:numPr>
          <w:ilvl w:val="0"/>
          <w:numId w:val="8"/>
        </w:numPr>
        <w:spacing w:after="120" w:line="259" w:lineRule="auto"/>
        <w:contextualSpacing/>
        <w:rPr>
          <w:rFonts w:eastAsia="Calibri" w:cs="Arial"/>
        </w:rPr>
      </w:pPr>
      <w:r w:rsidRPr="0051540D">
        <w:rPr>
          <w:rFonts w:eastAsia="Calibri" w:cs="Arial"/>
        </w:rPr>
        <w:t>pravidelné informování Objednatele</w:t>
      </w:r>
      <w:r w:rsidR="003F4B89" w:rsidRPr="0051540D">
        <w:rPr>
          <w:rFonts w:eastAsia="Calibri" w:cs="Arial"/>
        </w:rPr>
        <w:t xml:space="preserve"> o </w:t>
      </w:r>
      <w:r w:rsidRPr="0051540D">
        <w:rPr>
          <w:rFonts w:eastAsia="Calibri" w:cs="Arial"/>
        </w:rPr>
        <w:t>plánu</w:t>
      </w:r>
      <w:r w:rsidR="003F4B89" w:rsidRPr="0051540D">
        <w:rPr>
          <w:rFonts w:eastAsia="Calibri" w:cs="Arial"/>
        </w:rPr>
        <w:t xml:space="preserve"> a </w:t>
      </w:r>
      <w:r w:rsidRPr="0051540D">
        <w:rPr>
          <w:rFonts w:eastAsia="Calibri" w:cs="Arial"/>
        </w:rPr>
        <w:t>realizaci úprav aplikačního software;</w:t>
      </w:r>
    </w:p>
    <w:p w14:paraId="1FCFE4F9" w14:textId="4A0D431E" w:rsidR="0059003A" w:rsidRPr="0051540D" w:rsidRDefault="0059003A" w:rsidP="0041681C">
      <w:pPr>
        <w:numPr>
          <w:ilvl w:val="0"/>
          <w:numId w:val="8"/>
        </w:numPr>
        <w:spacing w:after="120" w:line="259" w:lineRule="auto"/>
        <w:contextualSpacing/>
        <w:rPr>
          <w:rFonts w:eastAsia="Calibri" w:cs="Arial"/>
        </w:rPr>
      </w:pPr>
      <w:r w:rsidRPr="0051540D">
        <w:rPr>
          <w:rFonts w:eastAsia="Calibri" w:cs="Arial"/>
        </w:rPr>
        <w:t>vytváření nových verzí</w:t>
      </w:r>
      <w:r w:rsidR="003F4B89" w:rsidRPr="0051540D">
        <w:rPr>
          <w:rFonts w:eastAsia="Calibri" w:cs="Arial"/>
        </w:rPr>
        <w:t xml:space="preserve"> a </w:t>
      </w:r>
      <w:r w:rsidRPr="0051540D">
        <w:rPr>
          <w:rFonts w:eastAsia="Calibri" w:cs="Arial"/>
        </w:rPr>
        <w:t>patchů (záplat = opravných balíčků) za účelem:</w:t>
      </w:r>
    </w:p>
    <w:p w14:paraId="058FF90E" w14:textId="77777777" w:rsidR="0059003A" w:rsidRPr="0051540D" w:rsidRDefault="0059003A" w:rsidP="0041681C">
      <w:pPr>
        <w:numPr>
          <w:ilvl w:val="1"/>
          <w:numId w:val="8"/>
        </w:numPr>
        <w:spacing w:after="120" w:line="259" w:lineRule="auto"/>
        <w:contextualSpacing/>
        <w:rPr>
          <w:rFonts w:eastAsia="Calibri" w:cs="Arial"/>
        </w:rPr>
      </w:pPr>
      <w:r w:rsidRPr="0051540D">
        <w:rPr>
          <w:rFonts w:eastAsia="Calibri" w:cs="Arial"/>
        </w:rPr>
        <w:t>aplikování legislativních změn APV</w:t>
      </w:r>
      <w:r w:rsidRPr="0051540D">
        <w:rPr>
          <w:rFonts w:eastAsia="Calibri" w:cs="Arial"/>
          <w:lang w:val="en-US"/>
        </w:rPr>
        <w:t>;</w:t>
      </w:r>
    </w:p>
    <w:p w14:paraId="7F524455" w14:textId="77777777" w:rsidR="0059003A" w:rsidRPr="0051540D" w:rsidRDefault="0059003A" w:rsidP="0041681C">
      <w:pPr>
        <w:numPr>
          <w:ilvl w:val="1"/>
          <w:numId w:val="8"/>
        </w:numPr>
        <w:spacing w:after="120" w:line="259" w:lineRule="auto"/>
        <w:contextualSpacing/>
        <w:rPr>
          <w:rFonts w:eastAsia="Calibri" w:cs="Arial"/>
        </w:rPr>
      </w:pPr>
      <w:r w:rsidRPr="0051540D">
        <w:rPr>
          <w:rFonts w:eastAsia="Calibri" w:cs="Arial"/>
        </w:rPr>
        <w:t>kontinuálního zlepšování APV</w:t>
      </w:r>
      <w:r w:rsidRPr="0051540D">
        <w:rPr>
          <w:rFonts w:eastAsia="Calibri" w:cs="Arial"/>
          <w:lang w:val="en-US"/>
        </w:rPr>
        <w:t>;</w:t>
      </w:r>
    </w:p>
    <w:p w14:paraId="12145E34" w14:textId="424F4DF7" w:rsidR="0059003A" w:rsidRPr="0051540D" w:rsidRDefault="0059003A" w:rsidP="0041681C">
      <w:pPr>
        <w:numPr>
          <w:ilvl w:val="0"/>
          <w:numId w:val="8"/>
        </w:numPr>
        <w:spacing w:after="120" w:line="259" w:lineRule="auto"/>
        <w:contextualSpacing/>
        <w:rPr>
          <w:rFonts w:eastAsia="Calibri" w:cs="Arial"/>
        </w:rPr>
      </w:pPr>
      <w:r w:rsidRPr="0051540D">
        <w:rPr>
          <w:rFonts w:eastAsia="Calibri" w:cs="Arial"/>
        </w:rPr>
        <w:t>zpracování instalačního postupu pro patch nebo novou verzi APV</w:t>
      </w:r>
      <w:r w:rsidR="003F4B89" w:rsidRPr="0051540D">
        <w:rPr>
          <w:rFonts w:eastAsia="Calibri" w:cs="Arial"/>
        </w:rPr>
        <w:t xml:space="preserve"> v </w:t>
      </w:r>
      <w:r w:rsidRPr="0051540D">
        <w:rPr>
          <w:rFonts w:eastAsia="Calibri" w:cs="Arial"/>
        </w:rPr>
        <w:t>případech, kdy bude instalaci provádět Objednatel;</w:t>
      </w:r>
    </w:p>
    <w:p w14:paraId="326EA4F8" w14:textId="1E54A72F" w:rsidR="0059003A" w:rsidRPr="0051540D" w:rsidRDefault="0059003A" w:rsidP="0041681C">
      <w:pPr>
        <w:numPr>
          <w:ilvl w:val="0"/>
          <w:numId w:val="8"/>
        </w:numPr>
        <w:spacing w:after="120" w:line="259" w:lineRule="auto"/>
        <w:rPr>
          <w:rFonts w:eastAsia="Calibri" w:cs="Arial"/>
        </w:rPr>
      </w:pPr>
      <w:r w:rsidRPr="0051540D">
        <w:rPr>
          <w:rFonts w:eastAsia="Calibri" w:cs="Arial"/>
        </w:rPr>
        <w:t>doporučení dalšího postupu Objednatele</w:t>
      </w:r>
      <w:r w:rsidR="003F4B89" w:rsidRPr="0051540D">
        <w:rPr>
          <w:rFonts w:eastAsia="Calibri" w:cs="Arial"/>
        </w:rPr>
        <w:t xml:space="preserve"> v </w:t>
      </w:r>
      <w:r w:rsidRPr="0051540D">
        <w:rPr>
          <w:rFonts w:eastAsia="Calibri" w:cs="Arial"/>
        </w:rPr>
        <w:t xml:space="preserve">případech existence nových patchů či nových verzí, včetně </w:t>
      </w:r>
      <w:r w:rsidR="00C84B1F" w:rsidRPr="0051540D">
        <w:rPr>
          <w:rFonts w:eastAsia="Calibri" w:cs="Arial"/>
        </w:rPr>
        <w:t>doporučení,</w:t>
      </w:r>
      <w:r w:rsidRPr="0051540D">
        <w:rPr>
          <w:rFonts w:eastAsia="Calibri" w:cs="Arial"/>
        </w:rPr>
        <w:t xml:space="preserve"> zda instalovat patch nebo novou verzi APV. Doporučení neinstalovat patch / novou verzi může Poskytovatel vydat</w:t>
      </w:r>
      <w:r w:rsidR="003F4B89" w:rsidRPr="0051540D">
        <w:rPr>
          <w:rFonts w:eastAsia="Calibri" w:cs="Arial"/>
        </w:rPr>
        <w:t xml:space="preserve"> v </w:t>
      </w:r>
      <w:r w:rsidRPr="0051540D">
        <w:rPr>
          <w:rFonts w:eastAsia="Calibri" w:cs="Arial"/>
        </w:rPr>
        <w:t>případech, kdy instalace takového patche či nové verze APV bude mít nulový dopad na běh stávajícího APV (například při doprogramování funkcí, které Objednatel nevyužívá</w:t>
      </w:r>
      <w:r w:rsidR="003F4B89" w:rsidRPr="0051540D">
        <w:rPr>
          <w:rFonts w:eastAsia="Calibri" w:cs="Arial"/>
        </w:rPr>
        <w:t xml:space="preserve"> a </w:t>
      </w:r>
      <w:r w:rsidRPr="0051540D">
        <w:rPr>
          <w:rFonts w:eastAsia="Calibri" w:cs="Arial"/>
        </w:rPr>
        <w:t>nevyužije).</w:t>
      </w:r>
    </w:p>
    <w:p w14:paraId="59BB7AC9" w14:textId="77777777" w:rsidR="0059003A" w:rsidRPr="0051540D" w:rsidRDefault="0059003A" w:rsidP="0059003A">
      <w:pPr>
        <w:spacing w:after="120"/>
        <w:rPr>
          <w:rFonts w:eastAsia="Calibri" w:cs="Arial"/>
        </w:rPr>
      </w:pPr>
      <w:r w:rsidRPr="0051540D">
        <w:rPr>
          <w:rFonts w:eastAsia="Calibri" w:cs="Arial"/>
        </w:rPr>
        <w:t>Uvedené body neplatí pro maintenance LifeSize.</w:t>
      </w:r>
    </w:p>
    <w:p w14:paraId="08624FCF" w14:textId="10EC2B4E" w:rsidR="0059003A" w:rsidRPr="0051540D" w:rsidRDefault="0059003A" w:rsidP="0059003A">
      <w:pPr>
        <w:spacing w:before="120" w:after="120"/>
        <w:rPr>
          <w:rFonts w:eastAsia="Calibri" w:cs="Arial"/>
        </w:rPr>
      </w:pPr>
      <w:r w:rsidRPr="0051540D">
        <w:rPr>
          <w:rFonts w:eastAsia="Calibri" w:cs="Arial"/>
          <w:b/>
        </w:rPr>
        <w:t>Poskytovatel služby Maintenance je oprávněn</w:t>
      </w:r>
      <w:r w:rsidRPr="0051540D">
        <w:rPr>
          <w:rFonts w:eastAsia="Calibri" w:cs="Arial"/>
        </w:rPr>
        <w:t xml:space="preserve"> označit patch nebo novou verzi aplikačního software za nezbytný (respektive nezbytnou)</w:t>
      </w:r>
      <w:r w:rsidR="003F4B89" w:rsidRPr="0051540D">
        <w:rPr>
          <w:rFonts w:eastAsia="Calibri" w:cs="Arial"/>
        </w:rPr>
        <w:t xml:space="preserve"> a v </w:t>
      </w:r>
      <w:r w:rsidRPr="0051540D">
        <w:rPr>
          <w:rFonts w:eastAsia="Calibri" w:cs="Arial"/>
        </w:rPr>
        <w:t>takovém případě provede instalaci nového patche či nové verze APV</w:t>
      </w:r>
      <w:r w:rsidR="003F4B89" w:rsidRPr="0051540D">
        <w:rPr>
          <w:rFonts w:eastAsia="Calibri" w:cs="Arial"/>
        </w:rPr>
        <w:t xml:space="preserve"> v </w:t>
      </w:r>
      <w:r w:rsidRPr="0051540D">
        <w:rPr>
          <w:rFonts w:eastAsia="Calibri" w:cs="Arial"/>
        </w:rPr>
        <w:t>termínu dohodnutém</w:t>
      </w:r>
      <w:r w:rsidR="003F4B89" w:rsidRPr="0051540D">
        <w:rPr>
          <w:rFonts w:eastAsia="Calibri" w:cs="Arial"/>
        </w:rPr>
        <w:t xml:space="preserve"> s </w:t>
      </w:r>
      <w:r w:rsidRPr="0051540D">
        <w:rPr>
          <w:rFonts w:eastAsia="Calibri" w:cs="Arial"/>
        </w:rPr>
        <w:t>Objednatelem.</w:t>
      </w:r>
    </w:p>
    <w:p w14:paraId="3E9C630F" w14:textId="77777777" w:rsidR="0059003A" w:rsidRPr="0051540D" w:rsidRDefault="0059003A" w:rsidP="0059003A">
      <w:pPr>
        <w:spacing w:before="120" w:after="120"/>
        <w:rPr>
          <w:rFonts w:eastAsia="Calibri" w:cs="Arial"/>
        </w:rPr>
      </w:pPr>
      <w:r w:rsidRPr="0051540D">
        <w:rPr>
          <w:rFonts w:eastAsia="Calibri" w:cs="Arial"/>
        </w:rPr>
        <w:t>Uvedené neplatí pro maintenance LifeSize.</w:t>
      </w:r>
    </w:p>
    <w:p w14:paraId="10910C65" w14:textId="4D764542" w:rsidR="0059003A" w:rsidRPr="0051540D" w:rsidRDefault="0059003A" w:rsidP="0059003A">
      <w:pPr>
        <w:spacing w:after="120"/>
        <w:rPr>
          <w:rFonts w:eastAsia="Calibri" w:cs="Arial"/>
        </w:rPr>
      </w:pPr>
      <w:r w:rsidRPr="0051540D">
        <w:rPr>
          <w:rFonts w:eastAsia="Calibri" w:cs="Arial"/>
          <w:b/>
        </w:rPr>
        <w:t xml:space="preserve">Objednatel Maintenance je oprávněn </w:t>
      </w:r>
      <w:r w:rsidRPr="0051540D">
        <w:rPr>
          <w:rFonts w:eastAsia="Calibri" w:cs="Arial"/>
        </w:rPr>
        <w:t>všechny patche</w:t>
      </w:r>
      <w:r w:rsidR="003F4B89" w:rsidRPr="0051540D">
        <w:rPr>
          <w:rFonts w:eastAsia="Calibri" w:cs="Arial"/>
        </w:rPr>
        <w:t xml:space="preserve"> a </w:t>
      </w:r>
      <w:r w:rsidRPr="0051540D">
        <w:rPr>
          <w:rFonts w:eastAsia="Calibri" w:cs="Arial"/>
        </w:rPr>
        <w:t>nové verze APV využívat</w:t>
      </w:r>
      <w:r w:rsidR="003F4B89" w:rsidRPr="0051540D">
        <w:rPr>
          <w:rFonts w:eastAsia="Calibri" w:cs="Arial"/>
        </w:rPr>
        <w:t xml:space="preserve"> a </w:t>
      </w:r>
      <w:r w:rsidRPr="0051540D">
        <w:rPr>
          <w:rFonts w:eastAsia="Calibri" w:cs="Arial"/>
        </w:rPr>
        <w:t>instalovat dle vlastního uvážení</w:t>
      </w:r>
      <w:r w:rsidR="003F4B89" w:rsidRPr="0051540D">
        <w:rPr>
          <w:rFonts w:eastAsia="Calibri" w:cs="Arial"/>
        </w:rPr>
        <w:t xml:space="preserve"> v </w:t>
      </w:r>
      <w:r w:rsidRPr="0051540D">
        <w:rPr>
          <w:rFonts w:eastAsia="Calibri" w:cs="Arial"/>
        </w:rPr>
        <w:t>míře</w:t>
      </w:r>
      <w:r w:rsidR="003F4B89" w:rsidRPr="0051540D">
        <w:rPr>
          <w:rFonts w:eastAsia="Calibri" w:cs="Arial"/>
        </w:rPr>
        <w:t xml:space="preserve"> a </w:t>
      </w:r>
      <w:r w:rsidRPr="0051540D">
        <w:rPr>
          <w:rFonts w:eastAsia="Calibri" w:cs="Arial"/>
        </w:rPr>
        <w:t>způsobem jemu vyhovujícím</w:t>
      </w:r>
      <w:r w:rsidR="003F4B89" w:rsidRPr="0051540D">
        <w:rPr>
          <w:rFonts w:eastAsia="Calibri" w:cs="Arial"/>
        </w:rPr>
        <w:t xml:space="preserve"> s </w:t>
      </w:r>
      <w:r w:rsidRPr="0051540D">
        <w:rPr>
          <w:rFonts w:eastAsia="Calibri" w:cs="Arial"/>
        </w:rPr>
        <w:t>výjimkou případu uvedeného</w:t>
      </w:r>
      <w:r w:rsidR="003F4B89" w:rsidRPr="0051540D">
        <w:rPr>
          <w:rFonts w:eastAsia="Calibri" w:cs="Arial"/>
        </w:rPr>
        <w:t xml:space="preserve"> v </w:t>
      </w:r>
      <w:r w:rsidRPr="0051540D">
        <w:rPr>
          <w:rFonts w:eastAsia="Calibri" w:cs="Arial"/>
        </w:rPr>
        <w:t>předchozím odstavci, tedy</w:t>
      </w:r>
      <w:r w:rsidR="003F4B89" w:rsidRPr="0051540D">
        <w:rPr>
          <w:rFonts w:eastAsia="Calibri" w:cs="Arial"/>
        </w:rPr>
        <w:t xml:space="preserve"> v </w:t>
      </w:r>
      <w:r w:rsidRPr="0051540D">
        <w:rPr>
          <w:rFonts w:eastAsia="Calibri" w:cs="Arial"/>
        </w:rPr>
        <w:t xml:space="preserve">případech, kdy poskytovatel označí patch nebo novou verzi APV za nezbytný (resp. nezbytnou). </w:t>
      </w:r>
    </w:p>
    <w:p w14:paraId="27953F48" w14:textId="77777777" w:rsidR="0059003A" w:rsidRPr="0051540D" w:rsidRDefault="0059003A" w:rsidP="0059003A">
      <w:pPr>
        <w:spacing w:before="120" w:after="120"/>
        <w:rPr>
          <w:rFonts w:eastAsia="Calibri" w:cs="Arial"/>
        </w:rPr>
      </w:pPr>
      <w:r w:rsidRPr="0051540D">
        <w:rPr>
          <w:rFonts w:eastAsia="Calibri" w:cs="Arial"/>
        </w:rPr>
        <w:t>Uvedené neplatí pro maintenance LifeSize.</w:t>
      </w:r>
    </w:p>
    <w:p w14:paraId="23A976AA" w14:textId="77777777" w:rsidR="0059003A" w:rsidRPr="0051540D" w:rsidRDefault="0059003A" w:rsidP="0059003A">
      <w:pPr>
        <w:spacing w:after="120"/>
        <w:rPr>
          <w:rFonts w:eastAsia="Calibri" w:cs="Arial"/>
          <w:b/>
        </w:rPr>
      </w:pPr>
      <w:r w:rsidRPr="0051540D">
        <w:rPr>
          <w:rFonts w:eastAsia="Calibri" w:cs="Arial"/>
          <w:b/>
        </w:rPr>
        <w:t>Instalace patche nebo nové verze APV:</w:t>
      </w:r>
    </w:p>
    <w:p w14:paraId="373A1281" w14:textId="709D55D8" w:rsidR="0059003A" w:rsidRPr="0051540D" w:rsidRDefault="0059003A" w:rsidP="0041681C">
      <w:pPr>
        <w:numPr>
          <w:ilvl w:val="0"/>
          <w:numId w:val="9"/>
        </w:numPr>
        <w:spacing w:after="120" w:line="259" w:lineRule="auto"/>
        <w:contextualSpacing/>
        <w:rPr>
          <w:rFonts w:eastAsia="Calibri" w:cs="Arial"/>
        </w:rPr>
      </w:pPr>
      <w:r w:rsidRPr="0051540D">
        <w:rPr>
          <w:rFonts w:eastAsia="Calibri" w:cs="Arial"/>
        </w:rPr>
        <w:t>Instalaci nezbytného patche / nové verze provádí Poskytovatel</w:t>
      </w:r>
      <w:r w:rsidR="003F4B89" w:rsidRPr="0051540D">
        <w:rPr>
          <w:rFonts w:eastAsia="Calibri" w:cs="Arial"/>
        </w:rPr>
        <w:t xml:space="preserve"> v </w:t>
      </w:r>
      <w:r w:rsidRPr="0051540D">
        <w:rPr>
          <w:rFonts w:eastAsia="Calibri" w:cs="Arial"/>
        </w:rPr>
        <w:t>termínu dohodnutém</w:t>
      </w:r>
      <w:r w:rsidR="003F4B89" w:rsidRPr="0051540D">
        <w:rPr>
          <w:rFonts w:eastAsia="Calibri" w:cs="Arial"/>
        </w:rPr>
        <w:t xml:space="preserve"> s </w:t>
      </w:r>
      <w:r w:rsidRPr="0051540D">
        <w:rPr>
          <w:rFonts w:eastAsia="Calibri" w:cs="Arial"/>
        </w:rPr>
        <w:t>Objednatelem</w:t>
      </w:r>
      <w:r w:rsidR="00C84B1F" w:rsidRPr="0051540D">
        <w:rPr>
          <w:rFonts w:eastAsia="Calibri" w:cs="Arial"/>
        </w:rPr>
        <w:t>.</w:t>
      </w:r>
    </w:p>
    <w:p w14:paraId="49E4A1EC" w14:textId="4AC9C585" w:rsidR="0059003A" w:rsidRPr="0051540D" w:rsidRDefault="0059003A" w:rsidP="0041681C">
      <w:pPr>
        <w:numPr>
          <w:ilvl w:val="0"/>
          <w:numId w:val="9"/>
        </w:numPr>
        <w:spacing w:after="120" w:line="259" w:lineRule="auto"/>
        <w:contextualSpacing/>
        <w:rPr>
          <w:rFonts w:eastAsia="Calibri" w:cs="Arial"/>
        </w:rPr>
      </w:pPr>
      <w:r w:rsidRPr="0051540D">
        <w:rPr>
          <w:rFonts w:eastAsia="Calibri" w:cs="Arial"/>
        </w:rPr>
        <w:t>Instalaci doporučeného či nedoporučeného patche / nové verze provádí Objednatel dle vlastního uvážení; pakliže nelze patch nebo novou verzi aplikačního software dle uvedeného postupu nainstalovat, jedná se</w:t>
      </w:r>
      <w:r w:rsidR="003F4B89" w:rsidRPr="0051540D">
        <w:rPr>
          <w:rFonts w:eastAsia="Calibri" w:cs="Arial"/>
        </w:rPr>
        <w:t xml:space="preserve"> o </w:t>
      </w:r>
      <w:r w:rsidRPr="0051540D">
        <w:rPr>
          <w:rFonts w:eastAsia="Calibri" w:cs="Arial"/>
        </w:rPr>
        <w:t>Incident</w:t>
      </w:r>
      <w:r w:rsidR="003F4B89" w:rsidRPr="0051540D">
        <w:rPr>
          <w:rFonts w:eastAsia="Calibri" w:cs="Arial"/>
        </w:rPr>
        <w:t xml:space="preserve"> a </w:t>
      </w:r>
      <w:r w:rsidRPr="0051540D">
        <w:rPr>
          <w:rFonts w:eastAsia="Calibri" w:cs="Arial"/>
        </w:rPr>
        <w:t>dále se postupuje dle pravidel níže popsaného procesu Řešení incidentů</w:t>
      </w:r>
      <w:r w:rsidR="00C84B1F" w:rsidRPr="0051540D">
        <w:rPr>
          <w:rFonts w:eastAsia="Calibri" w:cs="Arial"/>
        </w:rPr>
        <w:t>.</w:t>
      </w:r>
    </w:p>
    <w:p w14:paraId="6324CA60" w14:textId="702E7E63" w:rsidR="0059003A" w:rsidRPr="0051540D" w:rsidRDefault="0059003A" w:rsidP="0041681C">
      <w:pPr>
        <w:numPr>
          <w:ilvl w:val="0"/>
          <w:numId w:val="9"/>
        </w:numPr>
        <w:spacing w:after="120" w:line="259" w:lineRule="auto"/>
        <w:contextualSpacing/>
        <w:rPr>
          <w:rFonts w:eastAsia="Calibri" w:cs="Arial"/>
        </w:rPr>
      </w:pPr>
      <w:r w:rsidRPr="0051540D">
        <w:rPr>
          <w:rFonts w:eastAsia="Calibri" w:cs="Arial"/>
        </w:rPr>
        <w:t>V případě instalace patchů</w:t>
      </w:r>
      <w:r w:rsidR="003F4B89" w:rsidRPr="0051540D">
        <w:rPr>
          <w:rFonts w:eastAsia="Calibri" w:cs="Arial"/>
        </w:rPr>
        <w:t xml:space="preserve"> a </w:t>
      </w:r>
      <w:r w:rsidRPr="0051540D">
        <w:rPr>
          <w:rFonts w:eastAsia="Calibri" w:cs="Arial"/>
        </w:rPr>
        <w:t>nových verzí APV LifeSize, provádí tyto instalace/úpravy přímo výrobce</w:t>
      </w:r>
      <w:r w:rsidR="003F4B89" w:rsidRPr="0051540D">
        <w:rPr>
          <w:rFonts w:eastAsia="Calibri" w:cs="Arial"/>
        </w:rPr>
        <w:t xml:space="preserve"> a </w:t>
      </w:r>
      <w:r w:rsidRPr="0051540D">
        <w:rPr>
          <w:rFonts w:eastAsia="Calibri" w:cs="Arial"/>
        </w:rPr>
        <w:t>jejich nasazování nemůže ovlivnit ani Objednatel, ani Poskytovatel,</w:t>
      </w:r>
      <w:r w:rsidR="003F4B89" w:rsidRPr="0051540D">
        <w:rPr>
          <w:rFonts w:eastAsia="Calibri" w:cs="Arial"/>
        </w:rPr>
        <w:t xml:space="preserve"> a </w:t>
      </w:r>
      <w:r w:rsidRPr="0051540D">
        <w:rPr>
          <w:rFonts w:eastAsia="Calibri" w:cs="Arial"/>
        </w:rPr>
        <w:t>ani distributor LifeSize</w:t>
      </w:r>
      <w:r w:rsidR="003F4B89" w:rsidRPr="0051540D">
        <w:rPr>
          <w:rFonts w:eastAsia="Calibri" w:cs="Arial"/>
        </w:rPr>
        <w:t xml:space="preserve"> v </w:t>
      </w:r>
      <w:r w:rsidRPr="0051540D">
        <w:rPr>
          <w:rFonts w:eastAsia="Calibri" w:cs="Arial"/>
        </w:rPr>
        <w:t>ČR</w:t>
      </w:r>
      <w:r w:rsidR="00C84B1F" w:rsidRPr="0051540D">
        <w:rPr>
          <w:rFonts w:eastAsia="Calibri" w:cs="Arial"/>
        </w:rPr>
        <w:t>.</w:t>
      </w:r>
    </w:p>
    <w:p w14:paraId="02A7B017" w14:textId="73F5700F" w:rsidR="0059003A" w:rsidRPr="0051540D" w:rsidRDefault="0059003A" w:rsidP="00C84B1F">
      <w:pPr>
        <w:pStyle w:val="Nadpis3"/>
      </w:pPr>
      <w:bookmarkStart w:id="15" w:name="_Toc50477538"/>
      <w:bookmarkStart w:id="16" w:name="_Toc51158534"/>
      <w:r w:rsidRPr="0051540D">
        <w:t>Řešení incidentů</w:t>
      </w:r>
      <w:bookmarkEnd w:id="15"/>
      <w:bookmarkEnd w:id="16"/>
    </w:p>
    <w:p w14:paraId="761B2304" w14:textId="75BE3E7B" w:rsidR="0059003A" w:rsidRPr="0051540D" w:rsidRDefault="0059003A" w:rsidP="00C84B1F">
      <w:pPr>
        <w:pStyle w:val="Nadpis4"/>
      </w:pPr>
      <w:bookmarkStart w:id="17" w:name="_Toc50477539"/>
      <w:r w:rsidRPr="0051540D">
        <w:t>Kategorizace Incidentů</w:t>
      </w:r>
      <w:bookmarkEnd w:id="17"/>
    </w:p>
    <w:p w14:paraId="0A1B474C" w14:textId="2102E561" w:rsidR="0059003A" w:rsidRPr="0051540D" w:rsidRDefault="0059003A" w:rsidP="0059003A">
      <w:pPr>
        <w:rPr>
          <w:rFonts w:cs="Arial"/>
          <w:lang w:val="x-none"/>
        </w:rPr>
      </w:pPr>
      <w:r w:rsidRPr="0051540D">
        <w:rPr>
          <w:rFonts w:cs="Arial"/>
          <w:lang w:val="x-none"/>
        </w:rPr>
        <w:t xml:space="preserve">Incidenty se dělí </w:t>
      </w:r>
      <w:r w:rsidRPr="0051540D">
        <w:rPr>
          <w:rFonts w:cs="Arial"/>
          <w:u w:val="single"/>
          <w:lang w:val="x-none"/>
        </w:rPr>
        <w:t>dle možnosti dopadu</w:t>
      </w:r>
      <w:r w:rsidR="003F4B89" w:rsidRPr="0051540D">
        <w:rPr>
          <w:rFonts w:cs="Arial"/>
          <w:u w:val="single"/>
          <w:lang w:val="x-none"/>
        </w:rPr>
        <w:t xml:space="preserve"> a </w:t>
      </w:r>
      <w:r w:rsidRPr="0051540D">
        <w:rPr>
          <w:rFonts w:cs="Arial"/>
          <w:u w:val="single"/>
          <w:lang w:val="x-none"/>
        </w:rPr>
        <w:t>naléhavosti</w:t>
      </w:r>
      <w:r w:rsidRPr="0051540D">
        <w:rPr>
          <w:rFonts w:cs="Arial"/>
          <w:lang w:val="x-none"/>
        </w:rPr>
        <w:t xml:space="preserve"> do následujících kategorií: </w:t>
      </w:r>
    </w:p>
    <w:p w14:paraId="538AD5F2" w14:textId="57BBCE80" w:rsidR="0059003A" w:rsidRPr="0051540D" w:rsidRDefault="0059003A" w:rsidP="0041681C">
      <w:pPr>
        <w:pStyle w:val="Odstavecseseznamem"/>
        <w:numPr>
          <w:ilvl w:val="0"/>
          <w:numId w:val="12"/>
        </w:numPr>
        <w:spacing w:before="0" w:after="160" w:line="259" w:lineRule="auto"/>
        <w:contextualSpacing/>
        <w:jc w:val="left"/>
        <w:rPr>
          <w:rFonts w:cs="Arial"/>
        </w:rPr>
      </w:pPr>
      <w:r w:rsidRPr="0051540D">
        <w:rPr>
          <w:rFonts w:cs="Arial"/>
        </w:rPr>
        <w:t>Incidenty kategorie</w:t>
      </w:r>
      <w:r w:rsidR="003F4B89" w:rsidRPr="0051540D">
        <w:rPr>
          <w:rFonts w:cs="Arial"/>
        </w:rPr>
        <w:t xml:space="preserve"> A </w:t>
      </w:r>
    </w:p>
    <w:p w14:paraId="103E8C9E" w14:textId="77777777" w:rsidR="0059003A" w:rsidRPr="0051540D" w:rsidRDefault="0059003A" w:rsidP="0041681C">
      <w:pPr>
        <w:pStyle w:val="Odstavecseseznamem"/>
        <w:numPr>
          <w:ilvl w:val="0"/>
          <w:numId w:val="12"/>
        </w:numPr>
        <w:spacing w:before="0" w:after="160" w:line="259" w:lineRule="auto"/>
        <w:contextualSpacing/>
        <w:jc w:val="left"/>
        <w:rPr>
          <w:rFonts w:cs="Arial"/>
        </w:rPr>
      </w:pPr>
      <w:r w:rsidRPr="0051540D">
        <w:rPr>
          <w:rFonts w:cs="Arial"/>
        </w:rPr>
        <w:t xml:space="preserve">Incidenty kategorie B </w:t>
      </w:r>
    </w:p>
    <w:p w14:paraId="4AA54BDC" w14:textId="58878265" w:rsidR="0059003A" w:rsidRPr="0051540D" w:rsidRDefault="0059003A" w:rsidP="0041681C">
      <w:pPr>
        <w:pStyle w:val="Odstavecseseznamem"/>
        <w:numPr>
          <w:ilvl w:val="0"/>
          <w:numId w:val="12"/>
        </w:numPr>
        <w:spacing w:before="0" w:after="160" w:line="259" w:lineRule="auto"/>
        <w:contextualSpacing/>
        <w:jc w:val="left"/>
        <w:rPr>
          <w:rFonts w:cs="Arial"/>
        </w:rPr>
      </w:pPr>
      <w:r w:rsidRPr="0051540D">
        <w:rPr>
          <w:rFonts w:cs="Arial"/>
        </w:rPr>
        <w:t>Incidenty kategorie C</w:t>
      </w:r>
    </w:p>
    <w:p w14:paraId="61A24271" w14:textId="77777777" w:rsidR="00A939E1" w:rsidRPr="0051540D" w:rsidRDefault="00A939E1" w:rsidP="00A939E1">
      <w:pPr>
        <w:spacing w:after="160" w:line="259" w:lineRule="auto"/>
        <w:contextualSpacing/>
        <w:jc w:val="left"/>
        <w:rPr>
          <w:rFonts w:cs="Arial"/>
        </w:rPr>
      </w:pPr>
    </w:p>
    <w:p w14:paraId="703B14A8" w14:textId="7B4EFECE" w:rsidR="003A5EE8" w:rsidRPr="0051540D" w:rsidRDefault="0059003A" w:rsidP="003A5EE8">
      <w:pPr>
        <w:rPr>
          <w:rFonts w:cs="Arial"/>
          <w:b/>
          <w:bCs/>
        </w:rPr>
      </w:pPr>
      <w:r w:rsidRPr="0051540D">
        <w:rPr>
          <w:rFonts w:cs="Arial"/>
          <w:b/>
          <w:bCs/>
        </w:rPr>
        <w:t>Incidenty se kategorizují pro každý Systém samostatně – hovoříme</w:t>
      </w:r>
      <w:r w:rsidR="003F4B89" w:rsidRPr="0051540D">
        <w:rPr>
          <w:rFonts w:cs="Arial"/>
          <w:b/>
          <w:bCs/>
        </w:rPr>
        <w:t xml:space="preserve"> o </w:t>
      </w:r>
      <w:r w:rsidRPr="0051540D">
        <w:rPr>
          <w:rFonts w:cs="Arial"/>
          <w:b/>
          <w:bCs/>
        </w:rPr>
        <w:t>Incidentu</w:t>
      </w:r>
      <w:r w:rsidR="003F4B89" w:rsidRPr="0051540D">
        <w:rPr>
          <w:rFonts w:cs="Arial"/>
          <w:b/>
          <w:bCs/>
        </w:rPr>
        <w:t xml:space="preserve"> k </w:t>
      </w:r>
      <w:r w:rsidRPr="0051540D">
        <w:rPr>
          <w:rFonts w:cs="Arial"/>
          <w:b/>
          <w:bCs/>
        </w:rPr>
        <w:t>Systému XY</w:t>
      </w:r>
      <w:r w:rsidR="003F4B89" w:rsidRPr="0051540D">
        <w:rPr>
          <w:rFonts w:cs="Arial"/>
          <w:b/>
          <w:bCs/>
        </w:rPr>
        <w:t xml:space="preserve"> v </w:t>
      </w:r>
      <w:r w:rsidRPr="0051540D">
        <w:rPr>
          <w:rFonts w:cs="Arial"/>
          <w:b/>
          <w:bCs/>
        </w:rPr>
        <w:t>kategorii YZ</w:t>
      </w:r>
    </w:p>
    <w:p w14:paraId="61A572E1" w14:textId="762478CC" w:rsidR="0059003A" w:rsidRPr="0051540D" w:rsidRDefault="0059003A" w:rsidP="003A5EE8">
      <w:pPr>
        <w:rPr>
          <w:rFonts w:cs="Arial"/>
        </w:rPr>
      </w:pPr>
      <w:r w:rsidRPr="0051540D">
        <w:rPr>
          <w:rFonts w:cs="Arial"/>
          <w:b/>
          <w:bCs/>
        </w:rPr>
        <w:t>Kategorie konkrétního incidentu</w:t>
      </w:r>
      <w:r w:rsidRPr="0051540D">
        <w:rPr>
          <w:rFonts w:cs="Arial"/>
        </w:rPr>
        <w:t xml:space="preserve"> je stanovena dle následující tabulky</w:t>
      </w:r>
      <w:r w:rsidR="003A5EE8" w:rsidRPr="0051540D">
        <w:rPr>
          <w:rFonts w:cs="Arial"/>
        </w:rPr>
        <w:t>.</w:t>
      </w:r>
    </w:p>
    <w:p w14:paraId="12DAB79B" w14:textId="77777777" w:rsidR="00A939E1" w:rsidRPr="0051540D" w:rsidRDefault="00A939E1" w:rsidP="00A939E1">
      <w:pPr>
        <w:rPr>
          <w:rFonts w:cs="Arial"/>
        </w:rPr>
      </w:pPr>
    </w:p>
    <w:p w14:paraId="334C45D6" w14:textId="101FEC1A" w:rsidR="00A939E1" w:rsidRPr="0051540D" w:rsidRDefault="00A939E1" w:rsidP="00A939E1">
      <w:pPr>
        <w:rPr>
          <w:rFonts w:cs="Arial"/>
        </w:rPr>
      </w:pPr>
    </w:p>
    <w:p w14:paraId="33B14E41" w14:textId="3413DEEB" w:rsidR="00A939E1" w:rsidRPr="0051540D" w:rsidRDefault="00A939E1" w:rsidP="00A939E1">
      <w:pPr>
        <w:rPr>
          <w:rFonts w:cs="Arial"/>
        </w:rPr>
      </w:pPr>
    </w:p>
    <w:p w14:paraId="795BA5E6" w14:textId="77777777" w:rsidR="00A939E1" w:rsidRPr="0051540D" w:rsidRDefault="00A939E1" w:rsidP="00A939E1">
      <w:pPr>
        <w:rPr>
          <w:rFonts w:cs="Arial"/>
        </w:rPr>
      </w:pPr>
    </w:p>
    <w:p w14:paraId="09653922" w14:textId="4B5142C9" w:rsidR="003A5EE8" w:rsidRPr="0051540D" w:rsidRDefault="003A5EE8" w:rsidP="003A5EE8">
      <w:pPr>
        <w:pStyle w:val="Titulek"/>
        <w:rPr>
          <w:rFonts w:cs="Arial"/>
        </w:rPr>
      </w:pPr>
      <w:bookmarkStart w:id="18" w:name="_Ref51148224"/>
      <w:bookmarkStart w:id="19" w:name="_Toc51158538"/>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2</w:t>
      </w:r>
      <w:r w:rsidRPr="0051540D">
        <w:rPr>
          <w:rFonts w:cs="Arial"/>
          <w:noProof/>
        </w:rPr>
        <w:fldChar w:fldCharType="end"/>
      </w:r>
      <w:bookmarkEnd w:id="18"/>
      <w:r w:rsidRPr="0051540D">
        <w:rPr>
          <w:rFonts w:cs="Arial"/>
        </w:rPr>
        <w:t>: Kategorie konkrétního incidentu</w:t>
      </w:r>
      <w:bookmarkEnd w:id="19"/>
      <w:r w:rsidRPr="0051540D">
        <w:rPr>
          <w:rFonts w:cs="Arial"/>
        </w:rPr>
        <w:t xml:space="preserve"> </w:t>
      </w:r>
    </w:p>
    <w:p w14:paraId="64AE2F9B" w14:textId="77777777" w:rsidR="003A5EE8" w:rsidRPr="0051540D" w:rsidRDefault="003A5EE8" w:rsidP="0059003A">
      <w:pPr>
        <w:keepNext/>
        <w:keepLines/>
        <w:rPr>
          <w:rFonts w:cs="Arial"/>
        </w:rPr>
      </w:pPr>
    </w:p>
    <w:tbl>
      <w:tblPr>
        <w:tblW w:w="4680" w:type="pct"/>
        <w:jc w:val="center"/>
        <w:tblCellMar>
          <w:left w:w="0" w:type="dxa"/>
          <w:right w:w="0" w:type="dxa"/>
        </w:tblCellMar>
        <w:tblLook w:val="0000" w:firstRow="0" w:lastRow="0" w:firstColumn="0" w:lastColumn="0" w:noHBand="0" w:noVBand="0"/>
      </w:tblPr>
      <w:tblGrid>
        <w:gridCol w:w="1466"/>
        <w:gridCol w:w="1615"/>
        <w:gridCol w:w="1929"/>
        <w:gridCol w:w="1694"/>
        <w:gridCol w:w="1815"/>
      </w:tblGrid>
      <w:tr w:rsidR="0059003A" w:rsidRPr="0051540D" w14:paraId="1DC694DE" w14:textId="77777777" w:rsidTr="003A5EE8">
        <w:trPr>
          <w:trHeight w:val="495"/>
          <w:jc w:val="center"/>
        </w:trPr>
        <w:tc>
          <w:tcPr>
            <w:tcW w:w="860" w:type="pct"/>
            <w:tcBorders>
              <w:top w:val="nil"/>
              <w:left w:val="nil"/>
              <w:bottom w:val="nil"/>
              <w:right w:val="nil"/>
            </w:tcBorders>
            <w:noWrap/>
            <w:tcMar>
              <w:top w:w="15" w:type="dxa"/>
              <w:left w:w="15" w:type="dxa"/>
              <w:bottom w:w="0" w:type="dxa"/>
              <w:right w:w="15" w:type="dxa"/>
            </w:tcMar>
            <w:vAlign w:val="bottom"/>
          </w:tcPr>
          <w:p w14:paraId="23351488" w14:textId="77777777" w:rsidR="0059003A" w:rsidRPr="0051540D" w:rsidRDefault="0059003A" w:rsidP="0059003A">
            <w:pPr>
              <w:rPr>
                <w:rFonts w:cs="Arial"/>
                <w:b/>
              </w:rPr>
            </w:pPr>
            <w:r w:rsidRPr="0051540D">
              <w:rPr>
                <w:rFonts w:cs="Arial"/>
                <w:b/>
              </w:rPr>
              <w:t>Naléhavost</w:t>
            </w:r>
          </w:p>
        </w:tc>
        <w:tc>
          <w:tcPr>
            <w:tcW w:w="948" w:type="pct"/>
            <w:tcBorders>
              <w:top w:val="nil"/>
              <w:left w:val="nil"/>
              <w:bottom w:val="nil"/>
              <w:right w:val="nil"/>
            </w:tcBorders>
            <w:noWrap/>
            <w:tcMar>
              <w:top w:w="15" w:type="dxa"/>
              <w:left w:w="15" w:type="dxa"/>
              <w:bottom w:w="0" w:type="dxa"/>
              <w:right w:w="15" w:type="dxa"/>
            </w:tcMar>
            <w:vAlign w:val="bottom"/>
          </w:tcPr>
          <w:p w14:paraId="4661635F" w14:textId="77777777" w:rsidR="0059003A" w:rsidRPr="0051540D" w:rsidRDefault="0059003A" w:rsidP="0059003A">
            <w:pPr>
              <w:rPr>
                <w:rFonts w:cs="Arial"/>
              </w:rPr>
            </w:pPr>
          </w:p>
        </w:tc>
        <w:tc>
          <w:tcPr>
            <w:tcW w:w="1132" w:type="pct"/>
            <w:tcBorders>
              <w:top w:val="nil"/>
              <w:left w:val="nil"/>
              <w:bottom w:val="nil"/>
              <w:right w:val="nil"/>
            </w:tcBorders>
            <w:noWrap/>
            <w:tcMar>
              <w:top w:w="15" w:type="dxa"/>
              <w:left w:w="15" w:type="dxa"/>
              <w:bottom w:w="0" w:type="dxa"/>
              <w:right w:w="15" w:type="dxa"/>
            </w:tcMar>
            <w:vAlign w:val="bottom"/>
          </w:tcPr>
          <w:p w14:paraId="212E15AC" w14:textId="77777777" w:rsidR="0059003A" w:rsidRPr="0051540D" w:rsidRDefault="0059003A" w:rsidP="0059003A">
            <w:pPr>
              <w:rPr>
                <w:rFonts w:cs="Arial"/>
              </w:rPr>
            </w:pPr>
          </w:p>
        </w:tc>
        <w:tc>
          <w:tcPr>
            <w:tcW w:w="994" w:type="pct"/>
            <w:tcBorders>
              <w:top w:val="nil"/>
              <w:left w:val="nil"/>
              <w:bottom w:val="nil"/>
              <w:right w:val="nil"/>
            </w:tcBorders>
            <w:noWrap/>
            <w:tcMar>
              <w:top w:w="15" w:type="dxa"/>
              <w:left w:w="15" w:type="dxa"/>
              <w:bottom w:w="0" w:type="dxa"/>
              <w:right w:w="15" w:type="dxa"/>
            </w:tcMar>
            <w:vAlign w:val="bottom"/>
          </w:tcPr>
          <w:p w14:paraId="00021904" w14:textId="77777777" w:rsidR="0059003A" w:rsidRPr="0051540D" w:rsidRDefault="0059003A" w:rsidP="0059003A">
            <w:pPr>
              <w:rPr>
                <w:rFonts w:cs="Arial"/>
              </w:rPr>
            </w:pPr>
          </w:p>
        </w:tc>
        <w:tc>
          <w:tcPr>
            <w:tcW w:w="1065" w:type="pct"/>
            <w:tcBorders>
              <w:top w:val="nil"/>
              <w:left w:val="nil"/>
              <w:bottom w:val="nil"/>
              <w:right w:val="nil"/>
            </w:tcBorders>
            <w:noWrap/>
            <w:tcMar>
              <w:top w:w="15" w:type="dxa"/>
              <w:left w:w="15" w:type="dxa"/>
              <w:bottom w:w="0" w:type="dxa"/>
              <w:right w:w="15" w:type="dxa"/>
            </w:tcMar>
            <w:vAlign w:val="bottom"/>
          </w:tcPr>
          <w:p w14:paraId="6B866466" w14:textId="77777777" w:rsidR="0059003A" w:rsidRPr="0051540D" w:rsidRDefault="0059003A" w:rsidP="0059003A">
            <w:pPr>
              <w:rPr>
                <w:rFonts w:cs="Arial"/>
              </w:rPr>
            </w:pPr>
          </w:p>
        </w:tc>
      </w:tr>
      <w:tr w:rsidR="0059003A" w:rsidRPr="0051540D" w14:paraId="381A4C16" w14:textId="77777777" w:rsidTr="003A5EE8">
        <w:trPr>
          <w:trHeight w:val="960"/>
          <w:jc w:val="center"/>
        </w:trPr>
        <w:tc>
          <w:tcPr>
            <w:tcW w:w="860" w:type="pct"/>
            <w:tcBorders>
              <w:top w:val="nil"/>
              <w:left w:val="nil"/>
              <w:bottom w:val="nil"/>
              <w:right w:val="nil"/>
            </w:tcBorders>
            <w:tcMar>
              <w:top w:w="15" w:type="dxa"/>
              <w:left w:w="15" w:type="dxa"/>
              <w:bottom w:w="0" w:type="dxa"/>
              <w:right w:w="15" w:type="dxa"/>
            </w:tcMar>
            <w:vAlign w:val="center"/>
          </w:tcPr>
          <w:p w14:paraId="6649DAFE" w14:textId="77777777" w:rsidR="0059003A" w:rsidRPr="0051540D" w:rsidRDefault="0059003A" w:rsidP="00A939E1">
            <w:pPr>
              <w:jc w:val="center"/>
              <w:rPr>
                <w:rFonts w:cs="Arial"/>
              </w:rPr>
            </w:pPr>
            <w:r w:rsidRPr="0051540D">
              <w:rPr>
                <w:rFonts w:cs="Arial"/>
              </w:rPr>
              <w:t>Nízká</w:t>
            </w:r>
          </w:p>
        </w:tc>
        <w:tc>
          <w:tcPr>
            <w:tcW w:w="948" w:type="pct"/>
            <w:tcBorders>
              <w:top w:val="nil"/>
              <w:left w:val="single" w:sz="8" w:space="0" w:color="auto"/>
              <w:bottom w:val="nil"/>
              <w:right w:val="nil"/>
            </w:tcBorders>
            <w:shd w:val="clear" w:color="auto" w:fill="CCFFFF"/>
            <w:tcMar>
              <w:top w:w="15" w:type="dxa"/>
              <w:left w:w="15" w:type="dxa"/>
              <w:bottom w:w="0" w:type="dxa"/>
              <w:right w:w="15" w:type="dxa"/>
            </w:tcMar>
            <w:vAlign w:val="center"/>
          </w:tcPr>
          <w:p w14:paraId="3A633404" w14:textId="77777777" w:rsidR="0059003A" w:rsidRPr="0051540D" w:rsidRDefault="0059003A" w:rsidP="0059003A">
            <w:pPr>
              <w:rPr>
                <w:rFonts w:cs="Arial"/>
              </w:rPr>
            </w:pPr>
            <w:r w:rsidRPr="0051540D">
              <w:rPr>
                <w:rFonts w:cs="Arial"/>
              </w:rPr>
              <w:t>C</w:t>
            </w:r>
          </w:p>
        </w:tc>
        <w:tc>
          <w:tcPr>
            <w:tcW w:w="1132" w:type="pct"/>
            <w:tcBorders>
              <w:top w:val="nil"/>
              <w:left w:val="nil"/>
              <w:bottom w:val="nil"/>
              <w:right w:val="nil"/>
            </w:tcBorders>
            <w:shd w:val="clear" w:color="auto" w:fill="CCFFFF"/>
            <w:tcMar>
              <w:top w:w="15" w:type="dxa"/>
              <w:left w:w="15" w:type="dxa"/>
              <w:bottom w:w="0" w:type="dxa"/>
              <w:right w:w="15" w:type="dxa"/>
            </w:tcMar>
            <w:vAlign w:val="center"/>
          </w:tcPr>
          <w:p w14:paraId="0ACF4CF5" w14:textId="77777777" w:rsidR="0059003A" w:rsidRPr="0051540D" w:rsidRDefault="0059003A" w:rsidP="0059003A">
            <w:pPr>
              <w:rPr>
                <w:rFonts w:cs="Arial"/>
              </w:rPr>
            </w:pPr>
            <w:r w:rsidRPr="0051540D">
              <w:rPr>
                <w:rFonts w:cs="Arial"/>
              </w:rPr>
              <w:t>C</w:t>
            </w:r>
          </w:p>
        </w:tc>
        <w:tc>
          <w:tcPr>
            <w:tcW w:w="994" w:type="pct"/>
            <w:tcBorders>
              <w:top w:val="nil"/>
              <w:left w:val="nil"/>
              <w:bottom w:val="nil"/>
              <w:right w:val="nil"/>
            </w:tcBorders>
            <w:shd w:val="clear" w:color="auto" w:fill="CCFFFF"/>
            <w:tcMar>
              <w:top w:w="15" w:type="dxa"/>
              <w:left w:w="15" w:type="dxa"/>
              <w:bottom w:w="0" w:type="dxa"/>
              <w:right w:w="15" w:type="dxa"/>
            </w:tcMar>
            <w:vAlign w:val="center"/>
          </w:tcPr>
          <w:p w14:paraId="4DC7FBC4" w14:textId="77777777" w:rsidR="0059003A" w:rsidRPr="0051540D" w:rsidRDefault="0059003A" w:rsidP="0059003A">
            <w:pPr>
              <w:rPr>
                <w:rFonts w:cs="Arial"/>
              </w:rPr>
            </w:pPr>
            <w:r w:rsidRPr="0051540D">
              <w:rPr>
                <w:rFonts w:cs="Arial"/>
              </w:rPr>
              <w:t>C</w:t>
            </w:r>
          </w:p>
        </w:tc>
        <w:tc>
          <w:tcPr>
            <w:tcW w:w="1065" w:type="pct"/>
            <w:tcBorders>
              <w:top w:val="nil"/>
              <w:left w:val="nil"/>
              <w:bottom w:val="nil"/>
              <w:right w:val="nil"/>
            </w:tcBorders>
            <w:noWrap/>
            <w:tcMar>
              <w:top w:w="15" w:type="dxa"/>
              <w:left w:w="15" w:type="dxa"/>
              <w:bottom w:w="0" w:type="dxa"/>
              <w:right w:w="15" w:type="dxa"/>
            </w:tcMar>
            <w:vAlign w:val="bottom"/>
          </w:tcPr>
          <w:p w14:paraId="0C1260DA" w14:textId="77777777" w:rsidR="0059003A" w:rsidRPr="0051540D" w:rsidRDefault="0059003A" w:rsidP="0059003A">
            <w:pPr>
              <w:rPr>
                <w:rFonts w:cs="Arial"/>
              </w:rPr>
            </w:pPr>
          </w:p>
        </w:tc>
      </w:tr>
      <w:tr w:rsidR="0059003A" w:rsidRPr="0051540D" w14:paraId="16768C88" w14:textId="77777777" w:rsidTr="003A5EE8">
        <w:trPr>
          <w:trHeight w:val="960"/>
          <w:jc w:val="center"/>
        </w:trPr>
        <w:tc>
          <w:tcPr>
            <w:tcW w:w="860" w:type="pct"/>
            <w:tcBorders>
              <w:top w:val="nil"/>
              <w:left w:val="nil"/>
              <w:bottom w:val="nil"/>
              <w:right w:val="nil"/>
            </w:tcBorders>
            <w:tcMar>
              <w:top w:w="15" w:type="dxa"/>
              <w:left w:w="15" w:type="dxa"/>
              <w:bottom w:w="0" w:type="dxa"/>
              <w:right w:w="15" w:type="dxa"/>
            </w:tcMar>
            <w:vAlign w:val="center"/>
          </w:tcPr>
          <w:p w14:paraId="63E5A701" w14:textId="6BC280AF" w:rsidR="0059003A" w:rsidRPr="0051540D" w:rsidRDefault="0059003A" w:rsidP="00A939E1">
            <w:pPr>
              <w:jc w:val="center"/>
              <w:rPr>
                <w:rFonts w:cs="Arial"/>
              </w:rPr>
            </w:pPr>
            <w:r w:rsidRPr="0051540D">
              <w:rPr>
                <w:rFonts w:cs="Arial"/>
              </w:rPr>
              <w:t>Normální</w:t>
            </w:r>
          </w:p>
        </w:tc>
        <w:tc>
          <w:tcPr>
            <w:tcW w:w="948" w:type="pct"/>
            <w:tcBorders>
              <w:top w:val="nil"/>
              <w:left w:val="single" w:sz="8" w:space="0" w:color="auto"/>
              <w:bottom w:val="nil"/>
              <w:right w:val="nil"/>
            </w:tcBorders>
            <w:shd w:val="clear" w:color="auto" w:fill="FFFF99"/>
            <w:tcMar>
              <w:top w:w="15" w:type="dxa"/>
              <w:left w:w="15" w:type="dxa"/>
              <w:bottom w:w="0" w:type="dxa"/>
              <w:right w:w="15" w:type="dxa"/>
            </w:tcMar>
            <w:vAlign w:val="center"/>
          </w:tcPr>
          <w:p w14:paraId="7C44C859" w14:textId="77777777" w:rsidR="0059003A" w:rsidRPr="0051540D" w:rsidRDefault="0059003A" w:rsidP="0059003A">
            <w:pPr>
              <w:rPr>
                <w:rFonts w:cs="Arial"/>
              </w:rPr>
            </w:pPr>
            <w:r w:rsidRPr="0051540D">
              <w:rPr>
                <w:rFonts w:cs="Arial"/>
              </w:rPr>
              <w:t>B</w:t>
            </w:r>
          </w:p>
        </w:tc>
        <w:tc>
          <w:tcPr>
            <w:tcW w:w="1132" w:type="pct"/>
            <w:tcBorders>
              <w:top w:val="nil"/>
              <w:left w:val="nil"/>
              <w:bottom w:val="nil"/>
              <w:right w:val="nil"/>
            </w:tcBorders>
            <w:shd w:val="clear" w:color="auto" w:fill="FFFF99"/>
            <w:tcMar>
              <w:top w:w="15" w:type="dxa"/>
              <w:left w:w="15" w:type="dxa"/>
              <w:bottom w:w="0" w:type="dxa"/>
              <w:right w:w="15" w:type="dxa"/>
            </w:tcMar>
            <w:vAlign w:val="center"/>
          </w:tcPr>
          <w:p w14:paraId="75C6E940" w14:textId="77777777" w:rsidR="0059003A" w:rsidRPr="0051540D" w:rsidRDefault="0059003A" w:rsidP="0059003A">
            <w:pPr>
              <w:rPr>
                <w:rFonts w:cs="Arial"/>
              </w:rPr>
            </w:pPr>
            <w:r w:rsidRPr="0051540D">
              <w:rPr>
                <w:rFonts w:cs="Arial"/>
              </w:rPr>
              <w:t>B</w:t>
            </w:r>
          </w:p>
        </w:tc>
        <w:tc>
          <w:tcPr>
            <w:tcW w:w="994" w:type="pct"/>
            <w:tcBorders>
              <w:top w:val="nil"/>
              <w:left w:val="nil"/>
              <w:bottom w:val="nil"/>
              <w:right w:val="nil"/>
            </w:tcBorders>
            <w:shd w:val="clear" w:color="auto" w:fill="CCFFFF"/>
            <w:tcMar>
              <w:top w:w="15" w:type="dxa"/>
              <w:left w:w="15" w:type="dxa"/>
              <w:bottom w:w="0" w:type="dxa"/>
              <w:right w:w="15" w:type="dxa"/>
            </w:tcMar>
            <w:vAlign w:val="center"/>
          </w:tcPr>
          <w:p w14:paraId="6AEF443E" w14:textId="77777777" w:rsidR="0059003A" w:rsidRPr="0051540D" w:rsidRDefault="0059003A" w:rsidP="0059003A">
            <w:pPr>
              <w:rPr>
                <w:rFonts w:cs="Arial"/>
              </w:rPr>
            </w:pPr>
            <w:r w:rsidRPr="0051540D">
              <w:rPr>
                <w:rFonts w:cs="Arial"/>
              </w:rPr>
              <w:t>C</w:t>
            </w:r>
          </w:p>
        </w:tc>
        <w:tc>
          <w:tcPr>
            <w:tcW w:w="1065" w:type="pct"/>
            <w:tcBorders>
              <w:top w:val="nil"/>
              <w:left w:val="nil"/>
              <w:bottom w:val="nil"/>
              <w:right w:val="nil"/>
            </w:tcBorders>
            <w:noWrap/>
            <w:tcMar>
              <w:top w:w="15" w:type="dxa"/>
              <w:left w:w="15" w:type="dxa"/>
              <w:bottom w:w="0" w:type="dxa"/>
              <w:right w:w="15" w:type="dxa"/>
            </w:tcMar>
            <w:vAlign w:val="bottom"/>
          </w:tcPr>
          <w:p w14:paraId="7819F26F" w14:textId="77777777" w:rsidR="0059003A" w:rsidRPr="0051540D" w:rsidRDefault="0059003A" w:rsidP="0059003A">
            <w:pPr>
              <w:rPr>
                <w:rFonts w:cs="Arial"/>
              </w:rPr>
            </w:pPr>
          </w:p>
        </w:tc>
      </w:tr>
      <w:tr w:rsidR="0059003A" w:rsidRPr="0051540D" w14:paraId="7C66FE18" w14:textId="77777777" w:rsidTr="003A5EE8">
        <w:trPr>
          <w:trHeight w:val="960"/>
          <w:jc w:val="center"/>
        </w:trPr>
        <w:tc>
          <w:tcPr>
            <w:tcW w:w="860" w:type="pct"/>
            <w:tcBorders>
              <w:top w:val="nil"/>
              <w:left w:val="nil"/>
              <w:bottom w:val="nil"/>
              <w:right w:val="nil"/>
            </w:tcBorders>
            <w:tcMar>
              <w:top w:w="15" w:type="dxa"/>
              <w:left w:w="15" w:type="dxa"/>
              <w:bottom w:w="0" w:type="dxa"/>
              <w:right w:w="15" w:type="dxa"/>
            </w:tcMar>
            <w:vAlign w:val="center"/>
          </w:tcPr>
          <w:p w14:paraId="5CF9E8CA" w14:textId="77777777" w:rsidR="0059003A" w:rsidRPr="0051540D" w:rsidRDefault="0059003A" w:rsidP="00A939E1">
            <w:pPr>
              <w:jc w:val="center"/>
              <w:rPr>
                <w:rFonts w:cs="Arial"/>
              </w:rPr>
            </w:pPr>
            <w:r w:rsidRPr="0051540D">
              <w:rPr>
                <w:rFonts w:cs="Arial"/>
              </w:rPr>
              <w:t>Urgentní</w:t>
            </w:r>
          </w:p>
        </w:tc>
        <w:tc>
          <w:tcPr>
            <w:tcW w:w="948" w:type="pct"/>
            <w:tcBorders>
              <w:top w:val="nil"/>
              <w:left w:val="single" w:sz="8" w:space="0" w:color="auto"/>
              <w:bottom w:val="single" w:sz="8" w:space="0" w:color="auto"/>
              <w:right w:val="nil"/>
            </w:tcBorders>
            <w:shd w:val="clear" w:color="auto" w:fill="FFCC99"/>
            <w:tcMar>
              <w:top w:w="15" w:type="dxa"/>
              <w:left w:w="15" w:type="dxa"/>
              <w:bottom w:w="0" w:type="dxa"/>
              <w:right w:w="15" w:type="dxa"/>
            </w:tcMar>
            <w:vAlign w:val="center"/>
          </w:tcPr>
          <w:p w14:paraId="7A646DBD" w14:textId="77777777" w:rsidR="0059003A" w:rsidRPr="0051540D" w:rsidRDefault="0059003A" w:rsidP="0059003A">
            <w:pPr>
              <w:rPr>
                <w:rFonts w:cs="Arial"/>
              </w:rPr>
            </w:pPr>
            <w:r w:rsidRPr="0051540D">
              <w:rPr>
                <w:rFonts w:cs="Arial"/>
              </w:rPr>
              <w:t>A</w:t>
            </w:r>
          </w:p>
        </w:tc>
        <w:tc>
          <w:tcPr>
            <w:tcW w:w="1132" w:type="pct"/>
            <w:tcBorders>
              <w:top w:val="nil"/>
              <w:left w:val="nil"/>
              <w:bottom w:val="single" w:sz="8" w:space="0" w:color="auto"/>
              <w:right w:val="nil"/>
            </w:tcBorders>
            <w:shd w:val="clear" w:color="auto" w:fill="FFFF99"/>
            <w:tcMar>
              <w:top w:w="15" w:type="dxa"/>
              <w:left w:w="15" w:type="dxa"/>
              <w:bottom w:w="0" w:type="dxa"/>
              <w:right w:w="15" w:type="dxa"/>
            </w:tcMar>
            <w:vAlign w:val="center"/>
          </w:tcPr>
          <w:p w14:paraId="79D2DC20" w14:textId="77777777" w:rsidR="0059003A" w:rsidRPr="0051540D" w:rsidRDefault="0059003A" w:rsidP="0059003A">
            <w:pPr>
              <w:rPr>
                <w:rFonts w:cs="Arial"/>
              </w:rPr>
            </w:pPr>
            <w:r w:rsidRPr="0051540D">
              <w:rPr>
                <w:rFonts w:cs="Arial"/>
              </w:rPr>
              <w:t>B</w:t>
            </w:r>
          </w:p>
        </w:tc>
        <w:tc>
          <w:tcPr>
            <w:tcW w:w="994" w:type="pct"/>
            <w:tcBorders>
              <w:top w:val="nil"/>
              <w:left w:val="nil"/>
              <w:bottom w:val="single" w:sz="8" w:space="0" w:color="auto"/>
              <w:right w:val="nil"/>
            </w:tcBorders>
            <w:shd w:val="clear" w:color="auto" w:fill="CCFFFF"/>
            <w:tcMar>
              <w:top w:w="15" w:type="dxa"/>
              <w:left w:w="15" w:type="dxa"/>
              <w:bottom w:w="0" w:type="dxa"/>
              <w:right w:w="15" w:type="dxa"/>
            </w:tcMar>
            <w:vAlign w:val="center"/>
          </w:tcPr>
          <w:p w14:paraId="2953AA31" w14:textId="77777777" w:rsidR="0059003A" w:rsidRPr="0051540D" w:rsidRDefault="0059003A" w:rsidP="0059003A">
            <w:pPr>
              <w:rPr>
                <w:rFonts w:cs="Arial"/>
              </w:rPr>
            </w:pPr>
            <w:r w:rsidRPr="0051540D">
              <w:rPr>
                <w:rFonts w:cs="Arial"/>
              </w:rPr>
              <w:t>C</w:t>
            </w:r>
          </w:p>
        </w:tc>
        <w:tc>
          <w:tcPr>
            <w:tcW w:w="1065" w:type="pct"/>
            <w:tcBorders>
              <w:top w:val="nil"/>
              <w:left w:val="nil"/>
              <w:bottom w:val="nil"/>
              <w:right w:val="nil"/>
            </w:tcBorders>
            <w:noWrap/>
            <w:tcMar>
              <w:top w:w="15" w:type="dxa"/>
              <w:left w:w="15" w:type="dxa"/>
              <w:bottom w:w="0" w:type="dxa"/>
              <w:right w:w="15" w:type="dxa"/>
            </w:tcMar>
            <w:vAlign w:val="bottom"/>
          </w:tcPr>
          <w:p w14:paraId="09B4E94E" w14:textId="77777777" w:rsidR="0059003A" w:rsidRPr="0051540D" w:rsidRDefault="0059003A" w:rsidP="0059003A">
            <w:pPr>
              <w:rPr>
                <w:rFonts w:cs="Arial"/>
              </w:rPr>
            </w:pPr>
          </w:p>
        </w:tc>
      </w:tr>
      <w:tr w:rsidR="0059003A" w:rsidRPr="0051540D" w14:paraId="232845B6" w14:textId="77777777" w:rsidTr="003A5EE8">
        <w:trPr>
          <w:trHeight w:val="600"/>
          <w:jc w:val="center"/>
        </w:trPr>
        <w:tc>
          <w:tcPr>
            <w:tcW w:w="860" w:type="pct"/>
            <w:tcBorders>
              <w:top w:val="nil"/>
              <w:left w:val="nil"/>
              <w:bottom w:val="nil"/>
              <w:right w:val="nil"/>
            </w:tcBorders>
            <w:tcMar>
              <w:top w:w="15" w:type="dxa"/>
              <w:left w:w="15" w:type="dxa"/>
              <w:bottom w:w="0" w:type="dxa"/>
              <w:right w:w="15" w:type="dxa"/>
            </w:tcMar>
            <w:vAlign w:val="center"/>
          </w:tcPr>
          <w:p w14:paraId="162ED7BB" w14:textId="77777777" w:rsidR="0059003A" w:rsidRPr="0051540D" w:rsidRDefault="0059003A" w:rsidP="0059003A">
            <w:pPr>
              <w:rPr>
                <w:rFonts w:cs="Arial"/>
              </w:rPr>
            </w:pPr>
          </w:p>
        </w:tc>
        <w:tc>
          <w:tcPr>
            <w:tcW w:w="948" w:type="pct"/>
            <w:tcBorders>
              <w:top w:val="nil"/>
              <w:left w:val="nil"/>
              <w:bottom w:val="nil"/>
              <w:right w:val="nil"/>
            </w:tcBorders>
            <w:tcMar>
              <w:top w:w="15" w:type="dxa"/>
              <w:left w:w="15" w:type="dxa"/>
              <w:bottom w:w="0" w:type="dxa"/>
              <w:right w:w="15" w:type="dxa"/>
            </w:tcMar>
          </w:tcPr>
          <w:p w14:paraId="1E16E1E6" w14:textId="77777777" w:rsidR="0059003A" w:rsidRPr="0051540D" w:rsidRDefault="0059003A" w:rsidP="00A939E1">
            <w:pPr>
              <w:jc w:val="center"/>
              <w:rPr>
                <w:rFonts w:cs="Arial"/>
              </w:rPr>
            </w:pPr>
            <w:r w:rsidRPr="0051540D">
              <w:rPr>
                <w:rFonts w:cs="Arial"/>
              </w:rPr>
              <w:t>VBF</w:t>
            </w:r>
          </w:p>
        </w:tc>
        <w:tc>
          <w:tcPr>
            <w:tcW w:w="1132" w:type="pct"/>
            <w:tcBorders>
              <w:top w:val="nil"/>
              <w:left w:val="nil"/>
              <w:bottom w:val="nil"/>
              <w:right w:val="nil"/>
            </w:tcBorders>
            <w:tcMar>
              <w:top w:w="15" w:type="dxa"/>
              <w:left w:w="15" w:type="dxa"/>
              <w:bottom w:w="0" w:type="dxa"/>
              <w:right w:w="15" w:type="dxa"/>
            </w:tcMar>
          </w:tcPr>
          <w:p w14:paraId="6EE4FA89" w14:textId="77777777" w:rsidR="0059003A" w:rsidRPr="0051540D" w:rsidRDefault="0059003A" w:rsidP="00A939E1">
            <w:pPr>
              <w:jc w:val="center"/>
              <w:rPr>
                <w:rFonts w:cs="Arial"/>
              </w:rPr>
            </w:pPr>
            <w:r w:rsidRPr="0051540D">
              <w:rPr>
                <w:rFonts w:cs="Arial"/>
              </w:rPr>
              <w:t>Základní funkce</w:t>
            </w:r>
          </w:p>
        </w:tc>
        <w:tc>
          <w:tcPr>
            <w:tcW w:w="994" w:type="pct"/>
            <w:tcBorders>
              <w:top w:val="nil"/>
              <w:left w:val="nil"/>
              <w:bottom w:val="nil"/>
              <w:right w:val="nil"/>
            </w:tcBorders>
            <w:tcMar>
              <w:top w:w="15" w:type="dxa"/>
              <w:left w:w="15" w:type="dxa"/>
              <w:bottom w:w="0" w:type="dxa"/>
              <w:right w:w="15" w:type="dxa"/>
            </w:tcMar>
          </w:tcPr>
          <w:p w14:paraId="616C4CA2" w14:textId="77777777" w:rsidR="0059003A" w:rsidRPr="0051540D" w:rsidRDefault="0059003A" w:rsidP="00A939E1">
            <w:pPr>
              <w:jc w:val="center"/>
              <w:rPr>
                <w:rFonts w:cs="Arial"/>
              </w:rPr>
            </w:pPr>
            <w:r w:rsidRPr="0051540D">
              <w:rPr>
                <w:rFonts w:cs="Arial"/>
              </w:rPr>
              <w:t>Malý</w:t>
            </w:r>
          </w:p>
        </w:tc>
        <w:tc>
          <w:tcPr>
            <w:tcW w:w="1065" w:type="pct"/>
            <w:tcBorders>
              <w:top w:val="nil"/>
              <w:left w:val="nil"/>
              <w:bottom w:val="nil"/>
              <w:right w:val="nil"/>
            </w:tcBorders>
            <w:tcMar>
              <w:top w:w="15" w:type="dxa"/>
              <w:left w:w="15" w:type="dxa"/>
              <w:bottom w:w="0" w:type="dxa"/>
              <w:right w:w="15" w:type="dxa"/>
            </w:tcMar>
          </w:tcPr>
          <w:p w14:paraId="12C4CE3A" w14:textId="77777777" w:rsidR="0059003A" w:rsidRPr="0051540D" w:rsidRDefault="0059003A" w:rsidP="0059003A">
            <w:pPr>
              <w:rPr>
                <w:rFonts w:cs="Arial"/>
                <w:b/>
              </w:rPr>
            </w:pPr>
            <w:r w:rsidRPr="0051540D">
              <w:rPr>
                <w:rFonts w:cs="Arial"/>
                <w:b/>
              </w:rPr>
              <w:t>Dopad</w:t>
            </w:r>
          </w:p>
        </w:tc>
      </w:tr>
    </w:tbl>
    <w:p w14:paraId="5B072B43" w14:textId="211A35FE" w:rsidR="0059003A" w:rsidRPr="0051540D" w:rsidRDefault="0059003A" w:rsidP="0059003A">
      <w:pPr>
        <w:rPr>
          <w:rFonts w:cs="Arial"/>
          <w:b/>
          <w:bCs/>
        </w:rPr>
      </w:pPr>
      <w:r w:rsidRPr="0051540D">
        <w:rPr>
          <w:rFonts w:cs="Arial"/>
          <w:b/>
          <w:bCs/>
        </w:rPr>
        <w:t>Dopad</w:t>
      </w:r>
      <w:r w:rsidR="00A939E1" w:rsidRPr="0051540D">
        <w:rPr>
          <w:rFonts w:cs="Arial"/>
          <w:b/>
          <w:bCs/>
        </w:rPr>
        <w:t>:</w:t>
      </w:r>
    </w:p>
    <w:p w14:paraId="3D138281" w14:textId="61A2213C" w:rsidR="0059003A" w:rsidRPr="0051540D" w:rsidRDefault="0059003A" w:rsidP="0059003A">
      <w:pPr>
        <w:rPr>
          <w:rFonts w:cs="Arial"/>
        </w:rPr>
      </w:pPr>
      <w:r w:rsidRPr="0051540D">
        <w:rPr>
          <w:rFonts w:cs="Arial"/>
        </w:rPr>
        <w:t xml:space="preserve">Dopad je určen </w:t>
      </w:r>
      <w:r w:rsidR="00A939E1" w:rsidRPr="0051540D">
        <w:rPr>
          <w:rFonts w:cs="Arial"/>
        </w:rPr>
        <w:t>tím,</w:t>
      </w:r>
      <w:r w:rsidRPr="0051540D">
        <w:rPr>
          <w:rFonts w:cs="Arial"/>
        </w:rPr>
        <w:t xml:space="preserve"> jaká funkce či činnost Objednatele</w:t>
      </w:r>
      <w:r w:rsidRPr="0051540D" w:rsidDel="00D54C01">
        <w:rPr>
          <w:rFonts w:cs="Arial"/>
        </w:rPr>
        <w:t xml:space="preserve"> </w:t>
      </w:r>
      <w:r w:rsidRPr="0051540D">
        <w:rPr>
          <w:rFonts w:cs="Arial"/>
        </w:rPr>
        <w:t>je incidentem zasažena. Pro účely této služby jsou stanoveny tři základní úrovně Dopadu:</w:t>
      </w:r>
    </w:p>
    <w:p w14:paraId="23E1EA84" w14:textId="77777777" w:rsidR="00A939E1" w:rsidRPr="0051540D" w:rsidRDefault="00A939E1" w:rsidP="0059003A">
      <w:pPr>
        <w:rPr>
          <w:rFonts w:cs="Arial"/>
        </w:rPr>
      </w:pPr>
    </w:p>
    <w:p w14:paraId="30826E8C" w14:textId="77777777" w:rsidR="0059003A" w:rsidRPr="0051540D" w:rsidRDefault="0059003A" w:rsidP="0041681C">
      <w:pPr>
        <w:pStyle w:val="Odstavecseseznamem"/>
        <w:numPr>
          <w:ilvl w:val="0"/>
          <w:numId w:val="13"/>
        </w:numPr>
        <w:spacing w:before="0" w:after="160" w:line="259" w:lineRule="auto"/>
        <w:ind w:left="360"/>
        <w:contextualSpacing/>
        <w:jc w:val="left"/>
        <w:rPr>
          <w:rFonts w:cs="Arial"/>
        </w:rPr>
      </w:pPr>
      <w:r w:rsidRPr="0051540D">
        <w:rPr>
          <w:rFonts w:cs="Arial"/>
        </w:rPr>
        <w:t>VBF</w:t>
      </w:r>
    </w:p>
    <w:p w14:paraId="510B933A" w14:textId="1240AFD9" w:rsidR="00A939E1" w:rsidRPr="0051540D" w:rsidRDefault="0059003A" w:rsidP="0059003A">
      <w:pPr>
        <w:rPr>
          <w:rFonts w:cs="Arial"/>
        </w:rPr>
      </w:pPr>
      <w:r w:rsidRPr="0051540D">
        <w:rPr>
          <w:rFonts w:cs="Arial"/>
        </w:rPr>
        <w:t>Incidentem je ohrožen provoz</w:t>
      </w:r>
      <w:r w:rsidR="003F4B89" w:rsidRPr="0051540D">
        <w:rPr>
          <w:rFonts w:cs="Arial"/>
        </w:rPr>
        <w:t xml:space="preserve"> a </w:t>
      </w:r>
      <w:r w:rsidRPr="0051540D">
        <w:rPr>
          <w:rFonts w:cs="Arial"/>
        </w:rPr>
        <w:t>zároveň VBF (</w:t>
      </w:r>
      <w:r w:rsidRPr="0051540D">
        <w:rPr>
          <w:rFonts w:cs="Arial"/>
          <w:lang w:val="en-US"/>
        </w:rPr>
        <w:t>Vital</w:t>
      </w:r>
      <w:r w:rsidRPr="0051540D">
        <w:rPr>
          <w:rFonts w:cs="Arial"/>
        </w:rPr>
        <w:t xml:space="preserve"> Business </w:t>
      </w:r>
      <w:r w:rsidRPr="0051540D">
        <w:rPr>
          <w:rFonts w:cs="Arial"/>
          <w:lang w:val="en-US"/>
        </w:rPr>
        <w:t>Functions</w:t>
      </w:r>
      <w:r w:rsidRPr="0051540D">
        <w:rPr>
          <w:rFonts w:cs="Arial"/>
        </w:rPr>
        <w:t>) Objednatele. Incident tedy způsobuje ve svých důsledcích Objednateli velké finanční nebo jiné škody</w:t>
      </w:r>
      <w:r w:rsidR="003F4B89" w:rsidRPr="0051540D">
        <w:rPr>
          <w:rFonts w:cs="Arial"/>
        </w:rPr>
        <w:t xml:space="preserve"> a </w:t>
      </w:r>
      <w:r w:rsidRPr="0051540D">
        <w:rPr>
          <w:rFonts w:cs="Arial"/>
        </w:rPr>
        <w:t>přímo ohrožuje VBF Objednatele.</w:t>
      </w:r>
    </w:p>
    <w:p w14:paraId="16D7C8FA" w14:textId="4B8F3C5D" w:rsidR="0059003A" w:rsidRPr="0051540D" w:rsidRDefault="0059003A" w:rsidP="0059003A">
      <w:pPr>
        <w:rPr>
          <w:rFonts w:cs="Arial"/>
        </w:rPr>
      </w:pPr>
      <w:r w:rsidRPr="0051540D">
        <w:rPr>
          <w:rFonts w:cs="Arial"/>
        </w:rPr>
        <w:t xml:space="preserve"> </w:t>
      </w:r>
    </w:p>
    <w:p w14:paraId="6F45E9AC" w14:textId="77777777" w:rsidR="0059003A" w:rsidRPr="0051540D" w:rsidRDefault="0059003A" w:rsidP="0041681C">
      <w:pPr>
        <w:numPr>
          <w:ilvl w:val="0"/>
          <w:numId w:val="10"/>
        </w:numPr>
        <w:tabs>
          <w:tab w:val="clear" w:pos="720"/>
          <w:tab w:val="num" w:pos="360"/>
        </w:tabs>
        <w:spacing w:after="160" w:line="259" w:lineRule="auto"/>
        <w:ind w:left="360"/>
        <w:jc w:val="left"/>
        <w:rPr>
          <w:rFonts w:cs="Arial"/>
        </w:rPr>
      </w:pPr>
      <w:r w:rsidRPr="0051540D">
        <w:rPr>
          <w:rFonts w:cs="Arial"/>
        </w:rPr>
        <w:t xml:space="preserve">Základní funkce </w:t>
      </w:r>
    </w:p>
    <w:p w14:paraId="682256EE" w14:textId="441BF0EF" w:rsidR="0059003A" w:rsidRPr="0051540D" w:rsidRDefault="0059003A" w:rsidP="0059003A">
      <w:pPr>
        <w:rPr>
          <w:rFonts w:cs="Arial"/>
        </w:rPr>
      </w:pPr>
      <w:r w:rsidRPr="0051540D">
        <w:rPr>
          <w:rFonts w:cs="Arial"/>
        </w:rPr>
        <w:t>Incident způsobuje, že Systém není použitelný ve svých základních funkcích nebo se vyskytuje funkční závada znemožňující činnost Systému. Tento stav může ohrozit běžný provoz Objednatele, případně může způsobit větší finanční nebo jiné škody.</w:t>
      </w:r>
    </w:p>
    <w:p w14:paraId="7EF6EAFE" w14:textId="77777777" w:rsidR="00A939E1" w:rsidRPr="0051540D" w:rsidRDefault="00A939E1" w:rsidP="0059003A">
      <w:pPr>
        <w:rPr>
          <w:rFonts w:cs="Arial"/>
        </w:rPr>
      </w:pPr>
    </w:p>
    <w:p w14:paraId="086DD496" w14:textId="77777777" w:rsidR="0059003A" w:rsidRPr="0051540D" w:rsidRDefault="0059003A" w:rsidP="0041681C">
      <w:pPr>
        <w:numPr>
          <w:ilvl w:val="0"/>
          <w:numId w:val="10"/>
        </w:numPr>
        <w:tabs>
          <w:tab w:val="clear" w:pos="720"/>
          <w:tab w:val="num" w:pos="360"/>
        </w:tabs>
        <w:spacing w:after="160" w:line="259" w:lineRule="auto"/>
        <w:ind w:left="360"/>
        <w:jc w:val="left"/>
        <w:rPr>
          <w:rFonts w:cs="Arial"/>
        </w:rPr>
      </w:pPr>
      <w:r w:rsidRPr="0051540D">
        <w:rPr>
          <w:rFonts w:cs="Arial"/>
        </w:rPr>
        <w:t>Malý</w:t>
      </w:r>
    </w:p>
    <w:p w14:paraId="78813616" w14:textId="35577C24" w:rsidR="0059003A" w:rsidRPr="0051540D" w:rsidRDefault="0059003A" w:rsidP="0059003A">
      <w:pPr>
        <w:rPr>
          <w:rFonts w:cs="Arial"/>
        </w:rPr>
      </w:pPr>
      <w:r w:rsidRPr="0051540D">
        <w:rPr>
          <w:rFonts w:cs="Arial"/>
        </w:rPr>
        <w:t>Funkčnost Systému je ve svých funkcích incidentem degradována tak, že tento stav omezuje běžný provoz Objednatele či je incidentem zasažena</w:t>
      </w:r>
      <w:r w:rsidR="003F4B89" w:rsidRPr="0051540D">
        <w:rPr>
          <w:rFonts w:cs="Arial"/>
        </w:rPr>
        <w:t xml:space="preserve"> z </w:t>
      </w:r>
      <w:r w:rsidRPr="0051540D">
        <w:rPr>
          <w:rFonts w:cs="Arial"/>
        </w:rPr>
        <w:t>pohledu Objednatele nepříliš významná část funkcionality Systému.</w:t>
      </w:r>
    </w:p>
    <w:p w14:paraId="590E9FED" w14:textId="77777777" w:rsidR="00A939E1" w:rsidRPr="0051540D" w:rsidRDefault="00A939E1" w:rsidP="0059003A">
      <w:pPr>
        <w:rPr>
          <w:rFonts w:cs="Arial"/>
          <w:b/>
          <w:bCs/>
        </w:rPr>
      </w:pPr>
    </w:p>
    <w:p w14:paraId="1004E1A8" w14:textId="05962486" w:rsidR="0059003A" w:rsidRPr="0051540D" w:rsidRDefault="0059003A" w:rsidP="0059003A">
      <w:pPr>
        <w:rPr>
          <w:rFonts w:cs="Arial"/>
          <w:b/>
          <w:bCs/>
        </w:rPr>
      </w:pPr>
      <w:r w:rsidRPr="0051540D">
        <w:rPr>
          <w:rFonts w:cs="Arial"/>
          <w:b/>
          <w:bCs/>
        </w:rPr>
        <w:t>Naléhavost</w:t>
      </w:r>
      <w:r w:rsidR="00A939E1" w:rsidRPr="0051540D">
        <w:rPr>
          <w:rFonts w:cs="Arial"/>
          <w:b/>
          <w:bCs/>
        </w:rPr>
        <w:t>:</w:t>
      </w:r>
    </w:p>
    <w:p w14:paraId="2651A0A8" w14:textId="0395B5AA" w:rsidR="0059003A" w:rsidRPr="0051540D" w:rsidRDefault="0059003A" w:rsidP="0059003A">
      <w:pPr>
        <w:rPr>
          <w:rFonts w:cs="Arial"/>
        </w:rPr>
      </w:pPr>
      <w:r w:rsidRPr="0051540D">
        <w:rPr>
          <w:rFonts w:cs="Arial"/>
        </w:rPr>
        <w:t>Naléhavost je určena pracovníkem Objednatele. Pro obdobné typy incidentů se stejným dopadem se může naléhavost</w:t>
      </w:r>
      <w:r w:rsidR="003F4B89" w:rsidRPr="0051540D">
        <w:rPr>
          <w:rFonts w:cs="Arial"/>
        </w:rPr>
        <w:t xml:space="preserve"> v </w:t>
      </w:r>
      <w:r w:rsidRPr="0051540D">
        <w:rPr>
          <w:rFonts w:cs="Arial"/>
        </w:rPr>
        <w:t xml:space="preserve">rozdílném čase jejich výskytu výrazně lišit. </w:t>
      </w:r>
    </w:p>
    <w:p w14:paraId="248D1078" w14:textId="49BB9CE9" w:rsidR="0059003A" w:rsidRDefault="0059003A" w:rsidP="0059003A">
      <w:pPr>
        <w:rPr>
          <w:rFonts w:cs="Arial"/>
        </w:rPr>
      </w:pPr>
      <w:r w:rsidRPr="0051540D">
        <w:rPr>
          <w:rFonts w:cs="Arial"/>
        </w:rPr>
        <w:t>Pro účely této služby jsou stanoveny tři základní úrovně Naléhavosti:</w:t>
      </w:r>
    </w:p>
    <w:p w14:paraId="3D7F6120" w14:textId="77777777" w:rsidR="0051540D" w:rsidRPr="0051540D" w:rsidRDefault="0051540D" w:rsidP="0059003A">
      <w:pPr>
        <w:rPr>
          <w:rFonts w:cs="Arial"/>
        </w:rPr>
      </w:pPr>
    </w:p>
    <w:p w14:paraId="52BD915A" w14:textId="06762967" w:rsidR="0059003A" w:rsidRPr="0051540D" w:rsidRDefault="00A939E1" w:rsidP="0041681C">
      <w:pPr>
        <w:numPr>
          <w:ilvl w:val="0"/>
          <w:numId w:val="11"/>
        </w:numPr>
        <w:spacing w:after="160" w:line="259" w:lineRule="auto"/>
        <w:jc w:val="left"/>
        <w:rPr>
          <w:rFonts w:cs="Arial"/>
        </w:rPr>
      </w:pPr>
      <w:r w:rsidRPr="0051540D">
        <w:rPr>
          <w:rFonts w:cs="Arial"/>
        </w:rPr>
        <w:t>Urgentní – závažný</w:t>
      </w:r>
      <w:r w:rsidR="0059003A" w:rsidRPr="0051540D">
        <w:rPr>
          <w:rFonts w:cs="Arial"/>
        </w:rPr>
        <w:t xml:space="preserve"> incident, který zásadně ovlivňuje klíčovou funkci. Je vyžadována okamžitá reakce všech zúčastněných složek.</w:t>
      </w:r>
    </w:p>
    <w:p w14:paraId="4D7E07A8" w14:textId="1EF3D111" w:rsidR="0059003A" w:rsidRPr="0051540D" w:rsidRDefault="0059003A" w:rsidP="0041681C">
      <w:pPr>
        <w:numPr>
          <w:ilvl w:val="0"/>
          <w:numId w:val="11"/>
        </w:numPr>
        <w:spacing w:after="160" w:line="259" w:lineRule="auto"/>
        <w:jc w:val="left"/>
        <w:rPr>
          <w:rFonts w:cs="Arial"/>
        </w:rPr>
      </w:pPr>
      <w:r w:rsidRPr="0051540D">
        <w:rPr>
          <w:rFonts w:cs="Arial"/>
        </w:rPr>
        <w:t>Normální – naléhavost řešení projevů incidentu</w:t>
      </w:r>
      <w:r w:rsidR="003F4B89" w:rsidRPr="0051540D">
        <w:rPr>
          <w:rFonts w:cs="Arial"/>
        </w:rPr>
        <w:t xml:space="preserve"> a </w:t>
      </w:r>
      <w:r w:rsidRPr="0051540D">
        <w:rPr>
          <w:rFonts w:cs="Arial"/>
        </w:rPr>
        <w:t>jeho odstranění je</w:t>
      </w:r>
      <w:r w:rsidR="003F4B89" w:rsidRPr="0051540D">
        <w:rPr>
          <w:rFonts w:cs="Arial"/>
        </w:rPr>
        <w:t xml:space="preserve"> z </w:t>
      </w:r>
      <w:r w:rsidRPr="0051540D">
        <w:rPr>
          <w:rFonts w:cs="Arial"/>
        </w:rPr>
        <w:t>pohledu Objednatele standardní.</w:t>
      </w:r>
    </w:p>
    <w:p w14:paraId="76F88953" w14:textId="740D2E93" w:rsidR="0059003A" w:rsidRPr="0051540D" w:rsidRDefault="0059003A" w:rsidP="0041681C">
      <w:pPr>
        <w:numPr>
          <w:ilvl w:val="0"/>
          <w:numId w:val="11"/>
        </w:numPr>
        <w:spacing w:after="160" w:line="259" w:lineRule="auto"/>
        <w:jc w:val="left"/>
        <w:rPr>
          <w:rFonts w:cs="Arial"/>
        </w:rPr>
      </w:pPr>
      <w:r w:rsidRPr="0051540D">
        <w:rPr>
          <w:rFonts w:cs="Arial"/>
        </w:rPr>
        <w:t>Nízká – naléhavost řešení projevů incidentu</w:t>
      </w:r>
      <w:r w:rsidR="003F4B89" w:rsidRPr="0051540D">
        <w:rPr>
          <w:rFonts w:cs="Arial"/>
        </w:rPr>
        <w:t xml:space="preserve"> a </w:t>
      </w:r>
      <w:r w:rsidRPr="0051540D">
        <w:rPr>
          <w:rFonts w:cs="Arial"/>
        </w:rPr>
        <w:t>jeho odstranění je</w:t>
      </w:r>
      <w:r w:rsidR="003F4B89" w:rsidRPr="0051540D">
        <w:rPr>
          <w:rFonts w:cs="Arial"/>
        </w:rPr>
        <w:t xml:space="preserve"> z </w:t>
      </w:r>
      <w:r w:rsidRPr="0051540D">
        <w:rPr>
          <w:rFonts w:cs="Arial"/>
        </w:rPr>
        <w:t>pohledu Objednatele nízká.</w:t>
      </w:r>
    </w:p>
    <w:p w14:paraId="134FEFCB" w14:textId="77777777" w:rsidR="00A939E1" w:rsidRPr="0051540D" w:rsidRDefault="00A939E1" w:rsidP="00A939E1">
      <w:pPr>
        <w:spacing w:after="160" w:line="259" w:lineRule="auto"/>
        <w:ind w:left="360"/>
        <w:jc w:val="left"/>
        <w:rPr>
          <w:rFonts w:cs="Arial"/>
        </w:rPr>
      </w:pPr>
    </w:p>
    <w:p w14:paraId="37B9386D" w14:textId="06E094FB" w:rsidR="0059003A" w:rsidRPr="0051540D" w:rsidRDefault="0059003A" w:rsidP="00A939E1">
      <w:pPr>
        <w:pStyle w:val="Nadpis4"/>
      </w:pPr>
      <w:bookmarkStart w:id="20" w:name="_Toc50477540"/>
      <w:r w:rsidRPr="0051540D">
        <w:lastRenderedPageBreak/>
        <w:t>Parametry služby řešení incidentů</w:t>
      </w:r>
      <w:bookmarkEnd w:id="20"/>
    </w:p>
    <w:p w14:paraId="57B6906D" w14:textId="3A215C90" w:rsidR="0059003A" w:rsidRPr="0051540D" w:rsidRDefault="0059003A" w:rsidP="0059003A">
      <w:pPr>
        <w:rPr>
          <w:rFonts w:cs="Arial"/>
          <w:b/>
          <w:bCs/>
        </w:rPr>
      </w:pPr>
      <w:r w:rsidRPr="0051540D">
        <w:rPr>
          <w:rFonts w:cs="Arial"/>
          <w:b/>
          <w:bCs/>
        </w:rPr>
        <w:t>Pracovní doba služby „řešení incidentů“, lhůty pro odpověď = potvrzení příjmu Požadavku</w:t>
      </w:r>
      <w:r w:rsidR="003F4B89" w:rsidRPr="0051540D">
        <w:rPr>
          <w:rFonts w:cs="Arial"/>
          <w:b/>
          <w:bCs/>
        </w:rPr>
        <w:t xml:space="preserve"> a </w:t>
      </w:r>
      <w:r w:rsidRPr="0051540D">
        <w:rPr>
          <w:rFonts w:cs="Arial"/>
          <w:b/>
          <w:bCs/>
        </w:rPr>
        <w:t>lhůty pro vyřešení incidentu jsou následující:</w:t>
      </w:r>
    </w:p>
    <w:p w14:paraId="61E22019" w14:textId="77777777" w:rsidR="00A939E1" w:rsidRPr="0051540D" w:rsidRDefault="00A939E1" w:rsidP="0059003A">
      <w:pPr>
        <w:rPr>
          <w:rFonts w:cs="Arial"/>
          <w:b/>
          <w:bCs/>
        </w:rPr>
      </w:pPr>
    </w:p>
    <w:p w14:paraId="1411FA7A" w14:textId="77777777" w:rsidR="00A939E1" w:rsidRPr="0051540D" w:rsidRDefault="00A939E1" w:rsidP="0059003A">
      <w:pPr>
        <w:rPr>
          <w:rFonts w:cs="Arial"/>
          <w:b/>
          <w:bCs/>
        </w:rPr>
      </w:pPr>
    </w:p>
    <w:p w14:paraId="4A609530" w14:textId="3813881C" w:rsidR="00A939E1" w:rsidRPr="0051540D" w:rsidRDefault="00A939E1" w:rsidP="00A939E1">
      <w:pPr>
        <w:pStyle w:val="Titulek"/>
        <w:rPr>
          <w:rFonts w:cs="Arial"/>
        </w:rPr>
      </w:pPr>
      <w:bookmarkStart w:id="21" w:name="_Toc51158539"/>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3</w:t>
      </w:r>
      <w:r w:rsidRPr="0051540D">
        <w:rPr>
          <w:rFonts w:cs="Arial"/>
          <w:noProof/>
        </w:rPr>
        <w:fldChar w:fldCharType="end"/>
      </w:r>
      <w:r w:rsidRPr="0051540D">
        <w:rPr>
          <w:rFonts w:cs="Arial"/>
        </w:rPr>
        <w:t>: Parametry služby řešení incidentů pro Systém Extranet</w:t>
      </w:r>
      <w:bookmarkEnd w:id="21"/>
      <w:r w:rsidRPr="0051540D">
        <w:rPr>
          <w:rFonts w:cs="Arial"/>
        </w:rPr>
        <w:t xml:space="preserve"> </w:t>
      </w:r>
    </w:p>
    <w:tbl>
      <w:tblPr>
        <w:tblW w:w="4925" w:type="pct"/>
        <w:tblBorders>
          <w:top w:val="nil"/>
          <w:left w:val="nil"/>
          <w:bottom w:val="nil"/>
          <w:right w:val="nil"/>
        </w:tblBorders>
        <w:tblLook w:val="0000" w:firstRow="0" w:lastRow="0" w:firstColumn="0" w:lastColumn="0" w:noHBand="0" w:noVBand="0"/>
      </w:tblPr>
      <w:tblGrid>
        <w:gridCol w:w="1737"/>
        <w:gridCol w:w="1745"/>
        <w:gridCol w:w="2155"/>
        <w:gridCol w:w="3511"/>
      </w:tblGrid>
      <w:tr w:rsidR="0059003A" w:rsidRPr="0051540D" w14:paraId="599B54DE"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63B436B0" w14:textId="77777777" w:rsidR="0059003A" w:rsidRPr="0051540D" w:rsidRDefault="0059003A" w:rsidP="0059003A">
            <w:pPr>
              <w:autoSpaceDE w:val="0"/>
              <w:autoSpaceDN w:val="0"/>
              <w:adjustRightInd w:val="0"/>
              <w:jc w:val="center"/>
              <w:rPr>
                <w:rFonts w:cs="Arial"/>
                <w:b/>
                <w:bCs/>
                <w:color w:val="000000"/>
                <w:sz w:val="18"/>
                <w:szCs w:val="18"/>
              </w:rPr>
            </w:pPr>
            <w:r w:rsidRPr="0051540D">
              <w:rPr>
                <w:rFonts w:cs="Arial"/>
                <w:b/>
                <w:bCs/>
                <w:color w:val="000000"/>
                <w:sz w:val="18"/>
                <w:szCs w:val="18"/>
              </w:rPr>
              <w:t>Kategorie Vady</w:t>
            </w:r>
          </w:p>
        </w:tc>
        <w:tc>
          <w:tcPr>
            <w:tcW w:w="953" w:type="pct"/>
            <w:tcBorders>
              <w:top w:val="single" w:sz="4" w:space="0" w:color="auto"/>
              <w:left w:val="single" w:sz="4" w:space="0" w:color="auto"/>
              <w:bottom w:val="single" w:sz="4" w:space="0" w:color="auto"/>
              <w:right w:val="single" w:sz="4" w:space="0" w:color="auto"/>
            </w:tcBorders>
            <w:vAlign w:val="center"/>
          </w:tcPr>
          <w:p w14:paraId="13A2F91F" w14:textId="77777777" w:rsidR="0059003A" w:rsidRPr="0051540D" w:rsidRDefault="0059003A" w:rsidP="0059003A">
            <w:pPr>
              <w:autoSpaceDE w:val="0"/>
              <w:autoSpaceDN w:val="0"/>
              <w:adjustRightInd w:val="0"/>
              <w:jc w:val="center"/>
              <w:rPr>
                <w:rFonts w:cs="Arial"/>
                <w:b/>
                <w:bCs/>
                <w:color w:val="000000"/>
                <w:sz w:val="18"/>
                <w:szCs w:val="18"/>
              </w:rPr>
            </w:pPr>
            <w:r w:rsidRPr="0051540D">
              <w:rPr>
                <w:rFonts w:cs="Arial"/>
                <w:b/>
                <w:bCs/>
                <w:color w:val="000000"/>
                <w:sz w:val="18"/>
                <w:szCs w:val="18"/>
              </w:rPr>
              <w:t>Pracovní doba</w:t>
            </w:r>
          </w:p>
        </w:tc>
        <w:tc>
          <w:tcPr>
            <w:tcW w:w="1178" w:type="pct"/>
            <w:tcBorders>
              <w:top w:val="single" w:sz="4" w:space="0" w:color="auto"/>
              <w:left w:val="single" w:sz="4" w:space="0" w:color="auto"/>
              <w:bottom w:val="single" w:sz="4" w:space="0" w:color="auto"/>
              <w:right w:val="single" w:sz="4" w:space="0" w:color="auto"/>
            </w:tcBorders>
            <w:vAlign w:val="center"/>
          </w:tcPr>
          <w:p w14:paraId="6E3BE56A"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Lhůta pro odpověď</w:t>
            </w:r>
          </w:p>
        </w:tc>
        <w:tc>
          <w:tcPr>
            <w:tcW w:w="1919" w:type="pct"/>
            <w:tcBorders>
              <w:top w:val="single" w:sz="4" w:space="0" w:color="auto"/>
              <w:left w:val="single" w:sz="4" w:space="0" w:color="auto"/>
              <w:bottom w:val="single" w:sz="4" w:space="0" w:color="auto"/>
              <w:right w:val="single" w:sz="4" w:space="0" w:color="auto"/>
            </w:tcBorders>
            <w:vAlign w:val="center"/>
          </w:tcPr>
          <w:p w14:paraId="0ADCF478"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Lhůta pro odstranění Vady</w:t>
            </w:r>
          </w:p>
        </w:tc>
      </w:tr>
      <w:tr w:rsidR="0059003A" w:rsidRPr="0051540D" w14:paraId="34FB5A6D"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3713A81C"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A</w:t>
            </w:r>
          </w:p>
        </w:tc>
        <w:tc>
          <w:tcPr>
            <w:tcW w:w="953" w:type="pct"/>
            <w:tcBorders>
              <w:top w:val="single" w:sz="4" w:space="0" w:color="auto"/>
              <w:left w:val="single" w:sz="4" w:space="0" w:color="auto"/>
              <w:bottom w:val="single" w:sz="4" w:space="0" w:color="auto"/>
              <w:right w:val="single" w:sz="4" w:space="0" w:color="auto"/>
            </w:tcBorders>
            <w:vAlign w:val="center"/>
          </w:tcPr>
          <w:p w14:paraId="0824FD63"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0E196FD2"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1 hodina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00E38F41" w14:textId="2F48DF8C"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NBD</w:t>
            </w:r>
            <w:r w:rsidR="003F4B89" w:rsidRPr="0051540D">
              <w:rPr>
                <w:rFonts w:cs="Arial"/>
                <w:color w:val="000000"/>
                <w:sz w:val="18"/>
                <w:szCs w:val="18"/>
              </w:rPr>
              <w:t xml:space="preserve"> </w:t>
            </w:r>
            <w:r w:rsidRPr="0051540D">
              <w:rPr>
                <w:rFonts w:cs="Arial"/>
                <w:color w:val="000000"/>
                <w:sz w:val="18"/>
                <w:szCs w:val="18"/>
              </w:rPr>
              <w:t xml:space="preserve"> </w:t>
            </w:r>
          </w:p>
        </w:tc>
      </w:tr>
      <w:tr w:rsidR="0059003A" w:rsidRPr="0051540D" w14:paraId="24F4E27E"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29C8C8B7"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B</w:t>
            </w:r>
          </w:p>
        </w:tc>
        <w:tc>
          <w:tcPr>
            <w:tcW w:w="953" w:type="pct"/>
            <w:tcBorders>
              <w:top w:val="single" w:sz="4" w:space="0" w:color="auto"/>
              <w:left w:val="single" w:sz="4" w:space="0" w:color="auto"/>
              <w:bottom w:val="single" w:sz="4" w:space="0" w:color="auto"/>
              <w:right w:val="single" w:sz="4" w:space="0" w:color="auto"/>
            </w:tcBorders>
            <w:vAlign w:val="center"/>
          </w:tcPr>
          <w:p w14:paraId="16C8CD8B"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3081FA0B"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2 hodiny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05623E18" w14:textId="6B429039"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2</w:t>
            </w:r>
            <w:r w:rsidR="00A920DF">
              <w:rPr>
                <w:rFonts w:cs="Arial"/>
                <w:color w:val="000000"/>
                <w:sz w:val="18"/>
                <w:szCs w:val="18"/>
              </w:rPr>
              <w:t xml:space="preserve"> </w:t>
            </w:r>
            <w:r w:rsidRPr="0051540D">
              <w:rPr>
                <w:rFonts w:cs="Arial"/>
                <w:color w:val="000000"/>
                <w:sz w:val="18"/>
                <w:szCs w:val="18"/>
              </w:rPr>
              <w:t>NBD</w:t>
            </w:r>
            <w:r w:rsidR="003F4B89" w:rsidRPr="0051540D">
              <w:rPr>
                <w:rFonts w:cs="Arial"/>
                <w:color w:val="000000"/>
                <w:sz w:val="18"/>
                <w:szCs w:val="18"/>
              </w:rPr>
              <w:t xml:space="preserve"> </w:t>
            </w:r>
            <w:r w:rsidRPr="0051540D">
              <w:rPr>
                <w:rFonts w:cs="Arial"/>
                <w:color w:val="000000"/>
                <w:sz w:val="18"/>
                <w:szCs w:val="18"/>
              </w:rPr>
              <w:t xml:space="preserve"> </w:t>
            </w:r>
          </w:p>
        </w:tc>
      </w:tr>
      <w:tr w:rsidR="0059003A" w:rsidRPr="0051540D" w14:paraId="28605277"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61A1CDB5"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C</w:t>
            </w:r>
          </w:p>
        </w:tc>
        <w:tc>
          <w:tcPr>
            <w:tcW w:w="953" w:type="pct"/>
            <w:tcBorders>
              <w:top w:val="single" w:sz="4" w:space="0" w:color="auto"/>
              <w:left w:val="single" w:sz="4" w:space="0" w:color="auto"/>
              <w:bottom w:val="single" w:sz="4" w:space="0" w:color="auto"/>
              <w:right w:val="single" w:sz="4" w:space="0" w:color="auto"/>
            </w:tcBorders>
            <w:vAlign w:val="center"/>
          </w:tcPr>
          <w:p w14:paraId="175D775B"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77B88AB6"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1 den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7DAE7235"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14 dní, pokud nebude dohodnut jiný termín </w:t>
            </w:r>
          </w:p>
        </w:tc>
      </w:tr>
    </w:tbl>
    <w:p w14:paraId="124878C6" w14:textId="77777777" w:rsidR="0059003A" w:rsidRPr="0051540D" w:rsidRDefault="0059003A" w:rsidP="0059003A">
      <w:pPr>
        <w:rPr>
          <w:rFonts w:cs="Arial"/>
        </w:rPr>
      </w:pPr>
    </w:p>
    <w:p w14:paraId="1B1B3F7F" w14:textId="112CA300" w:rsidR="00A939E1" w:rsidRPr="0051540D" w:rsidRDefault="00A939E1" w:rsidP="00A939E1">
      <w:pPr>
        <w:pStyle w:val="Titulek"/>
        <w:rPr>
          <w:rFonts w:cs="Arial"/>
        </w:rPr>
      </w:pPr>
      <w:bookmarkStart w:id="22" w:name="_Toc51158540"/>
      <w:bookmarkStart w:id="23" w:name="_Hlk51147879"/>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4</w:t>
      </w:r>
      <w:r w:rsidRPr="0051540D">
        <w:rPr>
          <w:rFonts w:cs="Arial"/>
          <w:noProof/>
        </w:rPr>
        <w:fldChar w:fldCharType="end"/>
      </w:r>
      <w:r w:rsidRPr="0051540D">
        <w:rPr>
          <w:rFonts w:cs="Arial"/>
        </w:rPr>
        <w:t>: Parametry služby řešení incidentů pro Systém Intranet (včetně TS Eldax)</w:t>
      </w:r>
      <w:r w:rsidR="003F4B89" w:rsidRPr="0051540D">
        <w:rPr>
          <w:rFonts w:cs="Arial"/>
        </w:rPr>
        <w:t xml:space="preserve"> a </w:t>
      </w:r>
      <w:r w:rsidRPr="0051540D">
        <w:rPr>
          <w:rFonts w:cs="Arial"/>
        </w:rPr>
        <w:t>IDM</w:t>
      </w:r>
      <w:bookmarkEnd w:id="22"/>
    </w:p>
    <w:tbl>
      <w:tblPr>
        <w:tblW w:w="4925" w:type="pct"/>
        <w:tblBorders>
          <w:top w:val="nil"/>
          <w:left w:val="nil"/>
          <w:bottom w:val="nil"/>
          <w:right w:val="nil"/>
        </w:tblBorders>
        <w:tblLook w:val="0000" w:firstRow="0" w:lastRow="0" w:firstColumn="0" w:lastColumn="0" w:noHBand="0" w:noVBand="0"/>
      </w:tblPr>
      <w:tblGrid>
        <w:gridCol w:w="1737"/>
        <w:gridCol w:w="1745"/>
        <w:gridCol w:w="2155"/>
        <w:gridCol w:w="3511"/>
      </w:tblGrid>
      <w:tr w:rsidR="0059003A" w:rsidRPr="0051540D" w14:paraId="488668B0"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bookmarkEnd w:id="23"/>
          <w:p w14:paraId="27723E72" w14:textId="77777777" w:rsidR="0059003A" w:rsidRPr="0051540D" w:rsidRDefault="0059003A" w:rsidP="0059003A">
            <w:pPr>
              <w:autoSpaceDE w:val="0"/>
              <w:autoSpaceDN w:val="0"/>
              <w:adjustRightInd w:val="0"/>
              <w:jc w:val="center"/>
              <w:rPr>
                <w:rFonts w:cs="Arial"/>
                <w:b/>
                <w:bCs/>
                <w:color w:val="000000"/>
                <w:sz w:val="18"/>
                <w:szCs w:val="18"/>
              </w:rPr>
            </w:pPr>
            <w:r w:rsidRPr="0051540D">
              <w:rPr>
                <w:rFonts w:cs="Arial"/>
                <w:b/>
                <w:bCs/>
                <w:color w:val="000000"/>
                <w:sz w:val="18"/>
                <w:szCs w:val="18"/>
              </w:rPr>
              <w:t>Kategorie Vady</w:t>
            </w:r>
          </w:p>
        </w:tc>
        <w:tc>
          <w:tcPr>
            <w:tcW w:w="953" w:type="pct"/>
            <w:tcBorders>
              <w:top w:val="single" w:sz="4" w:space="0" w:color="auto"/>
              <w:left w:val="single" w:sz="4" w:space="0" w:color="auto"/>
              <w:bottom w:val="single" w:sz="4" w:space="0" w:color="auto"/>
              <w:right w:val="single" w:sz="4" w:space="0" w:color="auto"/>
            </w:tcBorders>
            <w:vAlign w:val="center"/>
          </w:tcPr>
          <w:p w14:paraId="64D26824" w14:textId="77777777" w:rsidR="0059003A" w:rsidRPr="0051540D" w:rsidRDefault="0059003A" w:rsidP="0059003A">
            <w:pPr>
              <w:autoSpaceDE w:val="0"/>
              <w:autoSpaceDN w:val="0"/>
              <w:adjustRightInd w:val="0"/>
              <w:jc w:val="center"/>
              <w:rPr>
                <w:rFonts w:cs="Arial"/>
                <w:b/>
                <w:bCs/>
                <w:color w:val="000000"/>
                <w:sz w:val="18"/>
                <w:szCs w:val="18"/>
              </w:rPr>
            </w:pPr>
            <w:r w:rsidRPr="0051540D">
              <w:rPr>
                <w:rFonts w:cs="Arial"/>
                <w:b/>
                <w:bCs/>
                <w:color w:val="000000"/>
                <w:sz w:val="18"/>
                <w:szCs w:val="18"/>
              </w:rPr>
              <w:t>Pracovní doba</w:t>
            </w:r>
          </w:p>
        </w:tc>
        <w:tc>
          <w:tcPr>
            <w:tcW w:w="1178" w:type="pct"/>
            <w:tcBorders>
              <w:top w:val="single" w:sz="4" w:space="0" w:color="auto"/>
              <w:left w:val="single" w:sz="4" w:space="0" w:color="auto"/>
              <w:bottom w:val="single" w:sz="4" w:space="0" w:color="auto"/>
              <w:right w:val="single" w:sz="4" w:space="0" w:color="auto"/>
            </w:tcBorders>
            <w:vAlign w:val="center"/>
          </w:tcPr>
          <w:p w14:paraId="76F2126A"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Lhůta pro odpověď</w:t>
            </w:r>
          </w:p>
        </w:tc>
        <w:tc>
          <w:tcPr>
            <w:tcW w:w="1919" w:type="pct"/>
            <w:tcBorders>
              <w:top w:val="single" w:sz="4" w:space="0" w:color="auto"/>
              <w:left w:val="single" w:sz="4" w:space="0" w:color="auto"/>
              <w:bottom w:val="single" w:sz="4" w:space="0" w:color="auto"/>
              <w:right w:val="single" w:sz="4" w:space="0" w:color="auto"/>
            </w:tcBorders>
            <w:vAlign w:val="center"/>
          </w:tcPr>
          <w:p w14:paraId="3FB9733B"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Lhůta pro odstranění Vady</w:t>
            </w:r>
          </w:p>
        </w:tc>
      </w:tr>
      <w:tr w:rsidR="0059003A" w:rsidRPr="0051540D" w14:paraId="74AA5944"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676B0200"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A</w:t>
            </w:r>
          </w:p>
        </w:tc>
        <w:tc>
          <w:tcPr>
            <w:tcW w:w="953" w:type="pct"/>
            <w:tcBorders>
              <w:top w:val="single" w:sz="4" w:space="0" w:color="auto"/>
              <w:left w:val="single" w:sz="4" w:space="0" w:color="auto"/>
              <w:bottom w:val="single" w:sz="4" w:space="0" w:color="auto"/>
              <w:right w:val="single" w:sz="4" w:space="0" w:color="auto"/>
            </w:tcBorders>
            <w:vAlign w:val="center"/>
          </w:tcPr>
          <w:p w14:paraId="0F38A095"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0A751ACC"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1 hodina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4991AD18" w14:textId="0921A84F"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2</w:t>
            </w:r>
            <w:r w:rsidR="00A920DF">
              <w:rPr>
                <w:rFonts w:cs="Arial"/>
                <w:color w:val="000000"/>
                <w:sz w:val="18"/>
                <w:szCs w:val="18"/>
              </w:rPr>
              <w:t xml:space="preserve"> </w:t>
            </w:r>
            <w:r w:rsidRPr="0051540D">
              <w:rPr>
                <w:rFonts w:cs="Arial"/>
                <w:color w:val="000000"/>
                <w:sz w:val="18"/>
                <w:szCs w:val="18"/>
              </w:rPr>
              <w:t>NBD</w:t>
            </w:r>
          </w:p>
        </w:tc>
      </w:tr>
      <w:tr w:rsidR="0059003A" w:rsidRPr="0051540D" w14:paraId="5D19108C"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462F86F4"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B</w:t>
            </w:r>
          </w:p>
        </w:tc>
        <w:tc>
          <w:tcPr>
            <w:tcW w:w="953" w:type="pct"/>
            <w:tcBorders>
              <w:top w:val="single" w:sz="4" w:space="0" w:color="auto"/>
              <w:left w:val="single" w:sz="4" w:space="0" w:color="auto"/>
              <w:bottom w:val="single" w:sz="4" w:space="0" w:color="auto"/>
              <w:right w:val="single" w:sz="4" w:space="0" w:color="auto"/>
            </w:tcBorders>
            <w:vAlign w:val="center"/>
          </w:tcPr>
          <w:p w14:paraId="28592538"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7EF5A25E"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4 hodiny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3062E5DD"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5 NBD</w:t>
            </w:r>
          </w:p>
        </w:tc>
      </w:tr>
      <w:tr w:rsidR="0059003A" w:rsidRPr="0051540D" w14:paraId="5894CE64"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259CACB8"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b/>
                <w:bCs/>
                <w:color w:val="000000"/>
                <w:sz w:val="18"/>
                <w:szCs w:val="18"/>
              </w:rPr>
              <w:t>Kategorie C</w:t>
            </w:r>
          </w:p>
        </w:tc>
        <w:tc>
          <w:tcPr>
            <w:tcW w:w="953" w:type="pct"/>
            <w:tcBorders>
              <w:top w:val="single" w:sz="4" w:space="0" w:color="auto"/>
              <w:left w:val="single" w:sz="4" w:space="0" w:color="auto"/>
              <w:bottom w:val="single" w:sz="4" w:space="0" w:color="auto"/>
              <w:right w:val="single" w:sz="4" w:space="0" w:color="auto"/>
            </w:tcBorders>
            <w:vAlign w:val="center"/>
          </w:tcPr>
          <w:p w14:paraId="069ACADD" w14:textId="77777777" w:rsidR="0059003A" w:rsidRPr="0051540D" w:rsidRDefault="0059003A" w:rsidP="0059003A">
            <w:pPr>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7B6546B7" w14:textId="77777777"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 xml:space="preserve">2 dny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7756D0CA" w14:textId="4256705E" w:rsidR="0059003A" w:rsidRPr="0051540D" w:rsidRDefault="0059003A" w:rsidP="0059003A">
            <w:pPr>
              <w:autoSpaceDE w:val="0"/>
              <w:autoSpaceDN w:val="0"/>
              <w:adjustRightInd w:val="0"/>
              <w:rPr>
                <w:rFonts w:cs="Arial"/>
                <w:color w:val="000000"/>
                <w:sz w:val="18"/>
                <w:szCs w:val="18"/>
              </w:rPr>
            </w:pPr>
            <w:r w:rsidRPr="0051540D">
              <w:rPr>
                <w:rFonts w:cs="Arial"/>
                <w:color w:val="000000"/>
                <w:sz w:val="18"/>
                <w:szCs w:val="18"/>
              </w:rPr>
              <w:t>20</w:t>
            </w:r>
            <w:r w:rsidR="00A920DF">
              <w:rPr>
                <w:rFonts w:cs="Arial"/>
                <w:color w:val="000000"/>
                <w:sz w:val="18"/>
                <w:szCs w:val="18"/>
              </w:rPr>
              <w:t xml:space="preserve"> </w:t>
            </w:r>
            <w:r w:rsidRPr="0051540D">
              <w:rPr>
                <w:rFonts w:cs="Arial"/>
                <w:color w:val="000000"/>
                <w:sz w:val="18"/>
                <w:szCs w:val="18"/>
              </w:rPr>
              <w:t>NBD</w:t>
            </w:r>
          </w:p>
        </w:tc>
      </w:tr>
    </w:tbl>
    <w:p w14:paraId="5FBEB9A7" w14:textId="77777777" w:rsidR="0059003A" w:rsidRPr="0051540D" w:rsidRDefault="0059003A" w:rsidP="0059003A">
      <w:pPr>
        <w:rPr>
          <w:rFonts w:cs="Arial"/>
        </w:rPr>
      </w:pPr>
    </w:p>
    <w:p w14:paraId="125B86F7" w14:textId="1A2DF54B" w:rsidR="00A939E1" w:rsidRPr="0051540D" w:rsidRDefault="00A939E1" w:rsidP="00A939E1">
      <w:pPr>
        <w:pStyle w:val="Titulek"/>
        <w:rPr>
          <w:rFonts w:cs="Arial"/>
        </w:rPr>
      </w:pPr>
      <w:bookmarkStart w:id="24" w:name="_Toc51158541"/>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5</w:t>
      </w:r>
      <w:r w:rsidRPr="0051540D">
        <w:rPr>
          <w:rFonts w:cs="Arial"/>
          <w:noProof/>
        </w:rPr>
        <w:fldChar w:fldCharType="end"/>
      </w:r>
      <w:r w:rsidRPr="0051540D">
        <w:rPr>
          <w:rFonts w:cs="Arial"/>
        </w:rPr>
        <w:t>: Parametry služby řešení incidentů pro ostatní Systémy</w:t>
      </w:r>
      <w:bookmarkEnd w:id="24"/>
    </w:p>
    <w:tbl>
      <w:tblPr>
        <w:tblW w:w="4925" w:type="pct"/>
        <w:tblBorders>
          <w:top w:val="nil"/>
          <w:left w:val="nil"/>
          <w:bottom w:val="nil"/>
          <w:right w:val="nil"/>
        </w:tblBorders>
        <w:tblLook w:val="0000" w:firstRow="0" w:lastRow="0" w:firstColumn="0" w:lastColumn="0" w:noHBand="0" w:noVBand="0"/>
      </w:tblPr>
      <w:tblGrid>
        <w:gridCol w:w="1737"/>
        <w:gridCol w:w="1745"/>
        <w:gridCol w:w="2155"/>
        <w:gridCol w:w="3511"/>
      </w:tblGrid>
      <w:tr w:rsidR="0059003A" w:rsidRPr="0051540D" w14:paraId="3242E440"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1C3CEDF5" w14:textId="77777777" w:rsidR="0059003A" w:rsidRPr="0051540D" w:rsidRDefault="0059003A" w:rsidP="0059003A">
            <w:pPr>
              <w:keepNext/>
              <w:keepLines/>
              <w:autoSpaceDE w:val="0"/>
              <w:autoSpaceDN w:val="0"/>
              <w:adjustRightInd w:val="0"/>
              <w:jc w:val="center"/>
              <w:rPr>
                <w:rFonts w:cs="Arial"/>
                <w:b/>
                <w:bCs/>
                <w:color w:val="000000"/>
                <w:sz w:val="18"/>
                <w:szCs w:val="18"/>
              </w:rPr>
            </w:pPr>
            <w:r w:rsidRPr="0051540D">
              <w:rPr>
                <w:rFonts w:cs="Arial"/>
                <w:b/>
                <w:bCs/>
                <w:color w:val="000000"/>
                <w:sz w:val="18"/>
                <w:szCs w:val="18"/>
              </w:rPr>
              <w:t>Kategorie Vady</w:t>
            </w:r>
          </w:p>
        </w:tc>
        <w:tc>
          <w:tcPr>
            <w:tcW w:w="953" w:type="pct"/>
            <w:tcBorders>
              <w:top w:val="single" w:sz="4" w:space="0" w:color="auto"/>
              <w:left w:val="single" w:sz="4" w:space="0" w:color="auto"/>
              <w:bottom w:val="single" w:sz="4" w:space="0" w:color="auto"/>
              <w:right w:val="single" w:sz="4" w:space="0" w:color="auto"/>
            </w:tcBorders>
            <w:vAlign w:val="center"/>
          </w:tcPr>
          <w:p w14:paraId="688194F0" w14:textId="77777777" w:rsidR="0059003A" w:rsidRPr="0051540D" w:rsidRDefault="0059003A" w:rsidP="0059003A">
            <w:pPr>
              <w:keepNext/>
              <w:keepLines/>
              <w:autoSpaceDE w:val="0"/>
              <w:autoSpaceDN w:val="0"/>
              <w:adjustRightInd w:val="0"/>
              <w:jc w:val="center"/>
              <w:rPr>
                <w:rFonts w:cs="Arial"/>
                <w:b/>
                <w:bCs/>
                <w:color w:val="000000"/>
                <w:sz w:val="18"/>
                <w:szCs w:val="18"/>
              </w:rPr>
            </w:pPr>
            <w:r w:rsidRPr="0051540D">
              <w:rPr>
                <w:rFonts w:cs="Arial"/>
                <w:b/>
                <w:bCs/>
                <w:color w:val="000000"/>
                <w:sz w:val="18"/>
                <w:szCs w:val="18"/>
              </w:rPr>
              <w:t>Pracovní doba</w:t>
            </w:r>
          </w:p>
        </w:tc>
        <w:tc>
          <w:tcPr>
            <w:tcW w:w="1178" w:type="pct"/>
            <w:tcBorders>
              <w:top w:val="single" w:sz="4" w:space="0" w:color="auto"/>
              <w:left w:val="single" w:sz="4" w:space="0" w:color="auto"/>
              <w:bottom w:val="single" w:sz="4" w:space="0" w:color="auto"/>
              <w:right w:val="single" w:sz="4" w:space="0" w:color="auto"/>
            </w:tcBorders>
            <w:vAlign w:val="center"/>
          </w:tcPr>
          <w:p w14:paraId="4E3B9939"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b/>
                <w:bCs/>
                <w:color w:val="000000"/>
                <w:sz w:val="18"/>
                <w:szCs w:val="18"/>
              </w:rPr>
              <w:t>Lhůta pro odpověď</w:t>
            </w:r>
          </w:p>
        </w:tc>
        <w:tc>
          <w:tcPr>
            <w:tcW w:w="1919" w:type="pct"/>
            <w:tcBorders>
              <w:top w:val="single" w:sz="4" w:space="0" w:color="auto"/>
              <w:left w:val="single" w:sz="4" w:space="0" w:color="auto"/>
              <w:bottom w:val="single" w:sz="4" w:space="0" w:color="auto"/>
              <w:right w:val="single" w:sz="4" w:space="0" w:color="auto"/>
            </w:tcBorders>
            <w:vAlign w:val="center"/>
          </w:tcPr>
          <w:p w14:paraId="5F71F7F9"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b/>
                <w:bCs/>
                <w:color w:val="000000"/>
                <w:sz w:val="18"/>
                <w:szCs w:val="18"/>
              </w:rPr>
              <w:t>Lhůta pro odstranění Vady</w:t>
            </w:r>
          </w:p>
        </w:tc>
      </w:tr>
      <w:tr w:rsidR="0059003A" w:rsidRPr="0051540D" w14:paraId="35BE63C0"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4B3B2817"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b/>
                <w:bCs/>
                <w:color w:val="000000"/>
                <w:sz w:val="18"/>
                <w:szCs w:val="18"/>
              </w:rPr>
              <w:t>Kategorie A</w:t>
            </w:r>
          </w:p>
        </w:tc>
        <w:tc>
          <w:tcPr>
            <w:tcW w:w="953" w:type="pct"/>
            <w:tcBorders>
              <w:top w:val="single" w:sz="4" w:space="0" w:color="auto"/>
              <w:left w:val="single" w:sz="4" w:space="0" w:color="auto"/>
              <w:bottom w:val="single" w:sz="4" w:space="0" w:color="auto"/>
              <w:right w:val="single" w:sz="4" w:space="0" w:color="auto"/>
            </w:tcBorders>
            <w:vAlign w:val="center"/>
          </w:tcPr>
          <w:p w14:paraId="377DE714"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7416B33E"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 xml:space="preserve">1 den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25E74E95"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5 NBD</w:t>
            </w:r>
          </w:p>
        </w:tc>
      </w:tr>
      <w:tr w:rsidR="0059003A" w:rsidRPr="0051540D" w14:paraId="1671DFD5"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64058A60"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b/>
                <w:bCs/>
                <w:color w:val="000000"/>
                <w:sz w:val="18"/>
                <w:szCs w:val="18"/>
              </w:rPr>
              <w:t>Kategorie B</w:t>
            </w:r>
          </w:p>
        </w:tc>
        <w:tc>
          <w:tcPr>
            <w:tcW w:w="953" w:type="pct"/>
            <w:tcBorders>
              <w:top w:val="single" w:sz="4" w:space="0" w:color="auto"/>
              <w:left w:val="single" w:sz="4" w:space="0" w:color="auto"/>
              <w:bottom w:val="single" w:sz="4" w:space="0" w:color="auto"/>
              <w:right w:val="single" w:sz="4" w:space="0" w:color="auto"/>
            </w:tcBorders>
            <w:vAlign w:val="center"/>
          </w:tcPr>
          <w:p w14:paraId="439A659C"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1538D842"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 xml:space="preserve">2 dny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40CD1380"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10 NBD</w:t>
            </w:r>
          </w:p>
        </w:tc>
      </w:tr>
      <w:tr w:rsidR="0059003A" w:rsidRPr="0051540D" w14:paraId="0A0C52EB" w14:textId="77777777" w:rsidTr="0051540D">
        <w:trPr>
          <w:trHeight w:val="530"/>
        </w:trPr>
        <w:tc>
          <w:tcPr>
            <w:tcW w:w="949" w:type="pct"/>
            <w:tcBorders>
              <w:top w:val="single" w:sz="4" w:space="0" w:color="auto"/>
              <w:left w:val="single" w:sz="4" w:space="0" w:color="auto"/>
              <w:bottom w:val="single" w:sz="4" w:space="0" w:color="auto"/>
              <w:right w:val="single" w:sz="4" w:space="0" w:color="auto"/>
            </w:tcBorders>
            <w:vAlign w:val="center"/>
          </w:tcPr>
          <w:p w14:paraId="29A4A90D"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b/>
                <w:bCs/>
                <w:color w:val="000000"/>
                <w:sz w:val="18"/>
                <w:szCs w:val="18"/>
              </w:rPr>
              <w:t>Kategorie C</w:t>
            </w:r>
          </w:p>
        </w:tc>
        <w:tc>
          <w:tcPr>
            <w:tcW w:w="953" w:type="pct"/>
            <w:tcBorders>
              <w:top w:val="single" w:sz="4" w:space="0" w:color="auto"/>
              <w:left w:val="single" w:sz="4" w:space="0" w:color="auto"/>
              <w:bottom w:val="single" w:sz="4" w:space="0" w:color="auto"/>
              <w:right w:val="single" w:sz="4" w:space="0" w:color="auto"/>
            </w:tcBorders>
            <w:vAlign w:val="center"/>
          </w:tcPr>
          <w:p w14:paraId="2CF613D1" w14:textId="77777777" w:rsidR="0059003A" w:rsidRPr="0051540D" w:rsidRDefault="0059003A" w:rsidP="0059003A">
            <w:pPr>
              <w:keepNext/>
              <w:keepLines/>
              <w:autoSpaceDE w:val="0"/>
              <w:autoSpaceDN w:val="0"/>
              <w:adjustRightInd w:val="0"/>
              <w:jc w:val="center"/>
              <w:rPr>
                <w:rFonts w:cs="Arial"/>
                <w:color w:val="000000"/>
                <w:sz w:val="18"/>
                <w:szCs w:val="18"/>
              </w:rPr>
            </w:pPr>
            <w:r w:rsidRPr="0051540D">
              <w:rPr>
                <w:rFonts w:cs="Arial"/>
                <w:color w:val="000000"/>
                <w:sz w:val="18"/>
                <w:szCs w:val="18"/>
              </w:rPr>
              <w:t>5x8</w:t>
            </w:r>
          </w:p>
        </w:tc>
        <w:tc>
          <w:tcPr>
            <w:tcW w:w="1178" w:type="pct"/>
            <w:tcBorders>
              <w:top w:val="single" w:sz="4" w:space="0" w:color="auto"/>
              <w:left w:val="single" w:sz="4" w:space="0" w:color="auto"/>
              <w:bottom w:val="single" w:sz="4" w:space="0" w:color="auto"/>
              <w:right w:val="single" w:sz="4" w:space="0" w:color="auto"/>
            </w:tcBorders>
            <w:vAlign w:val="center"/>
          </w:tcPr>
          <w:p w14:paraId="77630653"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 xml:space="preserve">2 dny Pracovní doby </w:t>
            </w:r>
          </w:p>
        </w:tc>
        <w:tc>
          <w:tcPr>
            <w:tcW w:w="1919" w:type="pct"/>
            <w:tcBorders>
              <w:top w:val="single" w:sz="4" w:space="0" w:color="auto"/>
              <w:left w:val="single" w:sz="4" w:space="0" w:color="auto"/>
              <w:bottom w:val="single" w:sz="4" w:space="0" w:color="auto"/>
              <w:right w:val="single" w:sz="4" w:space="0" w:color="auto"/>
            </w:tcBorders>
            <w:vAlign w:val="center"/>
          </w:tcPr>
          <w:p w14:paraId="2CF69058" w14:textId="77777777" w:rsidR="0059003A" w:rsidRPr="0051540D" w:rsidRDefault="0059003A" w:rsidP="0059003A">
            <w:pPr>
              <w:keepNext/>
              <w:keepLines/>
              <w:autoSpaceDE w:val="0"/>
              <w:autoSpaceDN w:val="0"/>
              <w:adjustRightInd w:val="0"/>
              <w:rPr>
                <w:rFonts w:cs="Arial"/>
                <w:color w:val="000000"/>
                <w:sz w:val="18"/>
                <w:szCs w:val="18"/>
              </w:rPr>
            </w:pPr>
            <w:r w:rsidRPr="0051540D">
              <w:rPr>
                <w:rFonts w:cs="Arial"/>
                <w:color w:val="000000"/>
                <w:sz w:val="18"/>
                <w:szCs w:val="18"/>
              </w:rPr>
              <w:t>30 NBD</w:t>
            </w:r>
          </w:p>
        </w:tc>
      </w:tr>
    </w:tbl>
    <w:p w14:paraId="15D5B7C6" w14:textId="77777777" w:rsidR="0059003A" w:rsidRPr="0051540D" w:rsidRDefault="0059003A" w:rsidP="0059003A">
      <w:pPr>
        <w:rPr>
          <w:rFonts w:cs="Arial"/>
          <w:b/>
          <w:bCs/>
        </w:rPr>
      </w:pPr>
    </w:p>
    <w:p w14:paraId="42F7D576" w14:textId="6DF1B01C" w:rsidR="0059003A" w:rsidRPr="0051540D" w:rsidRDefault="0059003A" w:rsidP="00A939E1">
      <w:pPr>
        <w:pStyle w:val="Nadpis4"/>
      </w:pPr>
      <w:bookmarkStart w:id="25" w:name="_Toc50477541"/>
      <w:r w:rsidRPr="0051540D">
        <w:t>Podmínky poskytování služby řešení incidentů</w:t>
      </w:r>
      <w:bookmarkEnd w:id="25"/>
    </w:p>
    <w:p w14:paraId="2BFE93A4" w14:textId="77777777" w:rsidR="00A939E1" w:rsidRPr="0051540D" w:rsidRDefault="0059003A" w:rsidP="0059003A">
      <w:pPr>
        <w:rPr>
          <w:rFonts w:cs="Arial"/>
        </w:rPr>
      </w:pPr>
      <w:r w:rsidRPr="0051540D">
        <w:rPr>
          <w:rFonts w:cs="Arial"/>
        </w:rPr>
        <w:t xml:space="preserve">Hlášení incidentů je prováděno Objednatelem na kontakt určený Poskytovatelem. </w:t>
      </w:r>
    </w:p>
    <w:p w14:paraId="38C4E1FD" w14:textId="5CE4942E" w:rsidR="0059003A" w:rsidRPr="0051540D" w:rsidRDefault="0059003A" w:rsidP="0059003A">
      <w:pPr>
        <w:rPr>
          <w:rFonts w:cs="Arial"/>
        </w:rPr>
      </w:pPr>
      <w:r w:rsidRPr="0051540D">
        <w:rPr>
          <w:rFonts w:cs="Arial"/>
        </w:rPr>
        <w:t>Kontakt</w:t>
      </w:r>
      <w:r w:rsidR="00A939E1" w:rsidRPr="0051540D">
        <w:rPr>
          <w:rFonts w:cs="Arial"/>
        </w:rPr>
        <w:t>y</w:t>
      </w:r>
      <w:r w:rsidRPr="0051540D">
        <w:rPr>
          <w:rFonts w:cs="Arial"/>
        </w:rPr>
        <w:t xml:space="preserve"> pro hlášení incidentů j</w:t>
      </w:r>
      <w:r w:rsidR="00A939E1" w:rsidRPr="0051540D">
        <w:rPr>
          <w:rFonts w:cs="Arial"/>
        </w:rPr>
        <w:t>sou uvedeny</w:t>
      </w:r>
      <w:r w:rsidR="003F4B89" w:rsidRPr="0051540D">
        <w:rPr>
          <w:rFonts w:cs="Arial"/>
        </w:rPr>
        <w:t xml:space="preserve"> v </w:t>
      </w:r>
      <w:r w:rsidR="00A939E1" w:rsidRPr="0051540D">
        <w:rPr>
          <w:rFonts w:cs="Arial"/>
        </w:rPr>
        <w:t>následující tabulce, kterou doplní</w:t>
      </w:r>
      <w:r w:rsidR="003F4B89" w:rsidRPr="0051540D">
        <w:rPr>
          <w:rFonts w:cs="Arial"/>
        </w:rPr>
        <w:t xml:space="preserve"> </w:t>
      </w:r>
      <w:r w:rsidR="00EC04BD" w:rsidRPr="0051540D">
        <w:rPr>
          <w:rFonts w:cs="Arial"/>
        </w:rPr>
        <w:t xml:space="preserve">a uvede </w:t>
      </w:r>
      <w:r w:rsidR="003F4B89" w:rsidRPr="0051540D">
        <w:rPr>
          <w:rFonts w:cs="Arial"/>
        </w:rPr>
        <w:t>v </w:t>
      </w:r>
      <w:r w:rsidR="00A939E1" w:rsidRPr="0051540D">
        <w:rPr>
          <w:rFonts w:cs="Arial"/>
        </w:rPr>
        <w:t>nabídce účastník</w:t>
      </w:r>
      <w:r w:rsidR="00E6213E" w:rsidRPr="0051540D">
        <w:rPr>
          <w:rFonts w:cs="Arial"/>
        </w:rPr>
        <w:t>.</w:t>
      </w:r>
    </w:p>
    <w:p w14:paraId="56C417C9" w14:textId="4558D565" w:rsidR="00E6213E" w:rsidRPr="0051540D" w:rsidRDefault="00E6213E" w:rsidP="00E6213E">
      <w:pPr>
        <w:pStyle w:val="Titulek"/>
        <w:rPr>
          <w:rFonts w:cs="Arial"/>
        </w:rPr>
      </w:pPr>
      <w:bookmarkStart w:id="26" w:name="_Toc51158542"/>
      <w:r w:rsidRPr="0051540D">
        <w:rPr>
          <w:rFonts w:cs="Arial"/>
        </w:rPr>
        <w:t xml:space="preserve">Tabulka </w:t>
      </w:r>
      <w:r w:rsidRPr="0051540D">
        <w:rPr>
          <w:rFonts w:cs="Arial"/>
          <w:noProof/>
        </w:rPr>
        <w:fldChar w:fldCharType="begin"/>
      </w:r>
      <w:r w:rsidRPr="0051540D">
        <w:rPr>
          <w:rFonts w:cs="Arial"/>
          <w:noProof/>
        </w:rPr>
        <w:instrText xml:space="preserve"> SEQ Tabulka \* ARABIC </w:instrText>
      </w:r>
      <w:r w:rsidRPr="0051540D">
        <w:rPr>
          <w:rFonts w:cs="Arial"/>
          <w:noProof/>
        </w:rPr>
        <w:fldChar w:fldCharType="separate"/>
      </w:r>
      <w:r w:rsidR="00564E05">
        <w:rPr>
          <w:rFonts w:cs="Arial"/>
          <w:noProof/>
        </w:rPr>
        <w:t>6</w:t>
      </w:r>
      <w:r w:rsidRPr="0051540D">
        <w:rPr>
          <w:rFonts w:cs="Arial"/>
          <w:noProof/>
        </w:rPr>
        <w:fldChar w:fldCharType="end"/>
      </w:r>
      <w:r w:rsidRPr="0051540D">
        <w:rPr>
          <w:rFonts w:cs="Arial"/>
        </w:rPr>
        <w:t>: Kontakty pro hlášení incidentů</w:t>
      </w:r>
      <w:bookmarkEnd w:id="26"/>
    </w:p>
    <w:tbl>
      <w:tblPr>
        <w:tblStyle w:val="Mkatabulky"/>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239"/>
      </w:tblGrid>
      <w:tr w:rsidR="0059003A" w:rsidRPr="0051540D" w14:paraId="1115EF67" w14:textId="77777777" w:rsidTr="00A939E1">
        <w:tc>
          <w:tcPr>
            <w:tcW w:w="3823" w:type="dxa"/>
          </w:tcPr>
          <w:p w14:paraId="741E83BE" w14:textId="77777777" w:rsidR="0059003A" w:rsidRPr="0051540D" w:rsidRDefault="0059003A" w:rsidP="0059003A">
            <w:pPr>
              <w:rPr>
                <w:rFonts w:cs="Arial"/>
                <w:b/>
                <w:bCs/>
              </w:rPr>
            </w:pPr>
            <w:r w:rsidRPr="0051540D">
              <w:rPr>
                <w:rFonts w:cs="Arial"/>
                <w:b/>
                <w:bCs/>
              </w:rPr>
              <w:t>Incidenty pro systém:</w:t>
            </w:r>
          </w:p>
        </w:tc>
        <w:tc>
          <w:tcPr>
            <w:tcW w:w="5239" w:type="dxa"/>
          </w:tcPr>
          <w:p w14:paraId="51B11240" w14:textId="5D829B68" w:rsidR="0059003A" w:rsidRPr="0051540D" w:rsidRDefault="0059003A" w:rsidP="0059003A">
            <w:pPr>
              <w:rPr>
                <w:rFonts w:cs="Arial"/>
                <w:b/>
                <w:bCs/>
              </w:rPr>
            </w:pPr>
            <w:r w:rsidRPr="0051540D">
              <w:rPr>
                <w:rFonts w:cs="Arial"/>
                <w:b/>
                <w:bCs/>
              </w:rPr>
              <w:t>Kontakt pro hlášení incidentů</w:t>
            </w:r>
            <w:r w:rsidR="00A939E1" w:rsidRPr="0051540D">
              <w:rPr>
                <w:rFonts w:cs="Arial"/>
                <w:b/>
                <w:bCs/>
              </w:rPr>
              <w:t xml:space="preserve"> (doplní účastník)</w:t>
            </w:r>
            <w:r w:rsidRPr="0051540D">
              <w:rPr>
                <w:rFonts w:cs="Arial"/>
                <w:b/>
                <w:bCs/>
              </w:rPr>
              <w:t>:</w:t>
            </w:r>
          </w:p>
        </w:tc>
      </w:tr>
      <w:tr w:rsidR="0059003A" w:rsidRPr="0051540D" w14:paraId="5D393B6B" w14:textId="77777777" w:rsidTr="00A939E1">
        <w:trPr>
          <w:cantSplit/>
        </w:trPr>
        <w:tc>
          <w:tcPr>
            <w:tcW w:w="3823" w:type="dxa"/>
          </w:tcPr>
          <w:p w14:paraId="118E0735" w14:textId="77777777" w:rsidR="0059003A" w:rsidRPr="0051540D" w:rsidRDefault="0059003A" w:rsidP="0059003A">
            <w:pPr>
              <w:rPr>
                <w:rFonts w:cs="Arial"/>
              </w:rPr>
            </w:pPr>
            <w:r w:rsidRPr="0051540D">
              <w:rPr>
                <w:rFonts w:cs="Arial"/>
              </w:rPr>
              <w:t xml:space="preserve">Extranet </w:t>
            </w:r>
          </w:p>
        </w:tc>
        <w:tc>
          <w:tcPr>
            <w:tcW w:w="5239" w:type="dxa"/>
          </w:tcPr>
          <w:p w14:paraId="10B725FE" w14:textId="77777777" w:rsidR="0059003A" w:rsidRPr="0051540D" w:rsidRDefault="0059003A" w:rsidP="0059003A">
            <w:pPr>
              <w:rPr>
                <w:rFonts w:cs="Arial"/>
              </w:rPr>
            </w:pPr>
            <w:r w:rsidRPr="0051540D">
              <w:rPr>
                <w:rFonts w:cs="Arial"/>
                <w:highlight w:val="yellow"/>
              </w:rPr>
              <w:t>XXX</w:t>
            </w:r>
          </w:p>
        </w:tc>
      </w:tr>
      <w:tr w:rsidR="0059003A" w:rsidRPr="0051540D" w14:paraId="7949258B" w14:textId="77777777" w:rsidTr="00A939E1">
        <w:trPr>
          <w:cantSplit/>
        </w:trPr>
        <w:tc>
          <w:tcPr>
            <w:tcW w:w="3823" w:type="dxa"/>
          </w:tcPr>
          <w:p w14:paraId="77A94FE9" w14:textId="77777777" w:rsidR="0059003A" w:rsidRPr="0051540D" w:rsidRDefault="0059003A" w:rsidP="0059003A">
            <w:pPr>
              <w:rPr>
                <w:rFonts w:cs="Arial"/>
              </w:rPr>
            </w:pPr>
            <w:r w:rsidRPr="0051540D">
              <w:rPr>
                <w:rFonts w:cs="Arial"/>
              </w:rPr>
              <w:t>Intranet (včetně TS Eldax)</w:t>
            </w:r>
          </w:p>
        </w:tc>
        <w:tc>
          <w:tcPr>
            <w:tcW w:w="5239" w:type="dxa"/>
          </w:tcPr>
          <w:p w14:paraId="356B87E5" w14:textId="77777777" w:rsidR="0059003A" w:rsidRPr="0051540D" w:rsidRDefault="0059003A" w:rsidP="0059003A">
            <w:pPr>
              <w:rPr>
                <w:rFonts w:cs="Arial"/>
                <w:highlight w:val="yellow"/>
              </w:rPr>
            </w:pPr>
            <w:r w:rsidRPr="0051540D">
              <w:rPr>
                <w:rFonts w:cs="Arial"/>
                <w:highlight w:val="yellow"/>
              </w:rPr>
              <w:t>XXX</w:t>
            </w:r>
          </w:p>
        </w:tc>
      </w:tr>
      <w:tr w:rsidR="0059003A" w:rsidRPr="0051540D" w14:paraId="79DA5CE3" w14:textId="77777777" w:rsidTr="00A939E1">
        <w:trPr>
          <w:cantSplit/>
        </w:trPr>
        <w:tc>
          <w:tcPr>
            <w:tcW w:w="3823" w:type="dxa"/>
          </w:tcPr>
          <w:p w14:paraId="06323F09" w14:textId="77777777" w:rsidR="0059003A" w:rsidRPr="0051540D" w:rsidRDefault="0059003A" w:rsidP="0059003A">
            <w:pPr>
              <w:rPr>
                <w:rFonts w:cs="Arial"/>
              </w:rPr>
            </w:pPr>
            <w:r w:rsidRPr="0051540D">
              <w:rPr>
                <w:rFonts w:cs="Arial"/>
              </w:rPr>
              <w:t>IDM</w:t>
            </w:r>
          </w:p>
        </w:tc>
        <w:tc>
          <w:tcPr>
            <w:tcW w:w="5239" w:type="dxa"/>
          </w:tcPr>
          <w:p w14:paraId="50A8E15C" w14:textId="77777777" w:rsidR="0059003A" w:rsidRPr="0051540D" w:rsidRDefault="0059003A" w:rsidP="0059003A">
            <w:pPr>
              <w:rPr>
                <w:rFonts w:cs="Arial"/>
                <w:highlight w:val="yellow"/>
              </w:rPr>
            </w:pPr>
            <w:r w:rsidRPr="0051540D">
              <w:rPr>
                <w:rFonts w:cs="Arial"/>
                <w:highlight w:val="yellow"/>
              </w:rPr>
              <w:t>XXX</w:t>
            </w:r>
          </w:p>
        </w:tc>
      </w:tr>
      <w:tr w:rsidR="0059003A" w:rsidRPr="0051540D" w14:paraId="39773BA8" w14:textId="77777777" w:rsidTr="00A939E1">
        <w:trPr>
          <w:cantSplit/>
        </w:trPr>
        <w:tc>
          <w:tcPr>
            <w:tcW w:w="3823" w:type="dxa"/>
          </w:tcPr>
          <w:p w14:paraId="492A61D5" w14:textId="77777777" w:rsidR="0059003A" w:rsidRPr="0051540D" w:rsidRDefault="0059003A" w:rsidP="0059003A">
            <w:pPr>
              <w:rPr>
                <w:rFonts w:cs="Arial"/>
              </w:rPr>
            </w:pPr>
            <w:r w:rsidRPr="0051540D">
              <w:rPr>
                <w:rFonts w:cs="Arial"/>
              </w:rPr>
              <w:t>Lifesize</w:t>
            </w:r>
          </w:p>
        </w:tc>
        <w:tc>
          <w:tcPr>
            <w:tcW w:w="5239" w:type="dxa"/>
          </w:tcPr>
          <w:p w14:paraId="79F7FB79" w14:textId="77777777" w:rsidR="0059003A" w:rsidRPr="0051540D" w:rsidRDefault="0059003A" w:rsidP="0059003A">
            <w:pPr>
              <w:rPr>
                <w:rFonts w:cs="Arial"/>
                <w:highlight w:val="yellow"/>
              </w:rPr>
            </w:pPr>
            <w:r w:rsidRPr="0051540D">
              <w:rPr>
                <w:rFonts w:cs="Arial"/>
                <w:highlight w:val="yellow"/>
              </w:rPr>
              <w:t>XXX</w:t>
            </w:r>
          </w:p>
        </w:tc>
      </w:tr>
      <w:tr w:rsidR="0059003A" w:rsidRPr="0051540D" w14:paraId="4B26EF35" w14:textId="77777777" w:rsidTr="00A939E1">
        <w:trPr>
          <w:cantSplit/>
        </w:trPr>
        <w:tc>
          <w:tcPr>
            <w:tcW w:w="3823" w:type="dxa"/>
          </w:tcPr>
          <w:p w14:paraId="2E3868AF" w14:textId="77777777" w:rsidR="0059003A" w:rsidRPr="0051540D" w:rsidRDefault="0059003A" w:rsidP="0059003A">
            <w:pPr>
              <w:rPr>
                <w:rFonts w:cs="Arial"/>
              </w:rPr>
            </w:pPr>
            <w:r w:rsidRPr="0051540D">
              <w:rPr>
                <w:rFonts w:cs="Arial"/>
              </w:rPr>
              <w:t>Signage</w:t>
            </w:r>
          </w:p>
        </w:tc>
        <w:tc>
          <w:tcPr>
            <w:tcW w:w="5239" w:type="dxa"/>
          </w:tcPr>
          <w:p w14:paraId="4514D472" w14:textId="77777777" w:rsidR="0059003A" w:rsidRPr="0051540D" w:rsidRDefault="0059003A" w:rsidP="0059003A">
            <w:pPr>
              <w:rPr>
                <w:rFonts w:cs="Arial"/>
                <w:highlight w:val="yellow"/>
              </w:rPr>
            </w:pPr>
            <w:r w:rsidRPr="0051540D">
              <w:rPr>
                <w:rFonts w:cs="Arial"/>
                <w:highlight w:val="yellow"/>
              </w:rPr>
              <w:t>XXX</w:t>
            </w:r>
          </w:p>
        </w:tc>
      </w:tr>
    </w:tbl>
    <w:p w14:paraId="2FB39D45" w14:textId="77777777" w:rsidR="0059003A" w:rsidRPr="0051540D" w:rsidRDefault="0059003A" w:rsidP="0059003A">
      <w:pPr>
        <w:rPr>
          <w:rFonts w:cs="Arial"/>
        </w:rPr>
      </w:pPr>
    </w:p>
    <w:p w14:paraId="73068DCC" w14:textId="71C404C2" w:rsidR="00E6213E" w:rsidRPr="0051540D" w:rsidRDefault="0059003A" w:rsidP="0059003A">
      <w:pPr>
        <w:rPr>
          <w:rFonts w:cs="Arial"/>
        </w:rPr>
      </w:pPr>
      <w:r w:rsidRPr="0051540D">
        <w:rPr>
          <w:rFonts w:cs="Arial"/>
        </w:rPr>
        <w:t xml:space="preserve">Závažnost incidentu (viz </w:t>
      </w:r>
      <w:r w:rsidR="00E6213E" w:rsidRPr="0051540D">
        <w:rPr>
          <w:rFonts w:cs="Arial"/>
        </w:rPr>
        <w:fldChar w:fldCharType="begin"/>
      </w:r>
      <w:r w:rsidR="00E6213E" w:rsidRPr="0051540D">
        <w:rPr>
          <w:rFonts w:cs="Arial"/>
        </w:rPr>
        <w:instrText xml:space="preserve"> REF _Ref51148224 \h </w:instrText>
      </w:r>
      <w:r w:rsidR="0051540D">
        <w:rPr>
          <w:rFonts w:cs="Arial"/>
        </w:rPr>
        <w:instrText xml:space="preserve"> \* MERGEFORMAT </w:instrText>
      </w:r>
      <w:r w:rsidR="00E6213E" w:rsidRPr="0051540D">
        <w:rPr>
          <w:rFonts w:cs="Arial"/>
        </w:rPr>
      </w:r>
      <w:r w:rsidR="00E6213E" w:rsidRPr="0051540D">
        <w:rPr>
          <w:rFonts w:cs="Arial"/>
        </w:rPr>
        <w:fldChar w:fldCharType="separate"/>
      </w:r>
      <w:r w:rsidR="00564E05" w:rsidRPr="0051540D">
        <w:rPr>
          <w:rFonts w:cs="Arial"/>
        </w:rPr>
        <w:t xml:space="preserve">Tabulka </w:t>
      </w:r>
      <w:r w:rsidR="00564E05">
        <w:rPr>
          <w:rFonts w:cs="Arial"/>
          <w:noProof/>
        </w:rPr>
        <w:t>2</w:t>
      </w:r>
      <w:r w:rsidR="00E6213E" w:rsidRPr="0051540D">
        <w:rPr>
          <w:rFonts w:cs="Arial"/>
        </w:rPr>
        <w:fldChar w:fldCharType="end"/>
      </w:r>
      <w:r w:rsidR="00E6213E" w:rsidRPr="0051540D">
        <w:rPr>
          <w:rFonts w:cs="Arial"/>
        </w:rPr>
        <w:t xml:space="preserve">: Kategorie konkrétního incidentu – </w:t>
      </w:r>
      <w:r w:rsidRPr="0051540D">
        <w:rPr>
          <w:rFonts w:cs="Arial"/>
        </w:rPr>
        <w:t>matice Naléhavost/Dopad) sdělí Objednatel poskytovateli vždy</w:t>
      </w:r>
      <w:r w:rsidR="003F4B89" w:rsidRPr="0051540D">
        <w:rPr>
          <w:rFonts w:cs="Arial"/>
        </w:rPr>
        <w:t xml:space="preserve"> v </w:t>
      </w:r>
      <w:r w:rsidRPr="0051540D">
        <w:rPr>
          <w:rFonts w:cs="Arial"/>
        </w:rPr>
        <w:t>oznámení incidentu, kterým se rozumí telefonické nebo elektronické (včetně formou elektronické pošty) oznámení Objednatele</w:t>
      </w:r>
      <w:r w:rsidR="003F4B89" w:rsidRPr="0051540D">
        <w:rPr>
          <w:rFonts w:cs="Arial"/>
        </w:rPr>
        <w:t xml:space="preserve"> o </w:t>
      </w:r>
      <w:r w:rsidRPr="0051540D">
        <w:rPr>
          <w:rFonts w:cs="Arial"/>
        </w:rPr>
        <w:t xml:space="preserve">výskytu incidentu. Poskytovatel je </w:t>
      </w:r>
      <w:r w:rsidRPr="0051540D">
        <w:rPr>
          <w:rFonts w:cs="Arial"/>
        </w:rPr>
        <w:lastRenderedPageBreak/>
        <w:t>oprávněn případně závažnost Incidentu či samotnou existenci Incidentu rozporovat, vždy však</w:t>
      </w:r>
      <w:r w:rsidR="003F4B89" w:rsidRPr="0051540D">
        <w:rPr>
          <w:rFonts w:cs="Arial"/>
        </w:rPr>
        <w:t xml:space="preserve"> s </w:t>
      </w:r>
      <w:r w:rsidRPr="0051540D">
        <w:rPr>
          <w:rFonts w:cs="Arial"/>
        </w:rPr>
        <w:t xml:space="preserve">uvedením konkrétní argumentace. </w:t>
      </w:r>
    </w:p>
    <w:p w14:paraId="18A531D1" w14:textId="201FAFB1" w:rsidR="0059003A" w:rsidRPr="0051540D" w:rsidRDefault="0059003A" w:rsidP="0059003A">
      <w:pPr>
        <w:rPr>
          <w:rFonts w:cs="Arial"/>
        </w:rPr>
      </w:pPr>
      <w:r w:rsidRPr="0051540D">
        <w:rPr>
          <w:rFonts w:cs="Arial"/>
        </w:rPr>
        <w:t>Smluvní strany preferují dohodu ohledně samotné existence Incidentu, jakož</w:t>
      </w:r>
      <w:r w:rsidR="003F4B89" w:rsidRPr="0051540D">
        <w:rPr>
          <w:rFonts w:cs="Arial"/>
        </w:rPr>
        <w:t xml:space="preserve"> i </w:t>
      </w:r>
      <w:r w:rsidRPr="0051540D">
        <w:rPr>
          <w:rFonts w:cs="Arial"/>
        </w:rPr>
        <w:t>ohledně zařazení Incidentu do kategorie vzhledem</w:t>
      </w:r>
      <w:r w:rsidR="003F4B89" w:rsidRPr="0051540D">
        <w:rPr>
          <w:rFonts w:cs="Arial"/>
        </w:rPr>
        <w:t xml:space="preserve"> k </w:t>
      </w:r>
      <w:r w:rsidRPr="0051540D">
        <w:rPr>
          <w:rFonts w:cs="Arial"/>
        </w:rPr>
        <w:t>jeho závažnosti. Nedojde-li</w:t>
      </w:r>
      <w:r w:rsidR="003F4B89" w:rsidRPr="0051540D">
        <w:rPr>
          <w:rFonts w:cs="Arial"/>
        </w:rPr>
        <w:t xml:space="preserve"> k </w:t>
      </w:r>
      <w:r w:rsidRPr="0051540D">
        <w:rPr>
          <w:rFonts w:cs="Arial"/>
        </w:rPr>
        <w:t>dohodě Smluvních stran, Poskytovatel řeší Incident dle kategorie určené Objednatelem</w:t>
      </w:r>
      <w:r w:rsidR="003F4B89" w:rsidRPr="0051540D">
        <w:rPr>
          <w:rFonts w:cs="Arial"/>
        </w:rPr>
        <w:t xml:space="preserve"> s </w:t>
      </w:r>
      <w:r w:rsidRPr="0051540D">
        <w:rPr>
          <w:rFonts w:cs="Arial"/>
        </w:rPr>
        <w:t>tím, že následně může využít eskalačních procesů</w:t>
      </w:r>
      <w:r w:rsidR="003F4B89" w:rsidRPr="0051540D">
        <w:rPr>
          <w:rFonts w:cs="Arial"/>
        </w:rPr>
        <w:t xml:space="preserve"> k </w:t>
      </w:r>
      <w:r w:rsidRPr="0051540D">
        <w:rPr>
          <w:rFonts w:cs="Arial"/>
        </w:rPr>
        <w:t>narovnání řešení incidentu či návrhu opatření</w:t>
      </w:r>
      <w:r w:rsidR="003F4B89" w:rsidRPr="0051540D">
        <w:rPr>
          <w:rFonts w:cs="Arial"/>
        </w:rPr>
        <w:t xml:space="preserve"> k </w:t>
      </w:r>
      <w:r w:rsidRPr="0051540D">
        <w:rPr>
          <w:rFonts w:cs="Arial"/>
        </w:rPr>
        <w:t>zamezení chybné budoucí kategorizace.</w:t>
      </w:r>
    </w:p>
    <w:p w14:paraId="1474D8EC" w14:textId="5FC6BC09" w:rsidR="0059003A" w:rsidRPr="0051540D" w:rsidRDefault="0059003A" w:rsidP="0059003A">
      <w:pPr>
        <w:rPr>
          <w:rFonts w:cs="Arial"/>
        </w:rPr>
      </w:pPr>
      <w:r w:rsidRPr="0051540D">
        <w:rPr>
          <w:rFonts w:cs="Arial"/>
          <w:b/>
          <w:bCs/>
        </w:rPr>
        <w:t>Výsledkem řešení incidentu</w:t>
      </w:r>
      <w:r w:rsidRPr="0051540D">
        <w:rPr>
          <w:rFonts w:cs="Arial"/>
        </w:rPr>
        <w:t xml:space="preserve"> je </w:t>
      </w:r>
      <w:r w:rsidRPr="0051540D">
        <w:rPr>
          <w:rFonts w:cs="Arial"/>
          <w:b/>
          <w:bCs/>
        </w:rPr>
        <w:t xml:space="preserve">buď zjištění </w:t>
      </w:r>
      <w:r w:rsidR="00E6213E" w:rsidRPr="0051540D">
        <w:rPr>
          <w:rFonts w:cs="Arial"/>
          <w:b/>
          <w:bCs/>
        </w:rPr>
        <w:t>havárie</w:t>
      </w:r>
      <w:r w:rsidRPr="0051540D">
        <w:rPr>
          <w:rFonts w:cs="Arial"/>
        </w:rPr>
        <w:t xml:space="preserve"> neboli nalezení Systému třetí strany (HW, SSW, APV), který incident způsobil</w:t>
      </w:r>
      <w:r w:rsidR="00E6213E" w:rsidRPr="0051540D">
        <w:rPr>
          <w:rFonts w:cs="Arial"/>
        </w:rPr>
        <w:t>,</w:t>
      </w:r>
      <w:r w:rsidRPr="0051540D">
        <w:rPr>
          <w:rFonts w:cs="Arial"/>
        </w:rPr>
        <w:t xml:space="preserve"> </w:t>
      </w:r>
      <w:r w:rsidRPr="0051540D">
        <w:rPr>
          <w:rFonts w:cs="Arial"/>
          <w:b/>
          <w:bCs/>
        </w:rPr>
        <w:t>či zjištění</w:t>
      </w:r>
      <w:r w:rsidR="003F4B89" w:rsidRPr="0051540D">
        <w:rPr>
          <w:rFonts w:cs="Arial"/>
          <w:b/>
          <w:bCs/>
        </w:rPr>
        <w:t xml:space="preserve"> a </w:t>
      </w:r>
      <w:r w:rsidRPr="0051540D">
        <w:rPr>
          <w:rFonts w:cs="Arial"/>
          <w:b/>
          <w:bCs/>
        </w:rPr>
        <w:t>následné odstranění Vady</w:t>
      </w:r>
      <w:r w:rsidRPr="0051540D">
        <w:rPr>
          <w:rFonts w:cs="Arial"/>
        </w:rPr>
        <w:t>.</w:t>
      </w:r>
      <w:r w:rsidR="003F4B89" w:rsidRPr="0051540D">
        <w:rPr>
          <w:rFonts w:cs="Arial"/>
        </w:rPr>
        <w:t xml:space="preserve"> V </w:t>
      </w:r>
      <w:r w:rsidRPr="0051540D">
        <w:rPr>
          <w:rFonts w:cs="Arial"/>
        </w:rPr>
        <w:t xml:space="preserve">případě zjištění havárie může Objednatel využít službu Poskytovatele „Podpora při haváriích“ popsanou níže. </w:t>
      </w:r>
    </w:p>
    <w:p w14:paraId="61B29FD6" w14:textId="0582E910" w:rsidR="0059003A" w:rsidRPr="0051540D" w:rsidRDefault="0059003A" w:rsidP="0059003A">
      <w:pPr>
        <w:rPr>
          <w:rFonts w:cs="Arial"/>
        </w:rPr>
      </w:pPr>
      <w:r w:rsidRPr="0051540D">
        <w:rPr>
          <w:rFonts w:cs="Arial"/>
        </w:rPr>
        <w:t>Do doby řešení vady/incidentu se nezapočítává doba, kdy je požadována či poskytována oprávněná součinnost</w:t>
      </w:r>
      <w:r w:rsidR="003F4B89" w:rsidRPr="0051540D">
        <w:rPr>
          <w:rFonts w:cs="Arial"/>
        </w:rPr>
        <w:t xml:space="preserve"> s </w:t>
      </w:r>
      <w:r w:rsidRPr="0051540D">
        <w:rPr>
          <w:rFonts w:cs="Arial"/>
        </w:rPr>
        <w:t>Objednatelem</w:t>
      </w:r>
      <w:r w:rsidR="003F4B89" w:rsidRPr="0051540D">
        <w:rPr>
          <w:rFonts w:cs="Arial"/>
        </w:rPr>
        <w:t xml:space="preserve"> a </w:t>
      </w:r>
      <w:r w:rsidRPr="0051540D">
        <w:rPr>
          <w:rFonts w:cs="Arial"/>
        </w:rPr>
        <w:t>doba, po kterou byly práce se souhlasem Objednatele či na jeho pokyn přerušeny.</w:t>
      </w:r>
    </w:p>
    <w:p w14:paraId="1CAAC73C" w14:textId="46D58974" w:rsidR="0059003A" w:rsidRPr="0051540D" w:rsidRDefault="0059003A" w:rsidP="0059003A">
      <w:pPr>
        <w:rPr>
          <w:rFonts w:cs="Arial"/>
        </w:rPr>
      </w:pPr>
      <w:r w:rsidRPr="0051540D">
        <w:rPr>
          <w:rFonts w:cs="Arial"/>
        </w:rPr>
        <w:t>V průběhu řešení/odstraňování incidentu je Poskytovatel oprávněn požádat Objednatele</w:t>
      </w:r>
      <w:r w:rsidR="003F4B89" w:rsidRPr="0051540D">
        <w:rPr>
          <w:rFonts w:cs="Arial"/>
        </w:rPr>
        <w:t xml:space="preserve"> o </w:t>
      </w:r>
      <w:r w:rsidRPr="0051540D">
        <w:rPr>
          <w:rFonts w:cs="Arial"/>
        </w:rPr>
        <w:t>zajištění podmínek pro řádné poskytování služby, poskytnutí doplňujících informací</w:t>
      </w:r>
      <w:r w:rsidR="003F4B89" w:rsidRPr="0051540D">
        <w:rPr>
          <w:rFonts w:cs="Arial"/>
        </w:rPr>
        <w:t xml:space="preserve"> a </w:t>
      </w:r>
      <w:r w:rsidRPr="0051540D">
        <w:rPr>
          <w:rFonts w:cs="Arial"/>
        </w:rPr>
        <w:t>obecně</w:t>
      </w:r>
      <w:r w:rsidR="003F4B89" w:rsidRPr="0051540D">
        <w:rPr>
          <w:rFonts w:cs="Arial"/>
        </w:rPr>
        <w:t xml:space="preserve"> k </w:t>
      </w:r>
      <w:r w:rsidRPr="0051540D">
        <w:rPr>
          <w:rFonts w:cs="Arial"/>
        </w:rPr>
        <w:t>poskytnutí nezbytné součinnosti. Objednatel se zavazuje</w:t>
      </w:r>
      <w:r w:rsidR="003F4B89" w:rsidRPr="0051540D">
        <w:rPr>
          <w:rFonts w:cs="Arial"/>
        </w:rPr>
        <w:t xml:space="preserve"> k </w:t>
      </w:r>
      <w:r w:rsidRPr="0051540D">
        <w:rPr>
          <w:rFonts w:cs="Arial"/>
        </w:rPr>
        <w:t>poskytnutí součinnosti podle zdůvodněných požadavků poskytovatele</w:t>
      </w:r>
      <w:r w:rsidR="003F4B89" w:rsidRPr="0051540D">
        <w:rPr>
          <w:rFonts w:cs="Arial"/>
        </w:rPr>
        <w:t xml:space="preserve"> a </w:t>
      </w:r>
      <w:r w:rsidRPr="0051540D">
        <w:rPr>
          <w:rFonts w:cs="Arial"/>
        </w:rPr>
        <w:t xml:space="preserve">zajištění podmínek pro řádné poskytování služby. </w:t>
      </w:r>
    </w:p>
    <w:p w14:paraId="5EAA1140" w14:textId="1768FF69" w:rsidR="0059003A" w:rsidRPr="0051540D" w:rsidRDefault="0059003A" w:rsidP="0059003A">
      <w:pPr>
        <w:rPr>
          <w:rFonts w:cs="Arial"/>
        </w:rPr>
      </w:pPr>
      <w:r w:rsidRPr="0051540D">
        <w:rPr>
          <w:rFonts w:cs="Arial"/>
        </w:rPr>
        <w:t>Incident je považována za odstraněný/vyřešený odstraněním nalezené vady či jejích důsledků nebo nalezením</w:t>
      </w:r>
      <w:r w:rsidR="003F4B89" w:rsidRPr="0051540D">
        <w:rPr>
          <w:rFonts w:cs="Arial"/>
        </w:rPr>
        <w:t xml:space="preserve"> a </w:t>
      </w:r>
      <w:r w:rsidRPr="0051540D">
        <w:rPr>
          <w:rFonts w:cs="Arial"/>
        </w:rPr>
        <w:t>předáním náhradního řešení (work-around = W/A) Objednateli.</w:t>
      </w:r>
      <w:r w:rsidR="003F4B89" w:rsidRPr="0051540D">
        <w:rPr>
          <w:rFonts w:cs="Arial"/>
        </w:rPr>
        <w:t xml:space="preserve"> K </w:t>
      </w:r>
      <w:r w:rsidRPr="0051540D">
        <w:rPr>
          <w:rFonts w:cs="Arial"/>
        </w:rPr>
        <w:t>náhradnímu řešení může Objednatel znovu nahlásit Incident, ten však musí být klasifikován</w:t>
      </w:r>
      <w:r w:rsidR="003F4B89" w:rsidRPr="0051540D">
        <w:rPr>
          <w:rFonts w:cs="Arial"/>
        </w:rPr>
        <w:t xml:space="preserve"> v </w:t>
      </w:r>
      <w:r w:rsidRPr="0051540D">
        <w:rPr>
          <w:rFonts w:cs="Arial"/>
        </w:rPr>
        <w:t>nižší kategorii než incident původní.</w:t>
      </w:r>
    </w:p>
    <w:p w14:paraId="3D64B6E4" w14:textId="30EF5EF8" w:rsidR="0059003A" w:rsidRPr="0051540D" w:rsidRDefault="0059003A" w:rsidP="0059003A">
      <w:pPr>
        <w:rPr>
          <w:rFonts w:cs="Arial"/>
        </w:rPr>
      </w:pPr>
      <w:r w:rsidRPr="0051540D">
        <w:rPr>
          <w:rFonts w:cs="Arial"/>
        </w:rPr>
        <w:t>Řešení incidentů bude prováděno prostřednictvím dálkového přístupu; nebude-li takové řešení možné, budou řešení probíhat</w:t>
      </w:r>
      <w:r w:rsidR="003F4B89" w:rsidRPr="0051540D">
        <w:rPr>
          <w:rFonts w:cs="Arial"/>
        </w:rPr>
        <w:t xml:space="preserve"> v </w:t>
      </w:r>
      <w:r w:rsidRPr="0051540D">
        <w:rPr>
          <w:rFonts w:cs="Arial"/>
        </w:rPr>
        <w:t>prostorách místa instalace.</w:t>
      </w:r>
    </w:p>
    <w:p w14:paraId="5BC91F38" w14:textId="7C9ED894" w:rsidR="0059003A" w:rsidRPr="0051540D" w:rsidRDefault="0059003A" w:rsidP="0059003A">
      <w:pPr>
        <w:rPr>
          <w:rFonts w:cs="Arial"/>
          <w:b/>
          <w:bCs/>
        </w:rPr>
      </w:pPr>
      <w:r w:rsidRPr="0051540D">
        <w:rPr>
          <w:rFonts w:cs="Arial"/>
          <w:b/>
          <w:bCs/>
        </w:rPr>
        <w:t>Řešení Incidentů</w:t>
      </w:r>
      <w:r w:rsidR="003F4B89" w:rsidRPr="0051540D">
        <w:rPr>
          <w:rFonts w:cs="Arial"/>
          <w:b/>
          <w:bCs/>
        </w:rPr>
        <w:t xml:space="preserve"> k </w:t>
      </w:r>
      <w:r w:rsidRPr="0051540D">
        <w:rPr>
          <w:rFonts w:cs="Arial"/>
          <w:b/>
          <w:bCs/>
        </w:rPr>
        <w:t>Systému LifeSize je limitováno podporou výrobce tohoto systému, kterou Poskytovatel nemůže ovlivnit. Pokud by tato limitace byla příčinou jakéhokoliv porušení SLA vztahujícího se</w:t>
      </w:r>
      <w:r w:rsidR="003F4B89" w:rsidRPr="0051540D">
        <w:rPr>
          <w:rFonts w:cs="Arial"/>
          <w:b/>
          <w:bCs/>
        </w:rPr>
        <w:t xml:space="preserve"> k </w:t>
      </w:r>
      <w:r w:rsidRPr="0051540D">
        <w:rPr>
          <w:rFonts w:cs="Arial"/>
          <w:b/>
          <w:bCs/>
        </w:rPr>
        <w:t xml:space="preserve">takovému Incidentu má se za to, že SLA porušena </w:t>
      </w:r>
      <w:r w:rsidR="00DD4CB8" w:rsidRPr="0051540D">
        <w:rPr>
          <w:rFonts w:cs="Arial"/>
          <w:b/>
          <w:bCs/>
        </w:rPr>
        <w:t>nebyla,</w:t>
      </w:r>
      <w:r w:rsidR="003F4B89" w:rsidRPr="0051540D">
        <w:rPr>
          <w:rFonts w:cs="Arial"/>
          <w:b/>
          <w:bCs/>
        </w:rPr>
        <w:t xml:space="preserve"> a </w:t>
      </w:r>
      <w:r w:rsidRPr="0051540D">
        <w:rPr>
          <w:rFonts w:cs="Arial"/>
          <w:b/>
          <w:bCs/>
        </w:rPr>
        <w:t>tudíž se na Poskytovatele se nevztahují žádné sankce související</w:t>
      </w:r>
      <w:r w:rsidR="003F4B89" w:rsidRPr="0051540D">
        <w:rPr>
          <w:rFonts w:cs="Arial"/>
          <w:b/>
          <w:bCs/>
        </w:rPr>
        <w:t xml:space="preserve"> s </w:t>
      </w:r>
      <w:r w:rsidRPr="0051540D">
        <w:rPr>
          <w:rFonts w:cs="Arial"/>
          <w:b/>
          <w:bCs/>
        </w:rPr>
        <w:t>takovým Incidentem.</w:t>
      </w:r>
    </w:p>
    <w:p w14:paraId="56A002A6" w14:textId="77777777" w:rsidR="002D1FEB" w:rsidRPr="0051540D" w:rsidRDefault="002D1FEB" w:rsidP="0059003A">
      <w:pPr>
        <w:rPr>
          <w:rFonts w:cs="Arial"/>
          <w:b/>
          <w:bCs/>
        </w:rPr>
      </w:pPr>
    </w:p>
    <w:p w14:paraId="4DBF91BE" w14:textId="13682A8B" w:rsidR="0059003A" w:rsidRPr="0051540D" w:rsidRDefault="0059003A" w:rsidP="002D1FEB">
      <w:pPr>
        <w:pStyle w:val="Nadpis3"/>
      </w:pPr>
      <w:bookmarkStart w:id="27" w:name="_Toc50477542"/>
      <w:bookmarkStart w:id="28" w:name="_Toc51158535"/>
      <w:r w:rsidRPr="0051540D">
        <w:t>Hot-line support</w:t>
      </w:r>
      <w:bookmarkEnd w:id="27"/>
      <w:bookmarkEnd w:id="28"/>
    </w:p>
    <w:p w14:paraId="4946FD2A" w14:textId="53090E25" w:rsidR="0059003A" w:rsidRPr="0051540D" w:rsidRDefault="0059003A" w:rsidP="0059003A">
      <w:pPr>
        <w:rPr>
          <w:rFonts w:cs="Arial"/>
        </w:rPr>
      </w:pPr>
      <w:r w:rsidRPr="0051540D">
        <w:rPr>
          <w:rFonts w:cs="Arial"/>
        </w:rPr>
        <w:t>Služba spočívá</w:t>
      </w:r>
      <w:r w:rsidR="003F4B89" w:rsidRPr="0051540D">
        <w:rPr>
          <w:rFonts w:cs="Arial"/>
        </w:rPr>
        <w:t xml:space="preserve"> v </w:t>
      </w:r>
      <w:r w:rsidRPr="0051540D">
        <w:rPr>
          <w:rFonts w:cs="Arial"/>
        </w:rPr>
        <w:t>dostupnosti odborných kapacit Poskytovatele pro poskytování technických konzultací</w:t>
      </w:r>
      <w:r w:rsidR="003F4B89" w:rsidRPr="0051540D">
        <w:rPr>
          <w:rFonts w:cs="Arial"/>
        </w:rPr>
        <w:t xml:space="preserve"> a </w:t>
      </w:r>
      <w:r w:rsidRPr="0051540D">
        <w:rPr>
          <w:rFonts w:cs="Arial"/>
        </w:rPr>
        <w:t>asistencí pro Objednatele. Technická asistence</w:t>
      </w:r>
      <w:r w:rsidR="003F4B89" w:rsidRPr="0051540D">
        <w:rPr>
          <w:rFonts w:cs="Arial"/>
        </w:rPr>
        <w:t xml:space="preserve"> a </w:t>
      </w:r>
      <w:r w:rsidRPr="0051540D">
        <w:rPr>
          <w:rFonts w:cs="Arial"/>
        </w:rPr>
        <w:t>konzultace</w:t>
      </w:r>
      <w:r w:rsidR="003F4B89" w:rsidRPr="0051540D">
        <w:rPr>
          <w:rFonts w:cs="Arial"/>
        </w:rPr>
        <w:t xml:space="preserve"> k </w:t>
      </w:r>
      <w:r w:rsidRPr="0051540D">
        <w:rPr>
          <w:rFonts w:cs="Arial"/>
        </w:rPr>
        <w:t>Systému se poskytuje telefonicky či prostřednictvím nástrojů týmové komunikace (skype, teams, lifesize apod.) výhradně administrátorům systémů = pracovníkům</w:t>
      </w:r>
      <w:r w:rsidR="003F4B89" w:rsidRPr="0051540D">
        <w:rPr>
          <w:rFonts w:cs="Arial"/>
        </w:rPr>
        <w:t xml:space="preserve"> z </w:t>
      </w:r>
      <w:r w:rsidRPr="0051540D">
        <w:rPr>
          <w:rFonts w:cs="Arial"/>
        </w:rPr>
        <w:t>Referátu informatiky</w:t>
      </w:r>
      <w:r w:rsidR="003F4B89" w:rsidRPr="0051540D">
        <w:rPr>
          <w:rFonts w:cs="Arial"/>
        </w:rPr>
        <w:t xml:space="preserve"> a </w:t>
      </w:r>
      <w:r w:rsidRPr="0051540D">
        <w:rPr>
          <w:rFonts w:cs="Arial"/>
        </w:rPr>
        <w:t>IT. Objednatel není oprávněn nárokovat poskytování hot-line supportu</w:t>
      </w:r>
      <w:r w:rsidR="003F4B89" w:rsidRPr="0051540D">
        <w:rPr>
          <w:rFonts w:cs="Arial"/>
        </w:rPr>
        <w:t xml:space="preserve"> v </w:t>
      </w:r>
      <w:r w:rsidRPr="0051540D">
        <w:rPr>
          <w:rFonts w:cs="Arial"/>
        </w:rPr>
        <w:t>místě instalace Systému.</w:t>
      </w:r>
    </w:p>
    <w:p w14:paraId="43B6A118" w14:textId="77777777" w:rsidR="002D1FEB" w:rsidRPr="0051540D" w:rsidRDefault="002D1FEB" w:rsidP="0059003A">
      <w:pPr>
        <w:rPr>
          <w:rFonts w:cs="Arial"/>
        </w:rPr>
      </w:pPr>
    </w:p>
    <w:p w14:paraId="436B179D" w14:textId="5D59BA71" w:rsidR="0059003A" w:rsidRPr="0051540D" w:rsidRDefault="00330D56" w:rsidP="002D1FEB">
      <w:pPr>
        <w:pStyle w:val="Nadpis3"/>
      </w:pPr>
      <w:bookmarkStart w:id="29" w:name="_Toc50477543"/>
      <w:bookmarkStart w:id="30" w:name="_Toc51158536"/>
      <w:r w:rsidRPr="0051540D">
        <w:t>P</w:t>
      </w:r>
      <w:r w:rsidR="0059003A" w:rsidRPr="0051540D">
        <w:t>odpor</w:t>
      </w:r>
      <w:r w:rsidRPr="0051540D">
        <w:t>a</w:t>
      </w:r>
      <w:r w:rsidR="0059003A" w:rsidRPr="0051540D">
        <w:t xml:space="preserve"> při haváriích</w:t>
      </w:r>
      <w:r w:rsidR="003F4B89" w:rsidRPr="0051540D">
        <w:t xml:space="preserve"> a </w:t>
      </w:r>
      <w:r w:rsidR="0059003A" w:rsidRPr="0051540D">
        <w:t>Změnová řízení</w:t>
      </w:r>
      <w:bookmarkEnd w:id="29"/>
      <w:bookmarkEnd w:id="30"/>
    </w:p>
    <w:p w14:paraId="7E75B653" w14:textId="42C947E4" w:rsidR="0059003A" w:rsidRPr="0051540D" w:rsidRDefault="0059003A" w:rsidP="002D1FEB">
      <w:pPr>
        <w:pStyle w:val="Nadpis4"/>
      </w:pPr>
      <w:bookmarkStart w:id="31" w:name="_Toc50477544"/>
      <w:r w:rsidRPr="0051540D">
        <w:t>Podpora při haváriích</w:t>
      </w:r>
      <w:bookmarkEnd w:id="31"/>
      <w:r w:rsidR="00DD4CB8" w:rsidRPr="0051540D">
        <w:t xml:space="preserve"> způsobených Systémem třetí strany</w:t>
      </w:r>
    </w:p>
    <w:p w14:paraId="04E09B9F" w14:textId="5D8859BD" w:rsidR="0059003A" w:rsidRPr="0051540D" w:rsidRDefault="0059003A" w:rsidP="0059003A">
      <w:pPr>
        <w:keepNext/>
        <w:keepLines/>
        <w:rPr>
          <w:rFonts w:cs="Arial"/>
        </w:rPr>
      </w:pPr>
      <w:r w:rsidRPr="0051540D">
        <w:rPr>
          <w:rFonts w:cs="Arial"/>
        </w:rPr>
        <w:t>Služba spočívá</w:t>
      </w:r>
      <w:r w:rsidR="003F4B89" w:rsidRPr="0051540D">
        <w:rPr>
          <w:rFonts w:cs="Arial"/>
        </w:rPr>
        <w:t xml:space="preserve"> v </w:t>
      </w:r>
      <w:r w:rsidRPr="0051540D">
        <w:rPr>
          <w:rFonts w:cs="Arial"/>
        </w:rPr>
        <w:t>poskytování konzultací, analytických prací (například analýza provozních logů) obnově aplikačních komponent, instalačních prací, zásahů do aplikací, úprav aplikačního kódu včetně API, kontrol, testování</w:t>
      </w:r>
      <w:r w:rsidR="003F4B89" w:rsidRPr="0051540D">
        <w:rPr>
          <w:rFonts w:cs="Arial"/>
        </w:rPr>
        <w:t xml:space="preserve"> a </w:t>
      </w:r>
      <w:r w:rsidRPr="0051540D">
        <w:rPr>
          <w:rFonts w:cs="Arial"/>
        </w:rPr>
        <w:t xml:space="preserve">dalších činností poskytovaných na základě žádosti Objednatele </w:t>
      </w:r>
      <w:r w:rsidRPr="0051540D">
        <w:rPr>
          <w:rFonts w:cs="Arial"/>
          <w:u w:val="single"/>
        </w:rPr>
        <w:t>za účelem komplexní obnovy provozu Systému po Havárii</w:t>
      </w:r>
      <w:r w:rsidRPr="0051540D">
        <w:rPr>
          <w:rFonts w:cs="Arial"/>
        </w:rPr>
        <w:t>, tedy po selhání Systému zapříčiněném Systémem třetí strany. Takovým systémem třetí strany se rozumí HW systém (server, úložiště …) Standardní SW (databáze, operační systém</w:t>
      </w:r>
      <w:r w:rsidR="003F4B89" w:rsidRPr="0051540D">
        <w:rPr>
          <w:rFonts w:cs="Arial"/>
        </w:rPr>
        <w:t xml:space="preserve"> a </w:t>
      </w:r>
      <w:r w:rsidRPr="0051540D">
        <w:rPr>
          <w:rFonts w:cs="Arial"/>
        </w:rPr>
        <w:t>jeho služby ...) či Aplikační SW napojený na Systém (například Vema, GINIS, email apod.).</w:t>
      </w:r>
    </w:p>
    <w:p w14:paraId="37BED3D7" w14:textId="19457BCF" w:rsidR="0059003A" w:rsidRPr="0051540D" w:rsidRDefault="0059003A" w:rsidP="0059003A">
      <w:pPr>
        <w:rPr>
          <w:rFonts w:cs="Arial"/>
        </w:rPr>
      </w:pPr>
      <w:r w:rsidRPr="0051540D">
        <w:rPr>
          <w:rFonts w:cs="Arial"/>
        </w:rPr>
        <w:t>Tyto činnosti budou poskytovány</w:t>
      </w:r>
      <w:r w:rsidR="003F4B89" w:rsidRPr="0051540D">
        <w:rPr>
          <w:rFonts w:cs="Arial"/>
        </w:rPr>
        <w:t xml:space="preserve"> v </w:t>
      </w:r>
      <w:r w:rsidRPr="0051540D">
        <w:rPr>
          <w:rFonts w:cs="Arial"/>
        </w:rPr>
        <w:t xml:space="preserve">návaznosti na zjištění, že příčinou nahlášeného Incidentu je havárie Systému třetí strany nebo na základě požadavku Objednatele. </w:t>
      </w:r>
    </w:p>
    <w:p w14:paraId="2ED1B7F9" w14:textId="77777777" w:rsidR="0059003A" w:rsidRPr="0051540D" w:rsidRDefault="0059003A" w:rsidP="0059003A">
      <w:pPr>
        <w:rPr>
          <w:rFonts w:cs="Arial"/>
        </w:rPr>
      </w:pPr>
      <w:r w:rsidRPr="0051540D">
        <w:rPr>
          <w:rFonts w:cs="Arial"/>
        </w:rPr>
        <w:t>Postup poskytování služby podpora při havárii:</w:t>
      </w:r>
    </w:p>
    <w:p w14:paraId="3E8B8F44" w14:textId="5696CA81" w:rsidR="0059003A" w:rsidRPr="0051540D" w:rsidRDefault="0059003A" w:rsidP="0041681C">
      <w:pPr>
        <w:pStyle w:val="Odstavecseseznamem"/>
        <w:numPr>
          <w:ilvl w:val="0"/>
          <w:numId w:val="15"/>
        </w:numPr>
        <w:spacing w:before="0" w:after="160" w:line="259" w:lineRule="auto"/>
        <w:contextualSpacing/>
        <w:jc w:val="left"/>
        <w:rPr>
          <w:rFonts w:cs="Arial"/>
        </w:rPr>
      </w:pPr>
      <w:r w:rsidRPr="0051540D">
        <w:rPr>
          <w:rFonts w:cs="Arial"/>
        </w:rPr>
        <w:t>Objednatel</w:t>
      </w:r>
      <w:r w:rsidR="003F4B89" w:rsidRPr="0051540D">
        <w:rPr>
          <w:rFonts w:cs="Arial"/>
        </w:rPr>
        <w:t xml:space="preserve"> s </w:t>
      </w:r>
      <w:r w:rsidRPr="0051540D">
        <w:rPr>
          <w:rFonts w:cs="Arial"/>
        </w:rPr>
        <w:t>Poskytovatelem písemně dohodnou konkrétní činnosti či součinnosti, které bude Poskytovatel Objednateli poskytovat. Součástí dohody bude</w:t>
      </w:r>
      <w:r w:rsidR="003F4B89" w:rsidRPr="0051540D">
        <w:rPr>
          <w:rFonts w:cs="Arial"/>
        </w:rPr>
        <w:t xml:space="preserve"> i </w:t>
      </w:r>
      <w:r w:rsidRPr="0051540D">
        <w:rPr>
          <w:rFonts w:cs="Arial"/>
        </w:rPr>
        <w:t>kapacita potřebná</w:t>
      </w:r>
      <w:r w:rsidR="003F4B89" w:rsidRPr="0051540D">
        <w:rPr>
          <w:rFonts w:cs="Arial"/>
        </w:rPr>
        <w:t xml:space="preserve"> k </w:t>
      </w:r>
      <w:r w:rsidRPr="0051540D">
        <w:rPr>
          <w:rFonts w:cs="Arial"/>
        </w:rPr>
        <w:t>realizaci těchto činností</w:t>
      </w:r>
      <w:r w:rsidR="003F4B89" w:rsidRPr="0051540D">
        <w:rPr>
          <w:rFonts w:cs="Arial"/>
        </w:rPr>
        <w:t xml:space="preserve"> a </w:t>
      </w:r>
      <w:r w:rsidR="002D1FEB" w:rsidRPr="0051540D">
        <w:rPr>
          <w:rFonts w:cs="Arial"/>
        </w:rPr>
        <w:t>termíny,</w:t>
      </w:r>
      <w:r w:rsidRPr="0051540D">
        <w:rPr>
          <w:rFonts w:cs="Arial"/>
        </w:rPr>
        <w:t xml:space="preserve"> respektive lhůty, ve kterých budou činnosti provedeny.</w:t>
      </w:r>
    </w:p>
    <w:p w14:paraId="3558D5B1" w14:textId="6147976A" w:rsidR="0059003A" w:rsidRPr="0051540D" w:rsidRDefault="0059003A" w:rsidP="0041681C">
      <w:pPr>
        <w:pStyle w:val="Odstavecseseznamem"/>
        <w:numPr>
          <w:ilvl w:val="0"/>
          <w:numId w:val="15"/>
        </w:numPr>
        <w:spacing w:before="0" w:after="160" w:line="259" w:lineRule="auto"/>
        <w:contextualSpacing/>
        <w:jc w:val="left"/>
        <w:rPr>
          <w:rFonts w:cs="Arial"/>
        </w:rPr>
      </w:pPr>
      <w:r w:rsidRPr="0051540D">
        <w:rPr>
          <w:rFonts w:cs="Arial"/>
        </w:rPr>
        <w:t>Kapacita poskytnutá</w:t>
      </w:r>
      <w:r w:rsidR="003F4B89" w:rsidRPr="0051540D">
        <w:rPr>
          <w:rFonts w:cs="Arial"/>
        </w:rPr>
        <w:t xml:space="preserve"> v </w:t>
      </w:r>
      <w:r w:rsidRPr="0051540D">
        <w:rPr>
          <w:rFonts w:cs="Arial"/>
        </w:rPr>
        <w:t xml:space="preserve">rámci této služby </w:t>
      </w:r>
      <w:r w:rsidRPr="0051540D">
        <w:rPr>
          <w:rFonts w:cs="Arial"/>
          <w:b/>
          <w:bCs/>
        </w:rPr>
        <w:t>se započte do vyčerpané disponibilní kapacity pro změnová řízení</w:t>
      </w:r>
    </w:p>
    <w:p w14:paraId="2C0ABA79" w14:textId="6A05CE26" w:rsidR="0059003A" w:rsidRPr="0051540D" w:rsidRDefault="0059003A" w:rsidP="002D1FEB">
      <w:pPr>
        <w:keepNext/>
        <w:keepLines/>
        <w:rPr>
          <w:rFonts w:cs="Arial"/>
        </w:rPr>
      </w:pPr>
      <w:r w:rsidRPr="0051540D">
        <w:rPr>
          <w:rFonts w:cs="Arial"/>
        </w:rPr>
        <w:t>Poskytovatel se zavazuje, že veškeré činnosti bude provádět výhradně se souhlasem Objednatele</w:t>
      </w:r>
      <w:r w:rsidR="003F4B89" w:rsidRPr="0051540D">
        <w:rPr>
          <w:rFonts w:cs="Arial"/>
        </w:rPr>
        <w:t xml:space="preserve"> a o </w:t>
      </w:r>
      <w:r w:rsidRPr="0051540D">
        <w:rPr>
          <w:rFonts w:cs="Arial"/>
        </w:rPr>
        <w:t>jejich výsledcích bude Objednatele neprodleně informovat.</w:t>
      </w:r>
    </w:p>
    <w:p w14:paraId="32A07F43" w14:textId="77777777" w:rsidR="0059003A" w:rsidRPr="0051540D" w:rsidRDefault="0059003A" w:rsidP="0059003A">
      <w:pPr>
        <w:rPr>
          <w:rFonts w:cs="Arial"/>
        </w:rPr>
      </w:pPr>
      <w:r w:rsidRPr="0051540D">
        <w:rPr>
          <w:rFonts w:cs="Arial"/>
        </w:rPr>
        <w:t>Pracovní doba služby je 5x8 pro všechny systémy. Pro Systém LifeSize se služba neposkytuje. Garantovaná lhůta pro započetí poskytování služeb = NBD</w:t>
      </w:r>
    </w:p>
    <w:p w14:paraId="523EF5DF" w14:textId="27509E7D" w:rsidR="0059003A" w:rsidRPr="0051540D" w:rsidRDefault="0059003A" w:rsidP="002D1FEB">
      <w:pPr>
        <w:pStyle w:val="Nadpis4"/>
      </w:pPr>
      <w:bookmarkStart w:id="32" w:name="_Toc50477545"/>
      <w:r w:rsidRPr="0051540D">
        <w:lastRenderedPageBreak/>
        <w:t>Změnová řízení</w:t>
      </w:r>
      <w:bookmarkEnd w:id="32"/>
    </w:p>
    <w:p w14:paraId="546B3F42" w14:textId="1CD8465E" w:rsidR="0059003A" w:rsidRPr="0051540D" w:rsidRDefault="0059003A" w:rsidP="0059003A">
      <w:pPr>
        <w:rPr>
          <w:rFonts w:cs="Arial"/>
        </w:rPr>
      </w:pPr>
      <w:r w:rsidRPr="0051540D">
        <w:rPr>
          <w:rFonts w:cs="Arial"/>
        </w:rPr>
        <w:t>Předmětem služby je realizace Změnových požadavků Poskytovatelem. Realizací se přitom rozumí drobná úprava / rozšíření některého Systému</w:t>
      </w:r>
      <w:r w:rsidR="003F4B89" w:rsidRPr="0051540D">
        <w:rPr>
          <w:rFonts w:cs="Arial"/>
        </w:rPr>
        <w:t xml:space="preserve"> a </w:t>
      </w:r>
      <w:r w:rsidRPr="0051540D">
        <w:rPr>
          <w:rFonts w:cs="Arial"/>
        </w:rPr>
        <w:t>její implementace do provozního prostředí Objednatele. Služba je poskytována prostřednictvím vzdáleného přístupu a/nebo on-site přítomností</w:t>
      </w:r>
      <w:r w:rsidR="003F4B89" w:rsidRPr="0051540D">
        <w:rPr>
          <w:rFonts w:cs="Arial"/>
        </w:rPr>
        <w:t xml:space="preserve"> v </w:t>
      </w:r>
      <w:r w:rsidRPr="0051540D">
        <w:rPr>
          <w:rFonts w:cs="Arial"/>
        </w:rPr>
        <w:t>místě instalace systémů Objednatele.</w:t>
      </w:r>
    </w:p>
    <w:p w14:paraId="31669940" w14:textId="5EC9F361" w:rsidR="0059003A" w:rsidRPr="0051540D" w:rsidRDefault="0059003A" w:rsidP="0059003A">
      <w:pPr>
        <w:rPr>
          <w:rFonts w:cs="Arial"/>
        </w:rPr>
      </w:pPr>
      <w:r w:rsidRPr="0051540D">
        <w:rPr>
          <w:rFonts w:cs="Arial"/>
        </w:rPr>
        <w:t xml:space="preserve">Poskytovatel se zavazuje poskytnout Objednateli dohodnutou Disponibilní kapacitu </w:t>
      </w:r>
      <w:r w:rsidR="00B27C35">
        <w:rPr>
          <w:rFonts w:cs="Arial"/>
        </w:rPr>
        <w:t>1,5</w:t>
      </w:r>
      <w:r w:rsidRPr="0051540D">
        <w:rPr>
          <w:rFonts w:cs="Arial"/>
        </w:rPr>
        <w:t xml:space="preserve"> MD (člověkodny) měsíčně určenou</w:t>
      </w:r>
      <w:r w:rsidR="003F4B89" w:rsidRPr="0051540D">
        <w:rPr>
          <w:rFonts w:cs="Arial"/>
        </w:rPr>
        <w:t xml:space="preserve"> k </w:t>
      </w:r>
      <w:r w:rsidRPr="0051540D">
        <w:rPr>
          <w:rFonts w:cs="Arial"/>
        </w:rPr>
        <w:t xml:space="preserve">realizaci Změnových požadavků. </w:t>
      </w:r>
      <w:r w:rsidRPr="0051540D">
        <w:rPr>
          <w:rFonts w:cs="Arial"/>
          <w:b/>
          <w:bCs/>
        </w:rPr>
        <w:t>Objednatel bude uvedenou kapacitu čerpat</w:t>
      </w:r>
      <w:r w:rsidR="003F4B89" w:rsidRPr="0051540D">
        <w:rPr>
          <w:rFonts w:cs="Arial"/>
          <w:b/>
          <w:bCs/>
        </w:rPr>
        <w:t xml:space="preserve"> v </w:t>
      </w:r>
      <w:r w:rsidRPr="0051540D">
        <w:rPr>
          <w:rFonts w:cs="Arial"/>
        </w:rPr>
        <w:t>rámci služby „Podpora při haváriích“</w:t>
      </w:r>
      <w:r w:rsidR="003F4B89" w:rsidRPr="0051540D">
        <w:rPr>
          <w:rFonts w:cs="Arial"/>
        </w:rPr>
        <w:t xml:space="preserve"> a </w:t>
      </w:r>
      <w:r w:rsidRPr="0051540D">
        <w:rPr>
          <w:rFonts w:cs="Arial"/>
        </w:rPr>
        <w:t xml:space="preserve">/ nebo „Změnová řízení“ </w:t>
      </w:r>
      <w:r w:rsidRPr="0051540D">
        <w:rPr>
          <w:rFonts w:cs="Arial"/>
          <w:b/>
          <w:bCs/>
        </w:rPr>
        <w:t>až do výše celkové disponibilní kapacity (= disponibilní kapacita poskytnutá za celé období účinnosti smlouvy)</w:t>
      </w:r>
      <w:r w:rsidRPr="0051540D">
        <w:rPr>
          <w:rFonts w:cs="Arial"/>
        </w:rPr>
        <w:t>. Uvedenou kapacitu lze bez jakýchkoliv omezení přesouvat</w:t>
      </w:r>
      <w:r w:rsidR="003F4B89" w:rsidRPr="0051540D">
        <w:rPr>
          <w:rFonts w:cs="Arial"/>
        </w:rPr>
        <w:t xml:space="preserve"> v </w:t>
      </w:r>
      <w:r w:rsidRPr="0051540D">
        <w:rPr>
          <w:rFonts w:cs="Arial"/>
        </w:rPr>
        <w:t>rámci trvání smluvního vztahu.</w:t>
      </w:r>
      <w:r w:rsidR="003F4B89" w:rsidRPr="0051540D">
        <w:rPr>
          <w:rFonts w:cs="Arial"/>
        </w:rPr>
        <w:t xml:space="preserve"> V </w:t>
      </w:r>
      <w:r w:rsidRPr="0051540D">
        <w:rPr>
          <w:rFonts w:cs="Arial"/>
        </w:rPr>
        <w:t>limitních případech tak může celou kapacitu Objednatel vyčerpat hned na začátku poskytování služeb nebo naopak na jejím konci. Po vyčerpání celkové disponibilní kapacity přestane Poskytovatel Objednateli služby „Podpora při haváriích“</w:t>
      </w:r>
      <w:r w:rsidR="003F4B89" w:rsidRPr="0051540D">
        <w:rPr>
          <w:rFonts w:cs="Arial"/>
        </w:rPr>
        <w:t xml:space="preserve"> a </w:t>
      </w:r>
      <w:r w:rsidRPr="0051540D">
        <w:rPr>
          <w:rFonts w:cs="Arial"/>
        </w:rPr>
        <w:t xml:space="preserve">Změnová řízení“ </w:t>
      </w:r>
      <w:r w:rsidR="00E278C0" w:rsidRPr="0051540D">
        <w:rPr>
          <w:rFonts w:cs="Arial"/>
        </w:rPr>
        <w:t xml:space="preserve">na základě této veřejné zakázky </w:t>
      </w:r>
      <w:r w:rsidRPr="0051540D">
        <w:rPr>
          <w:rFonts w:cs="Arial"/>
        </w:rPr>
        <w:t xml:space="preserve">poskytovat. </w:t>
      </w:r>
    </w:p>
    <w:p w14:paraId="65671A17" w14:textId="77777777" w:rsidR="00E278C0" w:rsidRPr="0051540D" w:rsidRDefault="00E278C0" w:rsidP="0059003A">
      <w:pPr>
        <w:rPr>
          <w:rFonts w:cs="Arial"/>
        </w:rPr>
      </w:pPr>
    </w:p>
    <w:p w14:paraId="4811F0A9" w14:textId="3F146762" w:rsidR="0059003A" w:rsidRPr="0051540D" w:rsidRDefault="0059003A" w:rsidP="0059003A">
      <w:pPr>
        <w:rPr>
          <w:rFonts w:cs="Arial"/>
        </w:rPr>
      </w:pPr>
      <w:r w:rsidRPr="0051540D">
        <w:rPr>
          <w:rFonts w:cs="Arial"/>
        </w:rPr>
        <w:t>Závazná pravidla</w:t>
      </w:r>
      <w:r w:rsidR="003F4B89" w:rsidRPr="0051540D">
        <w:rPr>
          <w:rFonts w:cs="Arial"/>
        </w:rPr>
        <w:t xml:space="preserve"> a </w:t>
      </w:r>
      <w:r w:rsidRPr="0051540D">
        <w:rPr>
          <w:rFonts w:cs="Arial"/>
        </w:rPr>
        <w:t>postupy procesu řízení</w:t>
      </w:r>
      <w:r w:rsidR="003F4B89" w:rsidRPr="0051540D">
        <w:rPr>
          <w:rFonts w:cs="Arial"/>
        </w:rPr>
        <w:t xml:space="preserve"> a </w:t>
      </w:r>
      <w:r w:rsidRPr="0051540D">
        <w:rPr>
          <w:rFonts w:cs="Arial"/>
        </w:rPr>
        <w:t>řešení Změnových požadavků:</w:t>
      </w:r>
    </w:p>
    <w:p w14:paraId="734A5703" w14:textId="77777777"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 xml:space="preserve">Změnové požadavky zadává Objednatel Poskytovateli písemně. </w:t>
      </w:r>
    </w:p>
    <w:p w14:paraId="05F90335" w14:textId="77777777"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Objednatel při popisu Změnového požadavku uvede:</w:t>
      </w:r>
    </w:p>
    <w:p w14:paraId="3CFCB822"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typ požadavku = Změnový požadavek;</w:t>
      </w:r>
    </w:p>
    <w:p w14:paraId="4630CCD0"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Systém, který je předmětem požadované úpravy;</w:t>
      </w:r>
    </w:p>
    <w:p w14:paraId="592E26F2"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popis Změnového požadavku;</w:t>
      </w:r>
    </w:p>
    <w:p w14:paraId="5A98F485"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jméno řešitele Změnového požadavku na straně Objednatele.</w:t>
      </w:r>
    </w:p>
    <w:p w14:paraId="38E96DA8" w14:textId="77777777"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Poskytovatel určí řešitele Změnového požadavku na své straně.</w:t>
      </w:r>
    </w:p>
    <w:p w14:paraId="6E20899D" w14:textId="1A1ED79A"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Řešitel Změnového požadavku na straně Poskytovatele se spojí se</w:t>
      </w:r>
      <w:r w:rsidR="003F4B89" w:rsidRPr="0051540D">
        <w:rPr>
          <w:rFonts w:cs="Arial"/>
        </w:rPr>
        <w:t xml:space="preserve"> s </w:t>
      </w:r>
      <w:r w:rsidRPr="0051540D">
        <w:rPr>
          <w:rFonts w:cs="Arial"/>
        </w:rPr>
        <w:t>řešitelem na straně Objednatele za účelem:</w:t>
      </w:r>
    </w:p>
    <w:p w14:paraId="714C4617"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Zjištění informací potřebných ke zpracování návrhu řešení;</w:t>
      </w:r>
    </w:p>
    <w:p w14:paraId="1629DC84" w14:textId="70D1876E"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Sjednání dohody</w:t>
      </w:r>
      <w:r w:rsidR="003F4B89" w:rsidRPr="0051540D">
        <w:rPr>
          <w:rFonts w:cs="Arial"/>
        </w:rPr>
        <w:t xml:space="preserve"> o </w:t>
      </w:r>
      <w:r w:rsidRPr="0051540D">
        <w:rPr>
          <w:rFonts w:cs="Arial"/>
        </w:rPr>
        <w:t>termínu vypracování návrhu řešení.</w:t>
      </w:r>
    </w:p>
    <w:p w14:paraId="5EFD66AE" w14:textId="77777777"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Řešitel Požadavku na straně Poskytovatele zašle řešiteli na straně Objednatele písemný návrh řešení Změnového požadavku, který bude obsahovat minimálně:</w:t>
      </w:r>
    </w:p>
    <w:p w14:paraId="3A58F9ED"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popis návrhu řešení;</w:t>
      </w:r>
    </w:p>
    <w:p w14:paraId="0278D557" w14:textId="5221EA95"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Pracovní kapacitu pracovníků Poskytovatele (v člověkodnech) potřebnou</w:t>
      </w:r>
      <w:r w:rsidR="003F4B89" w:rsidRPr="0051540D">
        <w:rPr>
          <w:rFonts w:cs="Arial"/>
        </w:rPr>
        <w:t xml:space="preserve"> k </w:t>
      </w:r>
      <w:r w:rsidRPr="0051540D">
        <w:rPr>
          <w:rFonts w:cs="Arial"/>
        </w:rPr>
        <w:t>realizaci Změnového požadavku</w:t>
      </w:r>
    </w:p>
    <w:p w14:paraId="709D0EB8"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harmonogram implementace Změnového požadavku;</w:t>
      </w:r>
    </w:p>
    <w:p w14:paraId="544A97D0" w14:textId="77777777" w:rsidR="0059003A" w:rsidRPr="0051540D" w:rsidRDefault="0059003A" w:rsidP="0041681C">
      <w:pPr>
        <w:pStyle w:val="Odstavecseseznamem"/>
        <w:numPr>
          <w:ilvl w:val="1"/>
          <w:numId w:val="14"/>
        </w:numPr>
        <w:spacing w:before="0" w:after="160" w:line="259" w:lineRule="auto"/>
        <w:contextualSpacing/>
        <w:jc w:val="left"/>
        <w:rPr>
          <w:rFonts w:cs="Arial"/>
        </w:rPr>
      </w:pPr>
      <w:r w:rsidRPr="0051540D">
        <w:rPr>
          <w:rFonts w:cs="Arial"/>
        </w:rPr>
        <w:t>požadavky na součinnost Objednatele;</w:t>
      </w:r>
    </w:p>
    <w:p w14:paraId="4CAEF7C7" w14:textId="79E25503"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Po písemném odsouhlasení</w:t>
      </w:r>
      <w:r w:rsidR="003F4B89" w:rsidRPr="0051540D">
        <w:rPr>
          <w:rFonts w:cs="Arial"/>
        </w:rPr>
        <w:t xml:space="preserve"> a </w:t>
      </w:r>
      <w:r w:rsidRPr="0051540D">
        <w:rPr>
          <w:rFonts w:cs="Arial"/>
        </w:rPr>
        <w:t>objednání návrhu řešení Změnového požadavku Objednatelem Poskytovatel zrealizuje Změnový požadavek</w:t>
      </w:r>
      <w:r w:rsidR="003F4B89" w:rsidRPr="0051540D">
        <w:rPr>
          <w:rFonts w:cs="Arial"/>
        </w:rPr>
        <w:t xml:space="preserve"> v </w:t>
      </w:r>
      <w:r w:rsidRPr="0051540D">
        <w:rPr>
          <w:rFonts w:cs="Arial"/>
        </w:rPr>
        <w:t>souladu</w:t>
      </w:r>
      <w:r w:rsidR="003F4B89" w:rsidRPr="0051540D">
        <w:rPr>
          <w:rFonts w:cs="Arial"/>
        </w:rPr>
        <w:t xml:space="preserve"> s </w:t>
      </w:r>
      <w:r w:rsidRPr="0051540D">
        <w:rPr>
          <w:rFonts w:cs="Arial"/>
        </w:rPr>
        <w:t>návrhem řešení Změnového požadavku.</w:t>
      </w:r>
    </w:p>
    <w:p w14:paraId="6F6478BD" w14:textId="21B6D346"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Pokud</w:t>
      </w:r>
      <w:r w:rsidR="003F4B89" w:rsidRPr="0051540D">
        <w:rPr>
          <w:rFonts w:cs="Arial"/>
        </w:rPr>
        <w:t xml:space="preserve"> v </w:t>
      </w:r>
      <w:r w:rsidRPr="0051540D">
        <w:rPr>
          <w:rFonts w:cs="Arial"/>
        </w:rPr>
        <w:t>kterékoliv fázi procesu realizace Změnového požadavku nebude řešitel Změnového požadavku na straně Objednatele souhlasit</w:t>
      </w:r>
      <w:r w:rsidR="003F4B89" w:rsidRPr="0051540D">
        <w:rPr>
          <w:rFonts w:cs="Arial"/>
        </w:rPr>
        <w:t xml:space="preserve"> s </w:t>
      </w:r>
      <w:r w:rsidRPr="0051540D">
        <w:rPr>
          <w:rFonts w:cs="Arial"/>
        </w:rPr>
        <w:t>řešením Změnového požadavku, pak řešitel Změnového požadavku na straně Objednatele eskaluje Změnový požadavek na úroveň vedoucího útvaru IT (strana Objednatele)</w:t>
      </w:r>
      <w:r w:rsidR="003F4B89" w:rsidRPr="0051540D">
        <w:rPr>
          <w:rFonts w:cs="Arial"/>
        </w:rPr>
        <w:t xml:space="preserve"> a </w:t>
      </w:r>
      <w:r w:rsidRPr="0051540D">
        <w:rPr>
          <w:rFonts w:cs="Arial"/>
        </w:rPr>
        <w:t>Servisního manažera (strana Poskytovatele).</w:t>
      </w:r>
    </w:p>
    <w:p w14:paraId="7C78D6A1" w14:textId="5284B1D5" w:rsidR="0059003A" w:rsidRPr="0051540D" w:rsidRDefault="0059003A" w:rsidP="0041681C">
      <w:pPr>
        <w:pStyle w:val="Odstavecseseznamem"/>
        <w:numPr>
          <w:ilvl w:val="0"/>
          <w:numId w:val="14"/>
        </w:numPr>
        <w:spacing w:before="0" w:after="160" w:line="259" w:lineRule="auto"/>
        <w:contextualSpacing/>
        <w:jc w:val="left"/>
        <w:rPr>
          <w:rFonts w:cs="Arial"/>
        </w:rPr>
      </w:pPr>
      <w:r w:rsidRPr="0051540D">
        <w:rPr>
          <w:rFonts w:cs="Arial"/>
        </w:rPr>
        <w:t>Po provedení Změnového požadavku se spotřebovaná kapacita započte do vyčerpané disponibilní kapacitu</w:t>
      </w:r>
      <w:r w:rsidR="003F4B89" w:rsidRPr="0051540D">
        <w:rPr>
          <w:rFonts w:cs="Arial"/>
        </w:rPr>
        <w:t xml:space="preserve"> a </w:t>
      </w:r>
      <w:r w:rsidRPr="0051540D">
        <w:rPr>
          <w:rFonts w:cs="Arial"/>
        </w:rPr>
        <w:t>celkově dostupná disponibilní kapacita se sníží</w:t>
      </w:r>
      <w:r w:rsidR="003F4B89" w:rsidRPr="0051540D">
        <w:rPr>
          <w:rFonts w:cs="Arial"/>
        </w:rPr>
        <w:t xml:space="preserve"> o </w:t>
      </w:r>
      <w:r w:rsidRPr="0051540D">
        <w:rPr>
          <w:rFonts w:cs="Arial"/>
        </w:rPr>
        <w:t>tuto hodnotu</w:t>
      </w:r>
    </w:p>
    <w:p w14:paraId="42CED4F3" w14:textId="2E60CA4A" w:rsidR="0059003A" w:rsidRPr="0051540D" w:rsidRDefault="0059003A" w:rsidP="0059003A">
      <w:pPr>
        <w:rPr>
          <w:rFonts w:cs="Arial"/>
        </w:rPr>
      </w:pPr>
      <w:r w:rsidRPr="0051540D">
        <w:rPr>
          <w:rFonts w:cs="Arial"/>
        </w:rPr>
        <w:t>Nejmenší jednotkou, kterou lze spotřebovávat</w:t>
      </w:r>
      <w:r w:rsidR="003F4B89" w:rsidRPr="0051540D">
        <w:rPr>
          <w:rFonts w:cs="Arial"/>
        </w:rPr>
        <w:t xml:space="preserve"> a </w:t>
      </w:r>
      <w:r w:rsidRPr="0051540D">
        <w:rPr>
          <w:rFonts w:cs="Arial"/>
        </w:rPr>
        <w:t>tedy čerpat, rozpočtovat či účtovat je ½ MD (polovina člověkodne).</w:t>
      </w:r>
    </w:p>
    <w:p w14:paraId="13CC4EDD" w14:textId="77777777" w:rsidR="0059003A" w:rsidRPr="0051540D" w:rsidRDefault="0059003A" w:rsidP="0059003A">
      <w:pPr>
        <w:rPr>
          <w:rFonts w:cs="Arial"/>
        </w:rPr>
      </w:pPr>
    </w:p>
    <w:p w14:paraId="54D3801C" w14:textId="11F4A9BE" w:rsidR="004A2900" w:rsidRPr="0051540D" w:rsidRDefault="004A2900" w:rsidP="00FF012F">
      <w:pPr>
        <w:rPr>
          <w:rFonts w:cs="Arial"/>
        </w:rPr>
      </w:pPr>
    </w:p>
    <w:sectPr w:rsidR="004A2900" w:rsidRPr="0051540D" w:rsidSect="003227DF">
      <w:headerReference w:type="default" r:id="rId13"/>
      <w:footerReference w:type="default" r:id="rId14"/>
      <w:footerReference w:type="first" r:id="rId15"/>
      <w:pgSz w:w="11906" w:h="16838" w:code="9"/>
      <w:pgMar w:top="1418" w:right="1134"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8C72" w14:textId="77777777" w:rsidR="00CC72E7" w:rsidRDefault="00CC72E7">
      <w:r>
        <w:separator/>
      </w:r>
    </w:p>
  </w:endnote>
  <w:endnote w:type="continuationSeparator" w:id="0">
    <w:p w14:paraId="1BCE3B8D" w14:textId="77777777" w:rsidR="00CC72E7" w:rsidRDefault="00CC72E7">
      <w:r>
        <w:continuationSeparator/>
      </w:r>
    </w:p>
  </w:endnote>
  <w:endnote w:type="continuationNotice" w:id="1">
    <w:p w14:paraId="1AC354E7" w14:textId="77777777" w:rsidR="00CC72E7" w:rsidRDefault="00CC7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etter Gothic Std">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61B4" w14:textId="68076486" w:rsidR="00A920DF" w:rsidRDefault="00A920DF" w:rsidP="00D14DA0">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Pr>
        <w:noProof/>
        <w:snapToGrid w:val="0"/>
      </w:rPr>
      <w:t>Příloha č. 1 KVOP V23 Specifikace podpory v1.docx</w:t>
    </w:r>
    <w:r w:rsidRPr="00EC5787">
      <w:rPr>
        <w:snapToGrid w:val="0"/>
      </w:rPr>
      <w:fldChar w:fldCharType="end"/>
    </w:r>
    <w:r>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Pr>
        <w:noProof/>
      </w:rPr>
      <w:t>1</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Pr>
        <w:noProof/>
      </w:rPr>
      <w:t>12</w:t>
    </w:r>
    <w:r w:rsidRPr="00EC5787">
      <w:rPr>
        <w:noProof/>
      </w:rPr>
      <w:fldChar w:fldCharType="end"/>
    </w:r>
  </w:p>
  <w:p w14:paraId="3BD225E2" w14:textId="706D8447" w:rsidR="00A920DF" w:rsidRDefault="00A920DF">
    <w:pPr>
      <w:pStyle w:val="Zpat"/>
      <w:pBdr>
        <w:top w:val="single" w:sz="4" w:space="1" w:color="BFBFBF"/>
      </w:pBdr>
      <w:rPr>
        <w:rFonts w:cs="Arial"/>
        <w:szCs w:val="20"/>
      </w:rPr>
    </w:pPr>
    <w:r w:rsidRPr="00311C3E">
      <w:rPr>
        <w:rFonts w:cs="Arial"/>
        <w:i/>
        <w:szCs w:val="20"/>
      </w:rPr>
      <w:t>AJL, s.r.o.</w:t>
    </w:r>
    <w:r w:rsidRPr="00311C3E">
      <w:rPr>
        <w:rFonts w:cs="Arial"/>
        <w:szCs w:val="20"/>
      </w:rPr>
      <w:tab/>
    </w:r>
    <w:r>
      <w:rPr>
        <w:rFonts w:cs="Arial"/>
        <w:szCs w:val="20"/>
      </w:rPr>
      <w:tab/>
      <w:t>www.ajl.cz</w:t>
    </w:r>
    <w:r w:rsidRPr="00311C3E">
      <w:rP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649A" w14:textId="77777777" w:rsidR="00A920DF" w:rsidRDefault="00A920DF" w:rsidP="00293809">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Pr>
        <w:noProof/>
        <w:snapToGrid w:val="0"/>
      </w:rPr>
      <w:t>Luhačovice Příloha č. 2 ZD Specifikace 1. část VZ V28 - vydání 1.docx</w:t>
    </w:r>
    <w:r w:rsidRPr="00EC5787">
      <w:rPr>
        <w:snapToGrid w:val="0"/>
      </w:rPr>
      <w:fldChar w:fldCharType="end"/>
    </w:r>
    <w:r w:rsidRPr="00EC5787">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Pr>
        <w:noProof/>
      </w:rPr>
      <w:t>5</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Pr>
        <w:noProof/>
      </w:rPr>
      <w:t>4</w:t>
    </w:r>
    <w:r w:rsidRPr="00EC5787">
      <w:rPr>
        <w:noProof/>
      </w:rPr>
      <w:fldChar w:fldCharType="end"/>
    </w:r>
  </w:p>
  <w:p w14:paraId="7BBD2F59" w14:textId="77777777" w:rsidR="00A920DF" w:rsidRPr="00311C3E" w:rsidRDefault="00A920DF" w:rsidP="00311C3E">
    <w:pPr>
      <w:pStyle w:val="Zpat"/>
      <w:pBdr>
        <w:top w:val="single" w:sz="4" w:space="1" w:color="auto"/>
      </w:pBdr>
      <w:rPr>
        <w:rFonts w:cs="Arial"/>
        <w:szCs w:val="20"/>
      </w:rPr>
    </w:pPr>
    <w:r w:rsidRPr="00311C3E">
      <w:rPr>
        <w:rFonts w:cs="Arial"/>
        <w:szCs w:val="20"/>
      </w:rPr>
      <w:t xml:space="preserve">© </w:t>
    </w:r>
    <w:r w:rsidRPr="00311C3E">
      <w:rPr>
        <w:rFonts w:cs="Arial"/>
        <w:i/>
        <w:szCs w:val="20"/>
      </w:rPr>
      <w:t>AJL, s.r.o.</w:t>
    </w:r>
    <w:r w:rsidRPr="00311C3E">
      <w:rPr>
        <w:rFonts w:cs="Arial"/>
        <w:szCs w:val="20"/>
      </w:rPr>
      <w:tab/>
    </w:r>
    <w:r>
      <w:rPr>
        <w:rFonts w:cs="Arial"/>
        <w:szCs w:val="20"/>
      </w:rPr>
      <w:tab/>
      <w:t>www.ajl.cz</w:t>
    </w:r>
    <w:r w:rsidRPr="00311C3E">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C5CA" w14:textId="77777777" w:rsidR="00CC72E7" w:rsidRDefault="00CC72E7">
      <w:r>
        <w:separator/>
      </w:r>
    </w:p>
  </w:footnote>
  <w:footnote w:type="continuationSeparator" w:id="0">
    <w:p w14:paraId="6ABCAEE4" w14:textId="77777777" w:rsidR="00CC72E7" w:rsidRDefault="00CC72E7">
      <w:r>
        <w:continuationSeparator/>
      </w:r>
    </w:p>
  </w:footnote>
  <w:footnote w:type="continuationNotice" w:id="1">
    <w:p w14:paraId="6547A2F1" w14:textId="77777777" w:rsidR="00CC72E7" w:rsidRDefault="00CC7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B0AB" w14:textId="77777777" w:rsidR="00A920DF" w:rsidRDefault="00A920DF" w:rsidP="00FA70CC">
    <w:pPr>
      <w:pStyle w:val="Zhlav"/>
    </w:pPr>
    <w:r>
      <w:tab/>
    </w:r>
  </w:p>
  <w:p w14:paraId="55896144" w14:textId="77777777" w:rsidR="00A920DF" w:rsidRPr="00DE56F0" w:rsidRDefault="00A920DF">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A8C5F5C"/>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pStyle w:val="Nadpis3"/>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pStyle w:val="Nadpis5"/>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23187D1E"/>
    <w:multiLevelType w:val="multilevel"/>
    <w:tmpl w:val="BEA2DE1E"/>
    <w:styleLink w:val="PASSeznamodrky"/>
    <w:lvl w:ilvl="0">
      <w:start w:val="1"/>
      <w:numFmt w:val="bullet"/>
      <w:pStyle w:val="PASOdrky"/>
      <w:lvlText w:val=""/>
      <w:lvlJc w:val="left"/>
      <w:pPr>
        <w:ind w:left="454" w:hanging="454"/>
      </w:pPr>
      <w:rPr>
        <w:rFonts w:ascii="Wingdings" w:hAnsi="Wingdings" w:hint="default"/>
      </w:rPr>
    </w:lvl>
    <w:lvl w:ilvl="1">
      <w:start w:val="1"/>
      <w:numFmt w:val="bullet"/>
      <w:lvlText w:val=""/>
      <w:lvlJc w:val="left"/>
      <w:pPr>
        <w:ind w:left="1134" w:hanging="454"/>
      </w:pPr>
      <w:rPr>
        <w:rFonts w:ascii="Symbol" w:hAnsi="Symbol" w:hint="default"/>
        <w:color w:val="auto"/>
      </w:rPr>
    </w:lvl>
    <w:lvl w:ilvl="2">
      <w:start w:val="1"/>
      <w:numFmt w:val="bullet"/>
      <w:lvlText w:val="o"/>
      <w:lvlJc w:val="left"/>
      <w:pPr>
        <w:ind w:left="1814" w:hanging="454"/>
      </w:pPr>
      <w:rPr>
        <w:rFonts w:ascii="Courier New" w:hAnsi="Courier New" w:hint="default"/>
      </w:rPr>
    </w:lvl>
    <w:lvl w:ilvl="3">
      <w:start w:val="1"/>
      <w:numFmt w:val="bullet"/>
      <w:lvlText w:val=""/>
      <w:lvlJc w:val="left"/>
      <w:pPr>
        <w:ind w:left="2494" w:hanging="454"/>
      </w:pPr>
      <w:rPr>
        <w:rFonts w:ascii="Wingdings" w:hAnsi="Wingdings" w:hint="default"/>
      </w:rPr>
    </w:lvl>
    <w:lvl w:ilvl="4">
      <w:start w:val="1"/>
      <w:numFmt w:val="lowerLetter"/>
      <w:lvlText w:val="(%5)"/>
      <w:lvlJc w:val="left"/>
      <w:pPr>
        <w:ind w:left="3174" w:hanging="454"/>
      </w:pPr>
      <w:rPr>
        <w:rFonts w:hint="default"/>
      </w:rPr>
    </w:lvl>
    <w:lvl w:ilvl="5">
      <w:start w:val="1"/>
      <w:numFmt w:val="lowerRoman"/>
      <w:lvlText w:val="(%6)"/>
      <w:lvlJc w:val="left"/>
      <w:pPr>
        <w:ind w:left="3854" w:hanging="454"/>
      </w:pPr>
      <w:rPr>
        <w:rFonts w:hint="default"/>
      </w:rPr>
    </w:lvl>
    <w:lvl w:ilvl="6">
      <w:start w:val="1"/>
      <w:numFmt w:val="decimal"/>
      <w:lvlText w:val="%7."/>
      <w:lvlJc w:val="left"/>
      <w:pPr>
        <w:ind w:left="4534" w:hanging="454"/>
      </w:pPr>
      <w:rPr>
        <w:rFonts w:hint="default"/>
      </w:rPr>
    </w:lvl>
    <w:lvl w:ilvl="7">
      <w:start w:val="1"/>
      <w:numFmt w:val="lowerLetter"/>
      <w:lvlText w:val="%8."/>
      <w:lvlJc w:val="left"/>
      <w:pPr>
        <w:ind w:left="5214" w:hanging="454"/>
      </w:pPr>
      <w:rPr>
        <w:rFonts w:hint="default"/>
      </w:rPr>
    </w:lvl>
    <w:lvl w:ilvl="8">
      <w:start w:val="1"/>
      <w:numFmt w:val="lowerRoman"/>
      <w:lvlText w:val="%9."/>
      <w:lvlJc w:val="left"/>
      <w:pPr>
        <w:ind w:left="5894" w:hanging="454"/>
      </w:pPr>
      <w:rPr>
        <w:rFonts w:hint="default"/>
      </w:rPr>
    </w:lvl>
  </w:abstractNum>
  <w:abstractNum w:abstractNumId="2" w15:restartNumberingAfterBreak="0">
    <w:nsid w:val="24964A31"/>
    <w:multiLevelType w:val="hybridMultilevel"/>
    <w:tmpl w:val="F2124B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3030B9"/>
    <w:multiLevelType w:val="hybridMultilevel"/>
    <w:tmpl w:val="F21A5E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005EA"/>
    <w:multiLevelType w:val="hybridMultilevel"/>
    <w:tmpl w:val="1A5698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2D539F1"/>
    <w:multiLevelType w:val="hybridMultilevel"/>
    <w:tmpl w:val="47E8FC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77819E5"/>
    <w:multiLevelType w:val="hybridMultilevel"/>
    <w:tmpl w:val="4D30AD28"/>
    <w:lvl w:ilvl="0" w:tplc="04050001">
      <w:start w:val="1"/>
      <w:numFmt w:val="bullet"/>
      <w:lvlText w:val=""/>
      <w:lvlJc w:val="left"/>
      <w:pPr>
        <w:ind w:left="362" w:hanging="360"/>
      </w:pPr>
      <w:rPr>
        <w:rFonts w:ascii="Symbol" w:hAnsi="Symbol" w:hint="default"/>
      </w:rPr>
    </w:lvl>
    <w:lvl w:ilvl="1" w:tplc="04050003">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7" w15:restartNumberingAfterBreak="0">
    <w:nsid w:val="48691E26"/>
    <w:multiLevelType w:val="hybridMultilevel"/>
    <w:tmpl w:val="8ACAF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F86349"/>
    <w:multiLevelType w:val="hybridMultilevel"/>
    <w:tmpl w:val="1F86D6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C83B76"/>
    <w:multiLevelType w:val="hybridMultilevel"/>
    <w:tmpl w:val="6BA637BC"/>
    <w:lvl w:ilvl="0" w:tplc="418E50C2">
      <w:start w:val="1"/>
      <w:numFmt w:val="decimal"/>
      <w:pStyle w:val="Odrka-rove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5AD21AB"/>
    <w:multiLevelType w:val="hybridMultilevel"/>
    <w:tmpl w:val="AC9089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F614994"/>
    <w:multiLevelType w:val="hybridMultilevel"/>
    <w:tmpl w:val="09B0F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BE6145"/>
    <w:multiLevelType w:val="hybridMultilevel"/>
    <w:tmpl w:val="EA5ED10A"/>
    <w:lvl w:ilvl="0" w:tplc="B442C63C">
      <w:start w:val="1"/>
      <w:numFmt w:val="bullet"/>
      <w:pStyle w:val="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153821"/>
    <w:multiLevelType w:val="hybridMultilevel"/>
    <w:tmpl w:val="0756F07E"/>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22264C"/>
    <w:multiLevelType w:val="hybridMultilevel"/>
    <w:tmpl w:val="E74A95F6"/>
    <w:lvl w:ilvl="0" w:tplc="04050005">
      <w:start w:val="1"/>
      <w:numFmt w:val="bullet"/>
      <w:lvlText w:val=""/>
      <w:lvlJc w:val="left"/>
      <w:pPr>
        <w:tabs>
          <w:tab w:val="num" w:pos="470"/>
        </w:tabs>
        <w:ind w:left="470" w:hanging="360"/>
      </w:pPr>
      <w:rPr>
        <w:rFonts w:ascii="Wingdings" w:hAnsi="Wingdings" w:hint="default"/>
        <w:b/>
        <w:i w:val="0"/>
        <w:color w:val="29166F"/>
      </w:rPr>
    </w:lvl>
    <w:lvl w:ilvl="1" w:tplc="55A4E5A0">
      <w:start w:val="1"/>
      <w:numFmt w:val="bullet"/>
      <w:pStyle w:val="Seznam-2"/>
      <w:lvlText w:val="›"/>
      <w:lvlJc w:val="left"/>
      <w:pPr>
        <w:ind w:left="1080" w:hanging="360"/>
      </w:pPr>
      <w:rPr>
        <w:rFonts w:ascii="Letter Gothic Std" w:hAnsi="Letter Gothic Std" w:hint="default"/>
        <w:b/>
        <w:i w:val="0"/>
        <w:color w:val="475A8D"/>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5"/>
  </w:num>
  <w:num w:numId="9">
    <w:abstractNumId w:val="4"/>
  </w:num>
  <w:num w:numId="10">
    <w:abstractNumId w:val="3"/>
  </w:num>
  <w:num w:numId="11">
    <w:abstractNumId w:val="13"/>
  </w:num>
  <w:num w:numId="12">
    <w:abstractNumId w:val="10"/>
  </w:num>
  <w:num w:numId="13">
    <w:abstractNumId w:val="11"/>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97A99"/>
    <w:rsid w:val="00000185"/>
    <w:rsid w:val="00000AC6"/>
    <w:rsid w:val="00000DC5"/>
    <w:rsid w:val="0000168A"/>
    <w:rsid w:val="000017C7"/>
    <w:rsid w:val="00001B0E"/>
    <w:rsid w:val="00001F79"/>
    <w:rsid w:val="0000202E"/>
    <w:rsid w:val="00002044"/>
    <w:rsid w:val="00003265"/>
    <w:rsid w:val="0000352F"/>
    <w:rsid w:val="0000365E"/>
    <w:rsid w:val="00003E1F"/>
    <w:rsid w:val="0000408E"/>
    <w:rsid w:val="00004214"/>
    <w:rsid w:val="00004353"/>
    <w:rsid w:val="00004620"/>
    <w:rsid w:val="00005179"/>
    <w:rsid w:val="00005558"/>
    <w:rsid w:val="00005BB4"/>
    <w:rsid w:val="0000601C"/>
    <w:rsid w:val="00006906"/>
    <w:rsid w:val="00006B72"/>
    <w:rsid w:val="000071B6"/>
    <w:rsid w:val="00007AA2"/>
    <w:rsid w:val="00010259"/>
    <w:rsid w:val="00010827"/>
    <w:rsid w:val="00010AF8"/>
    <w:rsid w:val="00010DC0"/>
    <w:rsid w:val="00010E5E"/>
    <w:rsid w:val="00010F4B"/>
    <w:rsid w:val="00011078"/>
    <w:rsid w:val="000122E5"/>
    <w:rsid w:val="00013D12"/>
    <w:rsid w:val="0001454E"/>
    <w:rsid w:val="000148D1"/>
    <w:rsid w:val="0001515D"/>
    <w:rsid w:val="000155F1"/>
    <w:rsid w:val="000158DC"/>
    <w:rsid w:val="00015CCF"/>
    <w:rsid w:val="00015DF9"/>
    <w:rsid w:val="00015F14"/>
    <w:rsid w:val="00016707"/>
    <w:rsid w:val="0001719C"/>
    <w:rsid w:val="000178A9"/>
    <w:rsid w:val="000179C3"/>
    <w:rsid w:val="00020340"/>
    <w:rsid w:val="00020D39"/>
    <w:rsid w:val="000213F2"/>
    <w:rsid w:val="00021B94"/>
    <w:rsid w:val="000225E1"/>
    <w:rsid w:val="000231E8"/>
    <w:rsid w:val="00023821"/>
    <w:rsid w:val="0002394A"/>
    <w:rsid w:val="00023A52"/>
    <w:rsid w:val="00023BFC"/>
    <w:rsid w:val="00023CE8"/>
    <w:rsid w:val="00023E12"/>
    <w:rsid w:val="00024913"/>
    <w:rsid w:val="00024FD0"/>
    <w:rsid w:val="00025987"/>
    <w:rsid w:val="00026466"/>
    <w:rsid w:val="0002690D"/>
    <w:rsid w:val="000309E1"/>
    <w:rsid w:val="00030BBF"/>
    <w:rsid w:val="00032316"/>
    <w:rsid w:val="00032B64"/>
    <w:rsid w:val="00032C73"/>
    <w:rsid w:val="00032CCC"/>
    <w:rsid w:val="0003334C"/>
    <w:rsid w:val="00033676"/>
    <w:rsid w:val="00034ED9"/>
    <w:rsid w:val="00034F2C"/>
    <w:rsid w:val="000352CA"/>
    <w:rsid w:val="000361EA"/>
    <w:rsid w:val="00037487"/>
    <w:rsid w:val="0003796B"/>
    <w:rsid w:val="00040527"/>
    <w:rsid w:val="00040BB0"/>
    <w:rsid w:val="00041124"/>
    <w:rsid w:val="00041B15"/>
    <w:rsid w:val="00041B6B"/>
    <w:rsid w:val="000426B4"/>
    <w:rsid w:val="00042E8A"/>
    <w:rsid w:val="00043453"/>
    <w:rsid w:val="00043880"/>
    <w:rsid w:val="000447A8"/>
    <w:rsid w:val="000447C1"/>
    <w:rsid w:val="00044FBB"/>
    <w:rsid w:val="00045412"/>
    <w:rsid w:val="00046024"/>
    <w:rsid w:val="000460D1"/>
    <w:rsid w:val="000467F8"/>
    <w:rsid w:val="00047146"/>
    <w:rsid w:val="00047DA0"/>
    <w:rsid w:val="000512C6"/>
    <w:rsid w:val="000518A2"/>
    <w:rsid w:val="00052453"/>
    <w:rsid w:val="00052A81"/>
    <w:rsid w:val="0005377E"/>
    <w:rsid w:val="00054B0A"/>
    <w:rsid w:val="0005503E"/>
    <w:rsid w:val="00055434"/>
    <w:rsid w:val="000554EF"/>
    <w:rsid w:val="0005553F"/>
    <w:rsid w:val="0005555E"/>
    <w:rsid w:val="00055B64"/>
    <w:rsid w:val="0005644F"/>
    <w:rsid w:val="00057EA7"/>
    <w:rsid w:val="000611CB"/>
    <w:rsid w:val="00061A9E"/>
    <w:rsid w:val="00061CC0"/>
    <w:rsid w:val="00061D18"/>
    <w:rsid w:val="00061F64"/>
    <w:rsid w:val="00062981"/>
    <w:rsid w:val="00062C60"/>
    <w:rsid w:val="00063746"/>
    <w:rsid w:val="00064DC7"/>
    <w:rsid w:val="000665D2"/>
    <w:rsid w:val="00066893"/>
    <w:rsid w:val="00066E1E"/>
    <w:rsid w:val="00067185"/>
    <w:rsid w:val="00067E26"/>
    <w:rsid w:val="00070603"/>
    <w:rsid w:val="00070F1B"/>
    <w:rsid w:val="00071355"/>
    <w:rsid w:val="000716B4"/>
    <w:rsid w:val="00071E2B"/>
    <w:rsid w:val="00071E32"/>
    <w:rsid w:val="00072265"/>
    <w:rsid w:val="0007382E"/>
    <w:rsid w:val="000738E4"/>
    <w:rsid w:val="00073940"/>
    <w:rsid w:val="0007499C"/>
    <w:rsid w:val="00076181"/>
    <w:rsid w:val="0007644C"/>
    <w:rsid w:val="00077207"/>
    <w:rsid w:val="0007797C"/>
    <w:rsid w:val="000779C7"/>
    <w:rsid w:val="00077EA6"/>
    <w:rsid w:val="00080896"/>
    <w:rsid w:val="0008107B"/>
    <w:rsid w:val="0008196D"/>
    <w:rsid w:val="0008233E"/>
    <w:rsid w:val="00082446"/>
    <w:rsid w:val="00082967"/>
    <w:rsid w:val="00082C8B"/>
    <w:rsid w:val="00084231"/>
    <w:rsid w:val="00084AEC"/>
    <w:rsid w:val="000856BB"/>
    <w:rsid w:val="00086310"/>
    <w:rsid w:val="000866E3"/>
    <w:rsid w:val="00086A69"/>
    <w:rsid w:val="00087596"/>
    <w:rsid w:val="00087675"/>
    <w:rsid w:val="00087E8B"/>
    <w:rsid w:val="00090D7C"/>
    <w:rsid w:val="00091164"/>
    <w:rsid w:val="0009132D"/>
    <w:rsid w:val="000917D0"/>
    <w:rsid w:val="00091E48"/>
    <w:rsid w:val="000938FF"/>
    <w:rsid w:val="00093BF2"/>
    <w:rsid w:val="000940ED"/>
    <w:rsid w:val="00094C85"/>
    <w:rsid w:val="00094DC6"/>
    <w:rsid w:val="00094E76"/>
    <w:rsid w:val="00095B6D"/>
    <w:rsid w:val="00096877"/>
    <w:rsid w:val="00097FBA"/>
    <w:rsid w:val="000A0277"/>
    <w:rsid w:val="000A1F98"/>
    <w:rsid w:val="000A241D"/>
    <w:rsid w:val="000A4395"/>
    <w:rsid w:val="000A4581"/>
    <w:rsid w:val="000A6217"/>
    <w:rsid w:val="000A6249"/>
    <w:rsid w:val="000A65D4"/>
    <w:rsid w:val="000A7C49"/>
    <w:rsid w:val="000A7CE1"/>
    <w:rsid w:val="000B082E"/>
    <w:rsid w:val="000B0BF4"/>
    <w:rsid w:val="000B0CF0"/>
    <w:rsid w:val="000B24FB"/>
    <w:rsid w:val="000B3001"/>
    <w:rsid w:val="000B30D4"/>
    <w:rsid w:val="000B43FC"/>
    <w:rsid w:val="000B4DB4"/>
    <w:rsid w:val="000B5A28"/>
    <w:rsid w:val="000B5E01"/>
    <w:rsid w:val="000B63BD"/>
    <w:rsid w:val="000B64A2"/>
    <w:rsid w:val="000B6AB1"/>
    <w:rsid w:val="000B73BB"/>
    <w:rsid w:val="000C035C"/>
    <w:rsid w:val="000C0601"/>
    <w:rsid w:val="000C078A"/>
    <w:rsid w:val="000C09C4"/>
    <w:rsid w:val="000C0EFA"/>
    <w:rsid w:val="000C10B1"/>
    <w:rsid w:val="000C28DB"/>
    <w:rsid w:val="000C2DFE"/>
    <w:rsid w:val="000C3330"/>
    <w:rsid w:val="000C3E62"/>
    <w:rsid w:val="000C4611"/>
    <w:rsid w:val="000C47B7"/>
    <w:rsid w:val="000C47BA"/>
    <w:rsid w:val="000C4C2F"/>
    <w:rsid w:val="000C5099"/>
    <w:rsid w:val="000C561E"/>
    <w:rsid w:val="000C57B8"/>
    <w:rsid w:val="000C5EA3"/>
    <w:rsid w:val="000C6248"/>
    <w:rsid w:val="000C6504"/>
    <w:rsid w:val="000C673B"/>
    <w:rsid w:val="000C686D"/>
    <w:rsid w:val="000C7D45"/>
    <w:rsid w:val="000D04FA"/>
    <w:rsid w:val="000D100C"/>
    <w:rsid w:val="000D10C6"/>
    <w:rsid w:val="000D2D02"/>
    <w:rsid w:val="000D3A92"/>
    <w:rsid w:val="000D3CBC"/>
    <w:rsid w:val="000D3FD9"/>
    <w:rsid w:val="000D4D67"/>
    <w:rsid w:val="000D50D2"/>
    <w:rsid w:val="000D5560"/>
    <w:rsid w:val="000D62B0"/>
    <w:rsid w:val="000D6409"/>
    <w:rsid w:val="000D710E"/>
    <w:rsid w:val="000D7624"/>
    <w:rsid w:val="000D781B"/>
    <w:rsid w:val="000D79BE"/>
    <w:rsid w:val="000D7FF2"/>
    <w:rsid w:val="000E03B1"/>
    <w:rsid w:val="000E053C"/>
    <w:rsid w:val="000E06FA"/>
    <w:rsid w:val="000E11B4"/>
    <w:rsid w:val="000E20B7"/>
    <w:rsid w:val="000E2AD2"/>
    <w:rsid w:val="000E306B"/>
    <w:rsid w:val="000E3E53"/>
    <w:rsid w:val="000E46EB"/>
    <w:rsid w:val="000E4923"/>
    <w:rsid w:val="000E5F67"/>
    <w:rsid w:val="000E64D3"/>
    <w:rsid w:val="000E7233"/>
    <w:rsid w:val="000E7278"/>
    <w:rsid w:val="000E74B8"/>
    <w:rsid w:val="000E7524"/>
    <w:rsid w:val="000E79A4"/>
    <w:rsid w:val="000F01CC"/>
    <w:rsid w:val="000F093C"/>
    <w:rsid w:val="000F0CAD"/>
    <w:rsid w:val="000F146F"/>
    <w:rsid w:val="000F2F68"/>
    <w:rsid w:val="000F2FAA"/>
    <w:rsid w:val="000F3B9E"/>
    <w:rsid w:val="000F3C7A"/>
    <w:rsid w:val="000F42F5"/>
    <w:rsid w:val="000F4395"/>
    <w:rsid w:val="000F467E"/>
    <w:rsid w:val="000F4CFD"/>
    <w:rsid w:val="000F5CD3"/>
    <w:rsid w:val="000F6D89"/>
    <w:rsid w:val="000F7714"/>
    <w:rsid w:val="000F7CBC"/>
    <w:rsid w:val="00100C80"/>
    <w:rsid w:val="00101589"/>
    <w:rsid w:val="00101925"/>
    <w:rsid w:val="00101ABE"/>
    <w:rsid w:val="00102F72"/>
    <w:rsid w:val="0010331B"/>
    <w:rsid w:val="00103E2E"/>
    <w:rsid w:val="00103ECE"/>
    <w:rsid w:val="00104299"/>
    <w:rsid w:val="00104B29"/>
    <w:rsid w:val="00104DD5"/>
    <w:rsid w:val="00105AE5"/>
    <w:rsid w:val="00106265"/>
    <w:rsid w:val="00106373"/>
    <w:rsid w:val="00106857"/>
    <w:rsid w:val="00106B2C"/>
    <w:rsid w:val="00106D34"/>
    <w:rsid w:val="00107896"/>
    <w:rsid w:val="00107BF6"/>
    <w:rsid w:val="0011078A"/>
    <w:rsid w:val="00110988"/>
    <w:rsid w:val="0011144F"/>
    <w:rsid w:val="00111452"/>
    <w:rsid w:val="0011179F"/>
    <w:rsid w:val="00111A40"/>
    <w:rsid w:val="00112385"/>
    <w:rsid w:val="001124E1"/>
    <w:rsid w:val="001126CF"/>
    <w:rsid w:val="001136E9"/>
    <w:rsid w:val="0011439F"/>
    <w:rsid w:val="001144D0"/>
    <w:rsid w:val="00114740"/>
    <w:rsid w:val="0011534A"/>
    <w:rsid w:val="00115D8E"/>
    <w:rsid w:val="001167E6"/>
    <w:rsid w:val="00116FC8"/>
    <w:rsid w:val="00117060"/>
    <w:rsid w:val="00117170"/>
    <w:rsid w:val="00117357"/>
    <w:rsid w:val="001177AC"/>
    <w:rsid w:val="00120313"/>
    <w:rsid w:val="001212B1"/>
    <w:rsid w:val="00121B48"/>
    <w:rsid w:val="00121D04"/>
    <w:rsid w:val="00122B87"/>
    <w:rsid w:val="0012449D"/>
    <w:rsid w:val="00125543"/>
    <w:rsid w:val="001273B0"/>
    <w:rsid w:val="00127B12"/>
    <w:rsid w:val="00130104"/>
    <w:rsid w:val="0013034D"/>
    <w:rsid w:val="0013123D"/>
    <w:rsid w:val="001316C1"/>
    <w:rsid w:val="001321C3"/>
    <w:rsid w:val="001325D8"/>
    <w:rsid w:val="00132C36"/>
    <w:rsid w:val="00133212"/>
    <w:rsid w:val="00133338"/>
    <w:rsid w:val="00133554"/>
    <w:rsid w:val="001338EF"/>
    <w:rsid w:val="0013442A"/>
    <w:rsid w:val="00134C9A"/>
    <w:rsid w:val="00135166"/>
    <w:rsid w:val="001353C0"/>
    <w:rsid w:val="001361CF"/>
    <w:rsid w:val="001362B5"/>
    <w:rsid w:val="001376C9"/>
    <w:rsid w:val="00137D15"/>
    <w:rsid w:val="00137D9E"/>
    <w:rsid w:val="00140BEE"/>
    <w:rsid w:val="00140F20"/>
    <w:rsid w:val="00141115"/>
    <w:rsid w:val="00141488"/>
    <w:rsid w:val="00141644"/>
    <w:rsid w:val="001416B5"/>
    <w:rsid w:val="0014195D"/>
    <w:rsid w:val="00141A92"/>
    <w:rsid w:val="00142997"/>
    <w:rsid w:val="00142BEB"/>
    <w:rsid w:val="00142C8A"/>
    <w:rsid w:val="00142E6D"/>
    <w:rsid w:val="0014361C"/>
    <w:rsid w:val="00144667"/>
    <w:rsid w:val="00144C36"/>
    <w:rsid w:val="00144D18"/>
    <w:rsid w:val="00145785"/>
    <w:rsid w:val="001458A7"/>
    <w:rsid w:val="001472E9"/>
    <w:rsid w:val="001475CC"/>
    <w:rsid w:val="001476B3"/>
    <w:rsid w:val="0014778C"/>
    <w:rsid w:val="00150DCB"/>
    <w:rsid w:val="00151A58"/>
    <w:rsid w:val="00151CCC"/>
    <w:rsid w:val="0015253E"/>
    <w:rsid w:val="001528B6"/>
    <w:rsid w:val="00152ED9"/>
    <w:rsid w:val="00153214"/>
    <w:rsid w:val="00153832"/>
    <w:rsid w:val="00153E34"/>
    <w:rsid w:val="001543BA"/>
    <w:rsid w:val="001544B7"/>
    <w:rsid w:val="001546D9"/>
    <w:rsid w:val="00154A9F"/>
    <w:rsid w:val="0015524D"/>
    <w:rsid w:val="00156296"/>
    <w:rsid w:val="00157155"/>
    <w:rsid w:val="001572C2"/>
    <w:rsid w:val="00157651"/>
    <w:rsid w:val="00157BAE"/>
    <w:rsid w:val="00161442"/>
    <w:rsid w:val="0016192E"/>
    <w:rsid w:val="00161CA7"/>
    <w:rsid w:val="00162075"/>
    <w:rsid w:val="001620B8"/>
    <w:rsid w:val="001624F7"/>
    <w:rsid w:val="001629A4"/>
    <w:rsid w:val="00162DD7"/>
    <w:rsid w:val="00162E23"/>
    <w:rsid w:val="001632A1"/>
    <w:rsid w:val="00163C41"/>
    <w:rsid w:val="00163CA5"/>
    <w:rsid w:val="001654B4"/>
    <w:rsid w:val="001655EB"/>
    <w:rsid w:val="00165748"/>
    <w:rsid w:val="00165776"/>
    <w:rsid w:val="0016577D"/>
    <w:rsid w:val="00165C37"/>
    <w:rsid w:val="001660E5"/>
    <w:rsid w:val="001661E6"/>
    <w:rsid w:val="00166409"/>
    <w:rsid w:val="0016648F"/>
    <w:rsid w:val="00166669"/>
    <w:rsid w:val="00166F7C"/>
    <w:rsid w:val="00167A1B"/>
    <w:rsid w:val="001703F5"/>
    <w:rsid w:val="00171865"/>
    <w:rsid w:val="0017210A"/>
    <w:rsid w:val="00172228"/>
    <w:rsid w:val="0017226F"/>
    <w:rsid w:val="00172793"/>
    <w:rsid w:val="001728A3"/>
    <w:rsid w:val="00172E75"/>
    <w:rsid w:val="00173030"/>
    <w:rsid w:val="00174BF0"/>
    <w:rsid w:val="00175593"/>
    <w:rsid w:val="0017584A"/>
    <w:rsid w:val="00177AE5"/>
    <w:rsid w:val="00180146"/>
    <w:rsid w:val="0018097A"/>
    <w:rsid w:val="00180D78"/>
    <w:rsid w:val="00181EE2"/>
    <w:rsid w:val="00182649"/>
    <w:rsid w:val="00182EB7"/>
    <w:rsid w:val="0018305C"/>
    <w:rsid w:val="00183CA1"/>
    <w:rsid w:val="00183F67"/>
    <w:rsid w:val="00184227"/>
    <w:rsid w:val="001848D3"/>
    <w:rsid w:val="001853BD"/>
    <w:rsid w:val="00185F42"/>
    <w:rsid w:val="00186B73"/>
    <w:rsid w:val="001913C3"/>
    <w:rsid w:val="0019197D"/>
    <w:rsid w:val="001919C3"/>
    <w:rsid w:val="00191AE9"/>
    <w:rsid w:val="00191BE0"/>
    <w:rsid w:val="00191C13"/>
    <w:rsid w:val="00191F05"/>
    <w:rsid w:val="001935AF"/>
    <w:rsid w:val="00194447"/>
    <w:rsid w:val="00194FF8"/>
    <w:rsid w:val="00195530"/>
    <w:rsid w:val="0019555C"/>
    <w:rsid w:val="001960C9"/>
    <w:rsid w:val="0019696D"/>
    <w:rsid w:val="00196B92"/>
    <w:rsid w:val="00196F66"/>
    <w:rsid w:val="00197FEF"/>
    <w:rsid w:val="001A07D9"/>
    <w:rsid w:val="001A0BD7"/>
    <w:rsid w:val="001A0FF0"/>
    <w:rsid w:val="001A12DC"/>
    <w:rsid w:val="001A157D"/>
    <w:rsid w:val="001A1B29"/>
    <w:rsid w:val="001A260F"/>
    <w:rsid w:val="001A26EA"/>
    <w:rsid w:val="001A3A34"/>
    <w:rsid w:val="001A3EF0"/>
    <w:rsid w:val="001A41DD"/>
    <w:rsid w:val="001A4533"/>
    <w:rsid w:val="001A529B"/>
    <w:rsid w:val="001A560A"/>
    <w:rsid w:val="001A59A8"/>
    <w:rsid w:val="001A59D1"/>
    <w:rsid w:val="001A5E31"/>
    <w:rsid w:val="001A6681"/>
    <w:rsid w:val="001A6947"/>
    <w:rsid w:val="001A6A3C"/>
    <w:rsid w:val="001A6A50"/>
    <w:rsid w:val="001A6C81"/>
    <w:rsid w:val="001A7C3B"/>
    <w:rsid w:val="001B0D58"/>
    <w:rsid w:val="001B1CCB"/>
    <w:rsid w:val="001B2434"/>
    <w:rsid w:val="001B2461"/>
    <w:rsid w:val="001B24EB"/>
    <w:rsid w:val="001B287C"/>
    <w:rsid w:val="001B39D8"/>
    <w:rsid w:val="001B46E0"/>
    <w:rsid w:val="001B4AFE"/>
    <w:rsid w:val="001B4B81"/>
    <w:rsid w:val="001B5A6E"/>
    <w:rsid w:val="001B62C3"/>
    <w:rsid w:val="001B63C5"/>
    <w:rsid w:val="001B685A"/>
    <w:rsid w:val="001B7093"/>
    <w:rsid w:val="001B73B6"/>
    <w:rsid w:val="001C0871"/>
    <w:rsid w:val="001C08A1"/>
    <w:rsid w:val="001C097D"/>
    <w:rsid w:val="001C1258"/>
    <w:rsid w:val="001C1C67"/>
    <w:rsid w:val="001C2D55"/>
    <w:rsid w:val="001C2FB6"/>
    <w:rsid w:val="001C3008"/>
    <w:rsid w:val="001C3442"/>
    <w:rsid w:val="001C4407"/>
    <w:rsid w:val="001C47F1"/>
    <w:rsid w:val="001C4C3B"/>
    <w:rsid w:val="001C4EA9"/>
    <w:rsid w:val="001C51E4"/>
    <w:rsid w:val="001C5C64"/>
    <w:rsid w:val="001C5E26"/>
    <w:rsid w:val="001C72F5"/>
    <w:rsid w:val="001C7C4D"/>
    <w:rsid w:val="001C7E1E"/>
    <w:rsid w:val="001C7E32"/>
    <w:rsid w:val="001D065D"/>
    <w:rsid w:val="001D0661"/>
    <w:rsid w:val="001D0AF6"/>
    <w:rsid w:val="001D124C"/>
    <w:rsid w:val="001D1A36"/>
    <w:rsid w:val="001D2DAF"/>
    <w:rsid w:val="001D30EF"/>
    <w:rsid w:val="001D35FC"/>
    <w:rsid w:val="001D3ACC"/>
    <w:rsid w:val="001D3BC2"/>
    <w:rsid w:val="001D45B1"/>
    <w:rsid w:val="001D52C9"/>
    <w:rsid w:val="001D677B"/>
    <w:rsid w:val="001D6FB3"/>
    <w:rsid w:val="001E0628"/>
    <w:rsid w:val="001E1423"/>
    <w:rsid w:val="001E1693"/>
    <w:rsid w:val="001E202E"/>
    <w:rsid w:val="001E21CB"/>
    <w:rsid w:val="001E2B10"/>
    <w:rsid w:val="001E3B2E"/>
    <w:rsid w:val="001E4899"/>
    <w:rsid w:val="001E4FA2"/>
    <w:rsid w:val="001E5247"/>
    <w:rsid w:val="001E532F"/>
    <w:rsid w:val="001E62C0"/>
    <w:rsid w:val="001E6C7D"/>
    <w:rsid w:val="001F05C5"/>
    <w:rsid w:val="001F0940"/>
    <w:rsid w:val="001F0AA9"/>
    <w:rsid w:val="001F0BBE"/>
    <w:rsid w:val="001F0C63"/>
    <w:rsid w:val="001F0C67"/>
    <w:rsid w:val="001F1440"/>
    <w:rsid w:val="001F15D2"/>
    <w:rsid w:val="001F1F04"/>
    <w:rsid w:val="001F1FB8"/>
    <w:rsid w:val="001F241D"/>
    <w:rsid w:val="001F2772"/>
    <w:rsid w:val="001F2778"/>
    <w:rsid w:val="001F28BE"/>
    <w:rsid w:val="001F2E43"/>
    <w:rsid w:val="001F2EEF"/>
    <w:rsid w:val="001F41F0"/>
    <w:rsid w:val="001F5596"/>
    <w:rsid w:val="001F5B27"/>
    <w:rsid w:val="001F6999"/>
    <w:rsid w:val="001F69A5"/>
    <w:rsid w:val="001F6B09"/>
    <w:rsid w:val="001F6F75"/>
    <w:rsid w:val="001F7277"/>
    <w:rsid w:val="001F7682"/>
    <w:rsid w:val="001F78FC"/>
    <w:rsid w:val="001F7D27"/>
    <w:rsid w:val="001F7FA9"/>
    <w:rsid w:val="0020036E"/>
    <w:rsid w:val="002005E0"/>
    <w:rsid w:val="00200B04"/>
    <w:rsid w:val="00200C42"/>
    <w:rsid w:val="00200F31"/>
    <w:rsid w:val="0020137F"/>
    <w:rsid w:val="002015A7"/>
    <w:rsid w:val="00202BFF"/>
    <w:rsid w:val="00202DEC"/>
    <w:rsid w:val="00203193"/>
    <w:rsid w:val="00203CF7"/>
    <w:rsid w:val="00204771"/>
    <w:rsid w:val="002049BF"/>
    <w:rsid w:val="00204E95"/>
    <w:rsid w:val="0020550F"/>
    <w:rsid w:val="0020558A"/>
    <w:rsid w:val="002056BB"/>
    <w:rsid w:val="0020692D"/>
    <w:rsid w:val="00207D55"/>
    <w:rsid w:val="00207DAE"/>
    <w:rsid w:val="00211933"/>
    <w:rsid w:val="00211E21"/>
    <w:rsid w:val="00212288"/>
    <w:rsid w:val="00212708"/>
    <w:rsid w:val="002127F7"/>
    <w:rsid w:val="00212C16"/>
    <w:rsid w:val="00213664"/>
    <w:rsid w:val="0021455C"/>
    <w:rsid w:val="00214BC6"/>
    <w:rsid w:val="00214DC3"/>
    <w:rsid w:val="002153A8"/>
    <w:rsid w:val="00215AAB"/>
    <w:rsid w:val="00215D06"/>
    <w:rsid w:val="00215D91"/>
    <w:rsid w:val="00215FFE"/>
    <w:rsid w:val="00216343"/>
    <w:rsid w:val="00216445"/>
    <w:rsid w:val="0021701E"/>
    <w:rsid w:val="002179C3"/>
    <w:rsid w:val="00217C3A"/>
    <w:rsid w:val="0022061E"/>
    <w:rsid w:val="002207B8"/>
    <w:rsid w:val="002215EE"/>
    <w:rsid w:val="00221ECA"/>
    <w:rsid w:val="0022210E"/>
    <w:rsid w:val="002226FB"/>
    <w:rsid w:val="00222B55"/>
    <w:rsid w:val="00224BC7"/>
    <w:rsid w:val="002250FE"/>
    <w:rsid w:val="0022529C"/>
    <w:rsid w:val="002252E1"/>
    <w:rsid w:val="0022591C"/>
    <w:rsid w:val="00226903"/>
    <w:rsid w:val="00226DB2"/>
    <w:rsid w:val="00226E5E"/>
    <w:rsid w:val="00226F4A"/>
    <w:rsid w:val="0022724F"/>
    <w:rsid w:val="00227545"/>
    <w:rsid w:val="00227BE6"/>
    <w:rsid w:val="00230B19"/>
    <w:rsid w:val="00231BFB"/>
    <w:rsid w:val="00232196"/>
    <w:rsid w:val="0023282B"/>
    <w:rsid w:val="00232B19"/>
    <w:rsid w:val="00232E95"/>
    <w:rsid w:val="00232FF1"/>
    <w:rsid w:val="002338BC"/>
    <w:rsid w:val="002340EB"/>
    <w:rsid w:val="00234470"/>
    <w:rsid w:val="0023462F"/>
    <w:rsid w:val="00234A40"/>
    <w:rsid w:val="00235121"/>
    <w:rsid w:val="00235330"/>
    <w:rsid w:val="00235E47"/>
    <w:rsid w:val="00236057"/>
    <w:rsid w:val="00236917"/>
    <w:rsid w:val="0023753F"/>
    <w:rsid w:val="00240596"/>
    <w:rsid w:val="00240B66"/>
    <w:rsid w:val="00240DB1"/>
    <w:rsid w:val="002410C8"/>
    <w:rsid w:val="0024128E"/>
    <w:rsid w:val="00241330"/>
    <w:rsid w:val="00241922"/>
    <w:rsid w:val="00241C3F"/>
    <w:rsid w:val="00241E3F"/>
    <w:rsid w:val="002428F2"/>
    <w:rsid w:val="00242B05"/>
    <w:rsid w:val="002438E7"/>
    <w:rsid w:val="00243AE2"/>
    <w:rsid w:val="00244A0B"/>
    <w:rsid w:val="00244C44"/>
    <w:rsid w:val="002459DC"/>
    <w:rsid w:val="00245B1C"/>
    <w:rsid w:val="00246104"/>
    <w:rsid w:val="0024677E"/>
    <w:rsid w:val="0024783B"/>
    <w:rsid w:val="00247C57"/>
    <w:rsid w:val="00250D91"/>
    <w:rsid w:val="00251167"/>
    <w:rsid w:val="002511B4"/>
    <w:rsid w:val="00251D22"/>
    <w:rsid w:val="0025212E"/>
    <w:rsid w:val="00252C35"/>
    <w:rsid w:val="00253417"/>
    <w:rsid w:val="00253CFB"/>
    <w:rsid w:val="00253DAA"/>
    <w:rsid w:val="0025490A"/>
    <w:rsid w:val="00254DDB"/>
    <w:rsid w:val="00257551"/>
    <w:rsid w:val="002575CE"/>
    <w:rsid w:val="0026101A"/>
    <w:rsid w:val="002612B3"/>
    <w:rsid w:val="002613E4"/>
    <w:rsid w:val="00261ADA"/>
    <w:rsid w:val="00262A5F"/>
    <w:rsid w:val="00262DC5"/>
    <w:rsid w:val="00262F0A"/>
    <w:rsid w:val="00262F82"/>
    <w:rsid w:val="00263107"/>
    <w:rsid w:val="00263B7C"/>
    <w:rsid w:val="00264739"/>
    <w:rsid w:val="00265B3D"/>
    <w:rsid w:val="0026624D"/>
    <w:rsid w:val="0026641E"/>
    <w:rsid w:val="00266B60"/>
    <w:rsid w:val="00266DDE"/>
    <w:rsid w:val="00266E4F"/>
    <w:rsid w:val="002676DA"/>
    <w:rsid w:val="002676FA"/>
    <w:rsid w:val="002677F3"/>
    <w:rsid w:val="00270F81"/>
    <w:rsid w:val="00271845"/>
    <w:rsid w:val="00272773"/>
    <w:rsid w:val="00272DAD"/>
    <w:rsid w:val="002730C5"/>
    <w:rsid w:val="002741B0"/>
    <w:rsid w:val="0027431B"/>
    <w:rsid w:val="002743E6"/>
    <w:rsid w:val="00274504"/>
    <w:rsid w:val="00274520"/>
    <w:rsid w:val="002747AB"/>
    <w:rsid w:val="00275385"/>
    <w:rsid w:val="00275433"/>
    <w:rsid w:val="0027556D"/>
    <w:rsid w:val="00275F39"/>
    <w:rsid w:val="002773F3"/>
    <w:rsid w:val="00277FEE"/>
    <w:rsid w:val="0028289E"/>
    <w:rsid w:val="002842BF"/>
    <w:rsid w:val="00284604"/>
    <w:rsid w:val="00284CA3"/>
    <w:rsid w:val="00285148"/>
    <w:rsid w:val="002859AC"/>
    <w:rsid w:val="00285D3C"/>
    <w:rsid w:val="00285D8C"/>
    <w:rsid w:val="00285EB8"/>
    <w:rsid w:val="002864FF"/>
    <w:rsid w:val="0028670A"/>
    <w:rsid w:val="00286804"/>
    <w:rsid w:val="00286A3A"/>
    <w:rsid w:val="00286EB7"/>
    <w:rsid w:val="002873C7"/>
    <w:rsid w:val="0028763C"/>
    <w:rsid w:val="00291036"/>
    <w:rsid w:val="002915DB"/>
    <w:rsid w:val="002920C2"/>
    <w:rsid w:val="002928A1"/>
    <w:rsid w:val="00292973"/>
    <w:rsid w:val="00292C0A"/>
    <w:rsid w:val="00293809"/>
    <w:rsid w:val="00293E3A"/>
    <w:rsid w:val="002951C8"/>
    <w:rsid w:val="00295445"/>
    <w:rsid w:val="002954AB"/>
    <w:rsid w:val="00295962"/>
    <w:rsid w:val="0029599E"/>
    <w:rsid w:val="00295A1D"/>
    <w:rsid w:val="00295BA6"/>
    <w:rsid w:val="00295E28"/>
    <w:rsid w:val="0029605C"/>
    <w:rsid w:val="002963F8"/>
    <w:rsid w:val="0029702A"/>
    <w:rsid w:val="002977FD"/>
    <w:rsid w:val="0029786E"/>
    <w:rsid w:val="002A026C"/>
    <w:rsid w:val="002A048B"/>
    <w:rsid w:val="002A05AB"/>
    <w:rsid w:val="002A06C1"/>
    <w:rsid w:val="002A2AA9"/>
    <w:rsid w:val="002A3E57"/>
    <w:rsid w:val="002A426A"/>
    <w:rsid w:val="002A4DC1"/>
    <w:rsid w:val="002A62BF"/>
    <w:rsid w:val="002A691B"/>
    <w:rsid w:val="002B0419"/>
    <w:rsid w:val="002B0A02"/>
    <w:rsid w:val="002B12DF"/>
    <w:rsid w:val="002B1389"/>
    <w:rsid w:val="002B2249"/>
    <w:rsid w:val="002B2D99"/>
    <w:rsid w:val="002B2EFA"/>
    <w:rsid w:val="002B3F66"/>
    <w:rsid w:val="002B445B"/>
    <w:rsid w:val="002B468F"/>
    <w:rsid w:val="002B4AFE"/>
    <w:rsid w:val="002B5D77"/>
    <w:rsid w:val="002B633D"/>
    <w:rsid w:val="002B6627"/>
    <w:rsid w:val="002B68FC"/>
    <w:rsid w:val="002B705B"/>
    <w:rsid w:val="002B75BC"/>
    <w:rsid w:val="002B7DF6"/>
    <w:rsid w:val="002C049D"/>
    <w:rsid w:val="002C0731"/>
    <w:rsid w:val="002C0CAD"/>
    <w:rsid w:val="002C1851"/>
    <w:rsid w:val="002C2CD8"/>
    <w:rsid w:val="002C30D8"/>
    <w:rsid w:val="002C3674"/>
    <w:rsid w:val="002C3D35"/>
    <w:rsid w:val="002C44FB"/>
    <w:rsid w:val="002C4C49"/>
    <w:rsid w:val="002C56C2"/>
    <w:rsid w:val="002C57AB"/>
    <w:rsid w:val="002C59ED"/>
    <w:rsid w:val="002C5E31"/>
    <w:rsid w:val="002C64C0"/>
    <w:rsid w:val="002C65BD"/>
    <w:rsid w:val="002C7466"/>
    <w:rsid w:val="002C7BD8"/>
    <w:rsid w:val="002D07FC"/>
    <w:rsid w:val="002D0EEE"/>
    <w:rsid w:val="002D113A"/>
    <w:rsid w:val="002D1FEB"/>
    <w:rsid w:val="002D2250"/>
    <w:rsid w:val="002D2431"/>
    <w:rsid w:val="002D2656"/>
    <w:rsid w:val="002D284E"/>
    <w:rsid w:val="002D2BBC"/>
    <w:rsid w:val="002D4B9A"/>
    <w:rsid w:val="002D4C3C"/>
    <w:rsid w:val="002D57B0"/>
    <w:rsid w:val="002D5CB8"/>
    <w:rsid w:val="002D5D13"/>
    <w:rsid w:val="002D640C"/>
    <w:rsid w:val="002D6AFB"/>
    <w:rsid w:val="002E039A"/>
    <w:rsid w:val="002E043C"/>
    <w:rsid w:val="002E103D"/>
    <w:rsid w:val="002E2399"/>
    <w:rsid w:val="002E3349"/>
    <w:rsid w:val="002E3B60"/>
    <w:rsid w:val="002E3E13"/>
    <w:rsid w:val="002E436E"/>
    <w:rsid w:val="002E548B"/>
    <w:rsid w:val="002E54FB"/>
    <w:rsid w:val="002E5542"/>
    <w:rsid w:val="002E57E9"/>
    <w:rsid w:val="002E5CED"/>
    <w:rsid w:val="002E6014"/>
    <w:rsid w:val="002E686A"/>
    <w:rsid w:val="002E6995"/>
    <w:rsid w:val="002E6D90"/>
    <w:rsid w:val="002E70BA"/>
    <w:rsid w:val="002E7720"/>
    <w:rsid w:val="002E7866"/>
    <w:rsid w:val="002E7E42"/>
    <w:rsid w:val="002E7FA2"/>
    <w:rsid w:val="002F0105"/>
    <w:rsid w:val="002F11AD"/>
    <w:rsid w:val="002F209B"/>
    <w:rsid w:val="002F253D"/>
    <w:rsid w:val="002F2B00"/>
    <w:rsid w:val="002F2E0B"/>
    <w:rsid w:val="002F2F0F"/>
    <w:rsid w:val="002F3169"/>
    <w:rsid w:val="002F3FD1"/>
    <w:rsid w:val="002F50D1"/>
    <w:rsid w:val="002F626F"/>
    <w:rsid w:val="002F66B9"/>
    <w:rsid w:val="002F6DA5"/>
    <w:rsid w:val="002F6E91"/>
    <w:rsid w:val="002F727E"/>
    <w:rsid w:val="002F7681"/>
    <w:rsid w:val="002F77AB"/>
    <w:rsid w:val="00300767"/>
    <w:rsid w:val="0030082E"/>
    <w:rsid w:val="00300DD7"/>
    <w:rsid w:val="00300E75"/>
    <w:rsid w:val="003010B2"/>
    <w:rsid w:val="003013F1"/>
    <w:rsid w:val="003017BE"/>
    <w:rsid w:val="0030270E"/>
    <w:rsid w:val="00302859"/>
    <w:rsid w:val="00303D9C"/>
    <w:rsid w:val="00304248"/>
    <w:rsid w:val="00304984"/>
    <w:rsid w:val="00304B46"/>
    <w:rsid w:val="00304BA0"/>
    <w:rsid w:val="00304E3F"/>
    <w:rsid w:val="00305073"/>
    <w:rsid w:val="00305664"/>
    <w:rsid w:val="00305DA1"/>
    <w:rsid w:val="00307166"/>
    <w:rsid w:val="00307EFD"/>
    <w:rsid w:val="00310837"/>
    <w:rsid w:val="00311C3E"/>
    <w:rsid w:val="00311FEE"/>
    <w:rsid w:val="0031242F"/>
    <w:rsid w:val="0031297F"/>
    <w:rsid w:val="00312A94"/>
    <w:rsid w:val="00313827"/>
    <w:rsid w:val="00313DFC"/>
    <w:rsid w:val="00314138"/>
    <w:rsid w:val="00314CB9"/>
    <w:rsid w:val="00314E77"/>
    <w:rsid w:val="00314F12"/>
    <w:rsid w:val="003157C6"/>
    <w:rsid w:val="00315948"/>
    <w:rsid w:val="00315B13"/>
    <w:rsid w:val="00315CD2"/>
    <w:rsid w:val="00316393"/>
    <w:rsid w:val="00320836"/>
    <w:rsid w:val="0032106E"/>
    <w:rsid w:val="00321339"/>
    <w:rsid w:val="0032139E"/>
    <w:rsid w:val="00321E25"/>
    <w:rsid w:val="003227DF"/>
    <w:rsid w:val="003228ED"/>
    <w:rsid w:val="00322E0A"/>
    <w:rsid w:val="00323466"/>
    <w:rsid w:val="003234A4"/>
    <w:rsid w:val="00323BA4"/>
    <w:rsid w:val="0032438B"/>
    <w:rsid w:val="00324C00"/>
    <w:rsid w:val="00324F39"/>
    <w:rsid w:val="00325C9B"/>
    <w:rsid w:val="00325F00"/>
    <w:rsid w:val="00325F0A"/>
    <w:rsid w:val="00326BEC"/>
    <w:rsid w:val="003270ED"/>
    <w:rsid w:val="0032729E"/>
    <w:rsid w:val="00327DD4"/>
    <w:rsid w:val="003300AA"/>
    <w:rsid w:val="00330C13"/>
    <w:rsid w:val="00330D56"/>
    <w:rsid w:val="003310F5"/>
    <w:rsid w:val="003314A1"/>
    <w:rsid w:val="00332445"/>
    <w:rsid w:val="00332C62"/>
    <w:rsid w:val="00333037"/>
    <w:rsid w:val="00333170"/>
    <w:rsid w:val="003333DB"/>
    <w:rsid w:val="0033395A"/>
    <w:rsid w:val="00333B31"/>
    <w:rsid w:val="00334C6F"/>
    <w:rsid w:val="003352B9"/>
    <w:rsid w:val="003353DD"/>
    <w:rsid w:val="003354AA"/>
    <w:rsid w:val="00336553"/>
    <w:rsid w:val="00336637"/>
    <w:rsid w:val="0033698E"/>
    <w:rsid w:val="00336D38"/>
    <w:rsid w:val="00336F70"/>
    <w:rsid w:val="00337BED"/>
    <w:rsid w:val="003405F7"/>
    <w:rsid w:val="00340675"/>
    <w:rsid w:val="00340700"/>
    <w:rsid w:val="00340C24"/>
    <w:rsid w:val="00340EE6"/>
    <w:rsid w:val="003421F2"/>
    <w:rsid w:val="00342CA6"/>
    <w:rsid w:val="00343006"/>
    <w:rsid w:val="00344963"/>
    <w:rsid w:val="00344BC3"/>
    <w:rsid w:val="00344C3A"/>
    <w:rsid w:val="00344F43"/>
    <w:rsid w:val="00345295"/>
    <w:rsid w:val="003454B5"/>
    <w:rsid w:val="0034552F"/>
    <w:rsid w:val="0034562E"/>
    <w:rsid w:val="00345E15"/>
    <w:rsid w:val="00346E72"/>
    <w:rsid w:val="00350217"/>
    <w:rsid w:val="003503B7"/>
    <w:rsid w:val="00350F0B"/>
    <w:rsid w:val="00351130"/>
    <w:rsid w:val="00351BF6"/>
    <w:rsid w:val="0035233A"/>
    <w:rsid w:val="003529F2"/>
    <w:rsid w:val="00352D4C"/>
    <w:rsid w:val="00353509"/>
    <w:rsid w:val="003544C0"/>
    <w:rsid w:val="00355CA7"/>
    <w:rsid w:val="00355F0E"/>
    <w:rsid w:val="00356B53"/>
    <w:rsid w:val="00356E70"/>
    <w:rsid w:val="003607C4"/>
    <w:rsid w:val="00361138"/>
    <w:rsid w:val="003612A9"/>
    <w:rsid w:val="00361BC9"/>
    <w:rsid w:val="00362A61"/>
    <w:rsid w:val="003644DF"/>
    <w:rsid w:val="003645A8"/>
    <w:rsid w:val="003647F7"/>
    <w:rsid w:val="003653FE"/>
    <w:rsid w:val="00365728"/>
    <w:rsid w:val="003667D1"/>
    <w:rsid w:val="003672CB"/>
    <w:rsid w:val="00370A08"/>
    <w:rsid w:val="00370A37"/>
    <w:rsid w:val="003712DD"/>
    <w:rsid w:val="003713F7"/>
    <w:rsid w:val="00371420"/>
    <w:rsid w:val="00371942"/>
    <w:rsid w:val="003722D5"/>
    <w:rsid w:val="003726A4"/>
    <w:rsid w:val="00372D8D"/>
    <w:rsid w:val="00373CE5"/>
    <w:rsid w:val="00374EC6"/>
    <w:rsid w:val="00375265"/>
    <w:rsid w:val="003767B4"/>
    <w:rsid w:val="003771C4"/>
    <w:rsid w:val="003778EC"/>
    <w:rsid w:val="00377F31"/>
    <w:rsid w:val="00380662"/>
    <w:rsid w:val="00380D2C"/>
    <w:rsid w:val="00381334"/>
    <w:rsid w:val="00381DDD"/>
    <w:rsid w:val="00381E9B"/>
    <w:rsid w:val="00382046"/>
    <w:rsid w:val="00382F71"/>
    <w:rsid w:val="003838E7"/>
    <w:rsid w:val="00384066"/>
    <w:rsid w:val="00384239"/>
    <w:rsid w:val="003842C6"/>
    <w:rsid w:val="00384682"/>
    <w:rsid w:val="00384B54"/>
    <w:rsid w:val="00384C3F"/>
    <w:rsid w:val="00384DEC"/>
    <w:rsid w:val="00384EA7"/>
    <w:rsid w:val="0038521A"/>
    <w:rsid w:val="00385844"/>
    <w:rsid w:val="00386714"/>
    <w:rsid w:val="00386D0D"/>
    <w:rsid w:val="00390204"/>
    <w:rsid w:val="003925A2"/>
    <w:rsid w:val="00393930"/>
    <w:rsid w:val="00393A14"/>
    <w:rsid w:val="00394117"/>
    <w:rsid w:val="00394F40"/>
    <w:rsid w:val="0039508A"/>
    <w:rsid w:val="00396123"/>
    <w:rsid w:val="00396141"/>
    <w:rsid w:val="0039623D"/>
    <w:rsid w:val="0039649A"/>
    <w:rsid w:val="00397065"/>
    <w:rsid w:val="0039729F"/>
    <w:rsid w:val="003A00A9"/>
    <w:rsid w:val="003A076D"/>
    <w:rsid w:val="003A07BF"/>
    <w:rsid w:val="003A2A77"/>
    <w:rsid w:val="003A2AEA"/>
    <w:rsid w:val="003A375D"/>
    <w:rsid w:val="003A3870"/>
    <w:rsid w:val="003A3C1C"/>
    <w:rsid w:val="003A4580"/>
    <w:rsid w:val="003A482B"/>
    <w:rsid w:val="003A5EE8"/>
    <w:rsid w:val="003A65F1"/>
    <w:rsid w:val="003A6600"/>
    <w:rsid w:val="003A7164"/>
    <w:rsid w:val="003A7456"/>
    <w:rsid w:val="003B01B2"/>
    <w:rsid w:val="003B0B15"/>
    <w:rsid w:val="003B0B8F"/>
    <w:rsid w:val="003B11E3"/>
    <w:rsid w:val="003B14E3"/>
    <w:rsid w:val="003B2656"/>
    <w:rsid w:val="003B2BB0"/>
    <w:rsid w:val="003B2C3B"/>
    <w:rsid w:val="003B3A4D"/>
    <w:rsid w:val="003B4039"/>
    <w:rsid w:val="003B41A1"/>
    <w:rsid w:val="003B4C51"/>
    <w:rsid w:val="003B509A"/>
    <w:rsid w:val="003B5183"/>
    <w:rsid w:val="003B5694"/>
    <w:rsid w:val="003B5D1E"/>
    <w:rsid w:val="003B5FF6"/>
    <w:rsid w:val="003B600D"/>
    <w:rsid w:val="003B698C"/>
    <w:rsid w:val="003B6DFA"/>
    <w:rsid w:val="003B7654"/>
    <w:rsid w:val="003B7CDD"/>
    <w:rsid w:val="003C15B1"/>
    <w:rsid w:val="003C30F2"/>
    <w:rsid w:val="003C3446"/>
    <w:rsid w:val="003C36E1"/>
    <w:rsid w:val="003C3D36"/>
    <w:rsid w:val="003C4D25"/>
    <w:rsid w:val="003C59E0"/>
    <w:rsid w:val="003C654F"/>
    <w:rsid w:val="003C6EA3"/>
    <w:rsid w:val="003C75D4"/>
    <w:rsid w:val="003C7F3F"/>
    <w:rsid w:val="003D0211"/>
    <w:rsid w:val="003D1138"/>
    <w:rsid w:val="003D1DE0"/>
    <w:rsid w:val="003D27A3"/>
    <w:rsid w:val="003D28DE"/>
    <w:rsid w:val="003D2D59"/>
    <w:rsid w:val="003D3124"/>
    <w:rsid w:val="003D38C5"/>
    <w:rsid w:val="003D3C64"/>
    <w:rsid w:val="003D444F"/>
    <w:rsid w:val="003D5E66"/>
    <w:rsid w:val="003D613A"/>
    <w:rsid w:val="003D6359"/>
    <w:rsid w:val="003D7172"/>
    <w:rsid w:val="003E090A"/>
    <w:rsid w:val="003E13DB"/>
    <w:rsid w:val="003E182C"/>
    <w:rsid w:val="003E1B5D"/>
    <w:rsid w:val="003E1C6B"/>
    <w:rsid w:val="003E2548"/>
    <w:rsid w:val="003E27FB"/>
    <w:rsid w:val="003E282A"/>
    <w:rsid w:val="003E2CEA"/>
    <w:rsid w:val="003E3AE9"/>
    <w:rsid w:val="003E3CE3"/>
    <w:rsid w:val="003E3FB1"/>
    <w:rsid w:val="003E42F1"/>
    <w:rsid w:val="003E4E1A"/>
    <w:rsid w:val="003E5693"/>
    <w:rsid w:val="003E5762"/>
    <w:rsid w:val="003E5FA0"/>
    <w:rsid w:val="003E6E6B"/>
    <w:rsid w:val="003E70B1"/>
    <w:rsid w:val="003E73CC"/>
    <w:rsid w:val="003E7C0E"/>
    <w:rsid w:val="003F0330"/>
    <w:rsid w:val="003F04AC"/>
    <w:rsid w:val="003F14B6"/>
    <w:rsid w:val="003F14F0"/>
    <w:rsid w:val="003F1FF3"/>
    <w:rsid w:val="003F2635"/>
    <w:rsid w:val="003F2BD0"/>
    <w:rsid w:val="003F2D7D"/>
    <w:rsid w:val="003F32C5"/>
    <w:rsid w:val="003F3388"/>
    <w:rsid w:val="003F33FB"/>
    <w:rsid w:val="003F3606"/>
    <w:rsid w:val="003F3DE3"/>
    <w:rsid w:val="003F419B"/>
    <w:rsid w:val="003F41E9"/>
    <w:rsid w:val="003F42DE"/>
    <w:rsid w:val="003F45CE"/>
    <w:rsid w:val="003F4B89"/>
    <w:rsid w:val="003F549E"/>
    <w:rsid w:val="003F5A15"/>
    <w:rsid w:val="003F60E3"/>
    <w:rsid w:val="003F619F"/>
    <w:rsid w:val="00400677"/>
    <w:rsid w:val="00400C3A"/>
    <w:rsid w:val="00401659"/>
    <w:rsid w:val="00401CD3"/>
    <w:rsid w:val="00401F9C"/>
    <w:rsid w:val="00402465"/>
    <w:rsid w:val="00402841"/>
    <w:rsid w:val="00403EA4"/>
    <w:rsid w:val="004049B6"/>
    <w:rsid w:val="00404BFE"/>
    <w:rsid w:val="00405CDF"/>
    <w:rsid w:val="00405D1E"/>
    <w:rsid w:val="004066D8"/>
    <w:rsid w:val="00407A7F"/>
    <w:rsid w:val="00410590"/>
    <w:rsid w:val="00410841"/>
    <w:rsid w:val="00410D8E"/>
    <w:rsid w:val="00411097"/>
    <w:rsid w:val="004116C3"/>
    <w:rsid w:val="00412011"/>
    <w:rsid w:val="0041261E"/>
    <w:rsid w:val="00412AA7"/>
    <w:rsid w:val="00412D1A"/>
    <w:rsid w:val="00412DBF"/>
    <w:rsid w:val="0041492A"/>
    <w:rsid w:val="00414CEF"/>
    <w:rsid w:val="0041549B"/>
    <w:rsid w:val="00415CD6"/>
    <w:rsid w:val="0041681C"/>
    <w:rsid w:val="00416E05"/>
    <w:rsid w:val="00417711"/>
    <w:rsid w:val="00417890"/>
    <w:rsid w:val="00420070"/>
    <w:rsid w:val="00420973"/>
    <w:rsid w:val="00420E0B"/>
    <w:rsid w:val="0042145A"/>
    <w:rsid w:val="00421C2D"/>
    <w:rsid w:val="00423710"/>
    <w:rsid w:val="0042414A"/>
    <w:rsid w:val="0042444B"/>
    <w:rsid w:val="004247AE"/>
    <w:rsid w:val="00424A18"/>
    <w:rsid w:val="00425257"/>
    <w:rsid w:val="004260ED"/>
    <w:rsid w:val="00426A34"/>
    <w:rsid w:val="00427E50"/>
    <w:rsid w:val="004308A2"/>
    <w:rsid w:val="0043167B"/>
    <w:rsid w:val="00431A69"/>
    <w:rsid w:val="00431DB8"/>
    <w:rsid w:val="00431E70"/>
    <w:rsid w:val="00432211"/>
    <w:rsid w:val="004324DD"/>
    <w:rsid w:val="00432980"/>
    <w:rsid w:val="00433133"/>
    <w:rsid w:val="00433739"/>
    <w:rsid w:val="00433F06"/>
    <w:rsid w:val="00434277"/>
    <w:rsid w:val="00434410"/>
    <w:rsid w:val="004346C6"/>
    <w:rsid w:val="00434FB4"/>
    <w:rsid w:val="00435294"/>
    <w:rsid w:val="004356E7"/>
    <w:rsid w:val="00435D0F"/>
    <w:rsid w:val="00435E46"/>
    <w:rsid w:val="00435ECE"/>
    <w:rsid w:val="00436719"/>
    <w:rsid w:val="00436E98"/>
    <w:rsid w:val="00437133"/>
    <w:rsid w:val="0044028A"/>
    <w:rsid w:val="00440340"/>
    <w:rsid w:val="00440364"/>
    <w:rsid w:val="00440BA0"/>
    <w:rsid w:val="00441313"/>
    <w:rsid w:val="00441ED8"/>
    <w:rsid w:val="004420E8"/>
    <w:rsid w:val="00442B0A"/>
    <w:rsid w:val="00442B29"/>
    <w:rsid w:val="00443446"/>
    <w:rsid w:val="004434E5"/>
    <w:rsid w:val="00444CC3"/>
    <w:rsid w:val="00445564"/>
    <w:rsid w:val="004458AB"/>
    <w:rsid w:val="00445ED2"/>
    <w:rsid w:val="00446D0B"/>
    <w:rsid w:val="00447FA6"/>
    <w:rsid w:val="004506C6"/>
    <w:rsid w:val="00450AC3"/>
    <w:rsid w:val="004511A4"/>
    <w:rsid w:val="004513B2"/>
    <w:rsid w:val="0045164D"/>
    <w:rsid w:val="00451DFA"/>
    <w:rsid w:val="004521A2"/>
    <w:rsid w:val="004521B3"/>
    <w:rsid w:val="00452E98"/>
    <w:rsid w:val="00453E4C"/>
    <w:rsid w:val="00454127"/>
    <w:rsid w:val="00455132"/>
    <w:rsid w:val="00456628"/>
    <w:rsid w:val="0045663D"/>
    <w:rsid w:val="00456C10"/>
    <w:rsid w:val="00456ED2"/>
    <w:rsid w:val="00460719"/>
    <w:rsid w:val="00461E50"/>
    <w:rsid w:val="00461F31"/>
    <w:rsid w:val="00462EE0"/>
    <w:rsid w:val="004639B5"/>
    <w:rsid w:val="00463E63"/>
    <w:rsid w:val="00464A5A"/>
    <w:rsid w:val="00465268"/>
    <w:rsid w:val="004652CB"/>
    <w:rsid w:val="00466EAA"/>
    <w:rsid w:val="00466EBC"/>
    <w:rsid w:val="004675BD"/>
    <w:rsid w:val="00467745"/>
    <w:rsid w:val="00470620"/>
    <w:rsid w:val="00470AFA"/>
    <w:rsid w:val="00470F0A"/>
    <w:rsid w:val="00471045"/>
    <w:rsid w:val="00471828"/>
    <w:rsid w:val="00472282"/>
    <w:rsid w:val="0047237F"/>
    <w:rsid w:val="004726C4"/>
    <w:rsid w:val="00473386"/>
    <w:rsid w:val="004738E5"/>
    <w:rsid w:val="004741BB"/>
    <w:rsid w:val="004754DE"/>
    <w:rsid w:val="00476674"/>
    <w:rsid w:val="004766DE"/>
    <w:rsid w:val="00476EAF"/>
    <w:rsid w:val="00480C0E"/>
    <w:rsid w:val="00481031"/>
    <w:rsid w:val="00481097"/>
    <w:rsid w:val="00481487"/>
    <w:rsid w:val="00481851"/>
    <w:rsid w:val="00481B7D"/>
    <w:rsid w:val="00482347"/>
    <w:rsid w:val="004824CD"/>
    <w:rsid w:val="004839E4"/>
    <w:rsid w:val="004843C6"/>
    <w:rsid w:val="00484787"/>
    <w:rsid w:val="00484E46"/>
    <w:rsid w:val="00485101"/>
    <w:rsid w:val="00485142"/>
    <w:rsid w:val="004853D2"/>
    <w:rsid w:val="004857FA"/>
    <w:rsid w:val="004862CC"/>
    <w:rsid w:val="004872BE"/>
    <w:rsid w:val="004875D0"/>
    <w:rsid w:val="00487615"/>
    <w:rsid w:val="004903BF"/>
    <w:rsid w:val="004907FD"/>
    <w:rsid w:val="00490EE4"/>
    <w:rsid w:val="004919FC"/>
    <w:rsid w:val="00491C3E"/>
    <w:rsid w:val="00492875"/>
    <w:rsid w:val="00492FDD"/>
    <w:rsid w:val="00493291"/>
    <w:rsid w:val="00494068"/>
    <w:rsid w:val="004940B3"/>
    <w:rsid w:val="00494397"/>
    <w:rsid w:val="00494F30"/>
    <w:rsid w:val="00496753"/>
    <w:rsid w:val="00496815"/>
    <w:rsid w:val="004972A1"/>
    <w:rsid w:val="004973E7"/>
    <w:rsid w:val="0049781D"/>
    <w:rsid w:val="00497CD8"/>
    <w:rsid w:val="004A0E02"/>
    <w:rsid w:val="004A13FE"/>
    <w:rsid w:val="004A187C"/>
    <w:rsid w:val="004A1ABA"/>
    <w:rsid w:val="004A1B0D"/>
    <w:rsid w:val="004A1BA6"/>
    <w:rsid w:val="004A1D88"/>
    <w:rsid w:val="004A1D9F"/>
    <w:rsid w:val="004A283B"/>
    <w:rsid w:val="004A2900"/>
    <w:rsid w:val="004A2D2A"/>
    <w:rsid w:val="004A2E3F"/>
    <w:rsid w:val="004A3A77"/>
    <w:rsid w:val="004A6104"/>
    <w:rsid w:val="004A6586"/>
    <w:rsid w:val="004A6CD2"/>
    <w:rsid w:val="004A7234"/>
    <w:rsid w:val="004A742D"/>
    <w:rsid w:val="004B0E39"/>
    <w:rsid w:val="004B0E70"/>
    <w:rsid w:val="004B106D"/>
    <w:rsid w:val="004B16F9"/>
    <w:rsid w:val="004B21B2"/>
    <w:rsid w:val="004B21E6"/>
    <w:rsid w:val="004B2361"/>
    <w:rsid w:val="004B278B"/>
    <w:rsid w:val="004B2C8C"/>
    <w:rsid w:val="004B2DAE"/>
    <w:rsid w:val="004B3522"/>
    <w:rsid w:val="004B3DAD"/>
    <w:rsid w:val="004B3FC3"/>
    <w:rsid w:val="004B4296"/>
    <w:rsid w:val="004B4C83"/>
    <w:rsid w:val="004B5BDD"/>
    <w:rsid w:val="004B67C7"/>
    <w:rsid w:val="004B697E"/>
    <w:rsid w:val="004B6F68"/>
    <w:rsid w:val="004B73B5"/>
    <w:rsid w:val="004B7A46"/>
    <w:rsid w:val="004B7D7B"/>
    <w:rsid w:val="004B7E4C"/>
    <w:rsid w:val="004C017F"/>
    <w:rsid w:val="004C1C64"/>
    <w:rsid w:val="004C2878"/>
    <w:rsid w:val="004C2E89"/>
    <w:rsid w:val="004C3BB3"/>
    <w:rsid w:val="004C41AD"/>
    <w:rsid w:val="004C58B7"/>
    <w:rsid w:val="004C5AC9"/>
    <w:rsid w:val="004C6367"/>
    <w:rsid w:val="004C6838"/>
    <w:rsid w:val="004C7673"/>
    <w:rsid w:val="004C7F83"/>
    <w:rsid w:val="004D03B5"/>
    <w:rsid w:val="004D09FC"/>
    <w:rsid w:val="004D0F21"/>
    <w:rsid w:val="004D1262"/>
    <w:rsid w:val="004D1D20"/>
    <w:rsid w:val="004D302F"/>
    <w:rsid w:val="004D336A"/>
    <w:rsid w:val="004D3C86"/>
    <w:rsid w:val="004D53D0"/>
    <w:rsid w:val="004D551F"/>
    <w:rsid w:val="004D638E"/>
    <w:rsid w:val="004D6DEE"/>
    <w:rsid w:val="004D6F1E"/>
    <w:rsid w:val="004D748E"/>
    <w:rsid w:val="004E079B"/>
    <w:rsid w:val="004E0B23"/>
    <w:rsid w:val="004E10C0"/>
    <w:rsid w:val="004E154D"/>
    <w:rsid w:val="004E23AF"/>
    <w:rsid w:val="004E2CCD"/>
    <w:rsid w:val="004E32CF"/>
    <w:rsid w:val="004E3336"/>
    <w:rsid w:val="004E3480"/>
    <w:rsid w:val="004E3539"/>
    <w:rsid w:val="004E37A8"/>
    <w:rsid w:val="004E38BE"/>
    <w:rsid w:val="004E44FF"/>
    <w:rsid w:val="004E49E8"/>
    <w:rsid w:val="004E4FF5"/>
    <w:rsid w:val="004E572E"/>
    <w:rsid w:val="004E5DFD"/>
    <w:rsid w:val="004E5F66"/>
    <w:rsid w:val="004E6134"/>
    <w:rsid w:val="004E66EB"/>
    <w:rsid w:val="004E6D9E"/>
    <w:rsid w:val="004E7406"/>
    <w:rsid w:val="004E7459"/>
    <w:rsid w:val="004E7DAD"/>
    <w:rsid w:val="004F036E"/>
    <w:rsid w:val="004F0AD7"/>
    <w:rsid w:val="004F0BC7"/>
    <w:rsid w:val="004F0D2C"/>
    <w:rsid w:val="004F0D3F"/>
    <w:rsid w:val="004F0F30"/>
    <w:rsid w:val="004F17E4"/>
    <w:rsid w:val="004F1C58"/>
    <w:rsid w:val="004F246C"/>
    <w:rsid w:val="004F2D61"/>
    <w:rsid w:val="004F3ED3"/>
    <w:rsid w:val="004F43AB"/>
    <w:rsid w:val="004F51D2"/>
    <w:rsid w:val="004F5211"/>
    <w:rsid w:val="004F540F"/>
    <w:rsid w:val="004F5F60"/>
    <w:rsid w:val="004F5FA3"/>
    <w:rsid w:val="004F6CBC"/>
    <w:rsid w:val="004F6FB4"/>
    <w:rsid w:val="004F71E8"/>
    <w:rsid w:val="004F7784"/>
    <w:rsid w:val="004F78D8"/>
    <w:rsid w:val="004F7C93"/>
    <w:rsid w:val="0050027C"/>
    <w:rsid w:val="0050165C"/>
    <w:rsid w:val="00501E89"/>
    <w:rsid w:val="005020E3"/>
    <w:rsid w:val="0050264F"/>
    <w:rsid w:val="00502E25"/>
    <w:rsid w:val="005032AB"/>
    <w:rsid w:val="00504474"/>
    <w:rsid w:val="0050489B"/>
    <w:rsid w:val="005053EE"/>
    <w:rsid w:val="0050564D"/>
    <w:rsid w:val="0050581A"/>
    <w:rsid w:val="00505B1F"/>
    <w:rsid w:val="00507048"/>
    <w:rsid w:val="005071FA"/>
    <w:rsid w:val="005079D7"/>
    <w:rsid w:val="005106B0"/>
    <w:rsid w:val="00510A59"/>
    <w:rsid w:val="005110D1"/>
    <w:rsid w:val="00511129"/>
    <w:rsid w:val="00511145"/>
    <w:rsid w:val="005114A1"/>
    <w:rsid w:val="00511BA8"/>
    <w:rsid w:val="005126E2"/>
    <w:rsid w:val="00512811"/>
    <w:rsid w:val="00513340"/>
    <w:rsid w:val="005135B6"/>
    <w:rsid w:val="0051367E"/>
    <w:rsid w:val="0051391B"/>
    <w:rsid w:val="00514085"/>
    <w:rsid w:val="005141F3"/>
    <w:rsid w:val="005146BA"/>
    <w:rsid w:val="0051513B"/>
    <w:rsid w:val="0051520E"/>
    <w:rsid w:val="0051540D"/>
    <w:rsid w:val="0051559A"/>
    <w:rsid w:val="00515E4C"/>
    <w:rsid w:val="00516063"/>
    <w:rsid w:val="0051620E"/>
    <w:rsid w:val="00516E96"/>
    <w:rsid w:val="005175E4"/>
    <w:rsid w:val="00517F06"/>
    <w:rsid w:val="00517FE5"/>
    <w:rsid w:val="005209F2"/>
    <w:rsid w:val="00520E49"/>
    <w:rsid w:val="00521127"/>
    <w:rsid w:val="0052211E"/>
    <w:rsid w:val="00522657"/>
    <w:rsid w:val="00522D81"/>
    <w:rsid w:val="00523227"/>
    <w:rsid w:val="0052379B"/>
    <w:rsid w:val="00523B9E"/>
    <w:rsid w:val="00524B00"/>
    <w:rsid w:val="00525299"/>
    <w:rsid w:val="0052540D"/>
    <w:rsid w:val="005261B7"/>
    <w:rsid w:val="00526D52"/>
    <w:rsid w:val="00527881"/>
    <w:rsid w:val="00527B12"/>
    <w:rsid w:val="00527C59"/>
    <w:rsid w:val="00527F37"/>
    <w:rsid w:val="00530C68"/>
    <w:rsid w:val="00530E2D"/>
    <w:rsid w:val="00531087"/>
    <w:rsid w:val="0053128D"/>
    <w:rsid w:val="005312AB"/>
    <w:rsid w:val="005317AF"/>
    <w:rsid w:val="00531DEF"/>
    <w:rsid w:val="00531F4B"/>
    <w:rsid w:val="0053202A"/>
    <w:rsid w:val="00532DFD"/>
    <w:rsid w:val="005334A0"/>
    <w:rsid w:val="00533696"/>
    <w:rsid w:val="005344A2"/>
    <w:rsid w:val="005345FD"/>
    <w:rsid w:val="00534BF7"/>
    <w:rsid w:val="0053531F"/>
    <w:rsid w:val="00535685"/>
    <w:rsid w:val="00535973"/>
    <w:rsid w:val="00535CD8"/>
    <w:rsid w:val="005369B2"/>
    <w:rsid w:val="00536FEE"/>
    <w:rsid w:val="0053745B"/>
    <w:rsid w:val="005400E9"/>
    <w:rsid w:val="00540855"/>
    <w:rsid w:val="00540982"/>
    <w:rsid w:val="00540ADA"/>
    <w:rsid w:val="00542E5B"/>
    <w:rsid w:val="00542E76"/>
    <w:rsid w:val="00543027"/>
    <w:rsid w:val="00543365"/>
    <w:rsid w:val="00543DBE"/>
    <w:rsid w:val="00544233"/>
    <w:rsid w:val="00544765"/>
    <w:rsid w:val="00544FA2"/>
    <w:rsid w:val="00545372"/>
    <w:rsid w:val="00545896"/>
    <w:rsid w:val="00545A94"/>
    <w:rsid w:val="00546107"/>
    <w:rsid w:val="0054685D"/>
    <w:rsid w:val="0054720F"/>
    <w:rsid w:val="0054741E"/>
    <w:rsid w:val="00547E92"/>
    <w:rsid w:val="00550852"/>
    <w:rsid w:val="005509F9"/>
    <w:rsid w:val="00550D83"/>
    <w:rsid w:val="00552CBB"/>
    <w:rsid w:val="005534EC"/>
    <w:rsid w:val="0055391D"/>
    <w:rsid w:val="0055445D"/>
    <w:rsid w:val="00554F78"/>
    <w:rsid w:val="00555B68"/>
    <w:rsid w:val="00555C85"/>
    <w:rsid w:val="00557AA6"/>
    <w:rsid w:val="00561D07"/>
    <w:rsid w:val="0056371C"/>
    <w:rsid w:val="0056379A"/>
    <w:rsid w:val="005638F0"/>
    <w:rsid w:val="0056450F"/>
    <w:rsid w:val="00564E05"/>
    <w:rsid w:val="00565545"/>
    <w:rsid w:val="00566F52"/>
    <w:rsid w:val="00567DB5"/>
    <w:rsid w:val="00567EF7"/>
    <w:rsid w:val="005705C8"/>
    <w:rsid w:val="00570D3F"/>
    <w:rsid w:val="00572EE7"/>
    <w:rsid w:val="00574589"/>
    <w:rsid w:val="00574AAC"/>
    <w:rsid w:val="00574B9F"/>
    <w:rsid w:val="00574C28"/>
    <w:rsid w:val="00575140"/>
    <w:rsid w:val="0058040A"/>
    <w:rsid w:val="00581B71"/>
    <w:rsid w:val="00582AC3"/>
    <w:rsid w:val="00582BD4"/>
    <w:rsid w:val="00582BD9"/>
    <w:rsid w:val="00583EC7"/>
    <w:rsid w:val="0058487C"/>
    <w:rsid w:val="00584C4A"/>
    <w:rsid w:val="005853E9"/>
    <w:rsid w:val="00585A4E"/>
    <w:rsid w:val="00585EA7"/>
    <w:rsid w:val="005866D7"/>
    <w:rsid w:val="00587C61"/>
    <w:rsid w:val="0059003A"/>
    <w:rsid w:val="005909A0"/>
    <w:rsid w:val="00592DB9"/>
    <w:rsid w:val="005931B5"/>
    <w:rsid w:val="0059413E"/>
    <w:rsid w:val="00595F23"/>
    <w:rsid w:val="005A0D70"/>
    <w:rsid w:val="005A110B"/>
    <w:rsid w:val="005A2C3D"/>
    <w:rsid w:val="005A318F"/>
    <w:rsid w:val="005A31E2"/>
    <w:rsid w:val="005A32B1"/>
    <w:rsid w:val="005A3747"/>
    <w:rsid w:val="005A37E3"/>
    <w:rsid w:val="005A4BEB"/>
    <w:rsid w:val="005A5019"/>
    <w:rsid w:val="005A5443"/>
    <w:rsid w:val="005A65E1"/>
    <w:rsid w:val="005A7A19"/>
    <w:rsid w:val="005B0693"/>
    <w:rsid w:val="005B080D"/>
    <w:rsid w:val="005B28CA"/>
    <w:rsid w:val="005B2C79"/>
    <w:rsid w:val="005B3F88"/>
    <w:rsid w:val="005B43BA"/>
    <w:rsid w:val="005B5C4C"/>
    <w:rsid w:val="005B5EAC"/>
    <w:rsid w:val="005B7F0F"/>
    <w:rsid w:val="005C292A"/>
    <w:rsid w:val="005C2C66"/>
    <w:rsid w:val="005C301E"/>
    <w:rsid w:val="005C315D"/>
    <w:rsid w:val="005C3CDE"/>
    <w:rsid w:val="005C5179"/>
    <w:rsid w:val="005C5E0A"/>
    <w:rsid w:val="005C6821"/>
    <w:rsid w:val="005C7E95"/>
    <w:rsid w:val="005D0087"/>
    <w:rsid w:val="005D0AEA"/>
    <w:rsid w:val="005D0D3D"/>
    <w:rsid w:val="005D0F3F"/>
    <w:rsid w:val="005D141A"/>
    <w:rsid w:val="005D1549"/>
    <w:rsid w:val="005D1967"/>
    <w:rsid w:val="005D1D51"/>
    <w:rsid w:val="005D277F"/>
    <w:rsid w:val="005D2919"/>
    <w:rsid w:val="005D30FA"/>
    <w:rsid w:val="005D3318"/>
    <w:rsid w:val="005D3710"/>
    <w:rsid w:val="005D424B"/>
    <w:rsid w:val="005D48DB"/>
    <w:rsid w:val="005D4985"/>
    <w:rsid w:val="005D57AE"/>
    <w:rsid w:val="005D61C6"/>
    <w:rsid w:val="005D63CF"/>
    <w:rsid w:val="005D6F94"/>
    <w:rsid w:val="005D7FD2"/>
    <w:rsid w:val="005E0341"/>
    <w:rsid w:val="005E0836"/>
    <w:rsid w:val="005E0A28"/>
    <w:rsid w:val="005E0B77"/>
    <w:rsid w:val="005E29D9"/>
    <w:rsid w:val="005E2D05"/>
    <w:rsid w:val="005E30E6"/>
    <w:rsid w:val="005E3139"/>
    <w:rsid w:val="005E33F9"/>
    <w:rsid w:val="005E3617"/>
    <w:rsid w:val="005E4039"/>
    <w:rsid w:val="005E4435"/>
    <w:rsid w:val="005E496C"/>
    <w:rsid w:val="005E4ABA"/>
    <w:rsid w:val="005E5065"/>
    <w:rsid w:val="005E5297"/>
    <w:rsid w:val="005E55C6"/>
    <w:rsid w:val="005E55F3"/>
    <w:rsid w:val="005E68D1"/>
    <w:rsid w:val="005E6C52"/>
    <w:rsid w:val="005E74D6"/>
    <w:rsid w:val="005E7C4E"/>
    <w:rsid w:val="005E7CE4"/>
    <w:rsid w:val="005F01BF"/>
    <w:rsid w:val="005F05BD"/>
    <w:rsid w:val="005F08BC"/>
    <w:rsid w:val="005F1067"/>
    <w:rsid w:val="005F218E"/>
    <w:rsid w:val="005F2A8D"/>
    <w:rsid w:val="005F313E"/>
    <w:rsid w:val="005F320B"/>
    <w:rsid w:val="005F3279"/>
    <w:rsid w:val="005F328C"/>
    <w:rsid w:val="005F4A4B"/>
    <w:rsid w:val="005F4C3D"/>
    <w:rsid w:val="005F5C59"/>
    <w:rsid w:val="005F5E3C"/>
    <w:rsid w:val="005F6C14"/>
    <w:rsid w:val="005F7202"/>
    <w:rsid w:val="005F7323"/>
    <w:rsid w:val="005F76BC"/>
    <w:rsid w:val="005F7AE8"/>
    <w:rsid w:val="006003AF"/>
    <w:rsid w:val="006007AB"/>
    <w:rsid w:val="00600C8D"/>
    <w:rsid w:val="00601ECC"/>
    <w:rsid w:val="0060231E"/>
    <w:rsid w:val="006025C3"/>
    <w:rsid w:val="00602B89"/>
    <w:rsid w:val="006036DE"/>
    <w:rsid w:val="006039AE"/>
    <w:rsid w:val="00603ADA"/>
    <w:rsid w:val="00603C55"/>
    <w:rsid w:val="00605093"/>
    <w:rsid w:val="006050D0"/>
    <w:rsid w:val="00605B54"/>
    <w:rsid w:val="00605C2D"/>
    <w:rsid w:val="00605F01"/>
    <w:rsid w:val="006064E4"/>
    <w:rsid w:val="00606D83"/>
    <w:rsid w:val="00606F07"/>
    <w:rsid w:val="0061093C"/>
    <w:rsid w:val="006110B3"/>
    <w:rsid w:val="00611187"/>
    <w:rsid w:val="006119AB"/>
    <w:rsid w:val="006122F5"/>
    <w:rsid w:val="006122F6"/>
    <w:rsid w:val="00612332"/>
    <w:rsid w:val="00612DBB"/>
    <w:rsid w:val="006130D6"/>
    <w:rsid w:val="0061501D"/>
    <w:rsid w:val="00615E45"/>
    <w:rsid w:val="00616287"/>
    <w:rsid w:val="00616651"/>
    <w:rsid w:val="00616945"/>
    <w:rsid w:val="00616AB9"/>
    <w:rsid w:val="00616AD1"/>
    <w:rsid w:val="00616BD8"/>
    <w:rsid w:val="0062001E"/>
    <w:rsid w:val="006207BF"/>
    <w:rsid w:val="00620998"/>
    <w:rsid w:val="0062155B"/>
    <w:rsid w:val="00621914"/>
    <w:rsid w:val="00621DB6"/>
    <w:rsid w:val="00622331"/>
    <w:rsid w:val="00622768"/>
    <w:rsid w:val="00623363"/>
    <w:rsid w:val="00623D7D"/>
    <w:rsid w:val="00624200"/>
    <w:rsid w:val="00624365"/>
    <w:rsid w:val="00624D34"/>
    <w:rsid w:val="0062538E"/>
    <w:rsid w:val="00625556"/>
    <w:rsid w:val="00625833"/>
    <w:rsid w:val="00625CBF"/>
    <w:rsid w:val="00625CF8"/>
    <w:rsid w:val="0062654C"/>
    <w:rsid w:val="00626AB1"/>
    <w:rsid w:val="00626FF1"/>
    <w:rsid w:val="006305CD"/>
    <w:rsid w:val="00630622"/>
    <w:rsid w:val="00630871"/>
    <w:rsid w:val="006313E4"/>
    <w:rsid w:val="006318E6"/>
    <w:rsid w:val="0063192C"/>
    <w:rsid w:val="00631FC9"/>
    <w:rsid w:val="00633B60"/>
    <w:rsid w:val="00634CD9"/>
    <w:rsid w:val="00634EB1"/>
    <w:rsid w:val="00635618"/>
    <w:rsid w:val="006358B0"/>
    <w:rsid w:val="00635B48"/>
    <w:rsid w:val="0063614E"/>
    <w:rsid w:val="006373AD"/>
    <w:rsid w:val="00637D67"/>
    <w:rsid w:val="00637F0F"/>
    <w:rsid w:val="00640E30"/>
    <w:rsid w:val="00641670"/>
    <w:rsid w:val="00641DEB"/>
    <w:rsid w:val="006425EB"/>
    <w:rsid w:val="00642A31"/>
    <w:rsid w:val="00643923"/>
    <w:rsid w:val="00643B72"/>
    <w:rsid w:val="00643E0C"/>
    <w:rsid w:val="00646A10"/>
    <w:rsid w:val="00646C6B"/>
    <w:rsid w:val="006476D7"/>
    <w:rsid w:val="00647B3E"/>
    <w:rsid w:val="00647C1D"/>
    <w:rsid w:val="00647E8B"/>
    <w:rsid w:val="00650116"/>
    <w:rsid w:val="00650BD9"/>
    <w:rsid w:val="00650F99"/>
    <w:rsid w:val="00652375"/>
    <w:rsid w:val="006528CB"/>
    <w:rsid w:val="00652BBE"/>
    <w:rsid w:val="006534BB"/>
    <w:rsid w:val="0065351D"/>
    <w:rsid w:val="00654036"/>
    <w:rsid w:val="00656255"/>
    <w:rsid w:val="0065647A"/>
    <w:rsid w:val="0065651E"/>
    <w:rsid w:val="0065699B"/>
    <w:rsid w:val="00656A12"/>
    <w:rsid w:val="00657B2C"/>
    <w:rsid w:val="006603A4"/>
    <w:rsid w:val="0066132B"/>
    <w:rsid w:val="00661BA5"/>
    <w:rsid w:val="0066244E"/>
    <w:rsid w:val="00662B29"/>
    <w:rsid w:val="00662BDE"/>
    <w:rsid w:val="0066304D"/>
    <w:rsid w:val="0066321C"/>
    <w:rsid w:val="00663CED"/>
    <w:rsid w:val="00664688"/>
    <w:rsid w:val="00664B8C"/>
    <w:rsid w:val="00664DC1"/>
    <w:rsid w:val="00665260"/>
    <w:rsid w:val="006656BD"/>
    <w:rsid w:val="006656D3"/>
    <w:rsid w:val="00666026"/>
    <w:rsid w:val="00666484"/>
    <w:rsid w:val="00667157"/>
    <w:rsid w:val="0066757B"/>
    <w:rsid w:val="00667AB7"/>
    <w:rsid w:val="0067111F"/>
    <w:rsid w:val="00672400"/>
    <w:rsid w:val="006729B5"/>
    <w:rsid w:val="00672F7C"/>
    <w:rsid w:val="00673C33"/>
    <w:rsid w:val="006744A5"/>
    <w:rsid w:val="0067472C"/>
    <w:rsid w:val="00676066"/>
    <w:rsid w:val="006777DA"/>
    <w:rsid w:val="00680074"/>
    <w:rsid w:val="0068024A"/>
    <w:rsid w:val="0068032B"/>
    <w:rsid w:val="00680E16"/>
    <w:rsid w:val="00680E8E"/>
    <w:rsid w:val="0068109B"/>
    <w:rsid w:val="0068152B"/>
    <w:rsid w:val="006815E4"/>
    <w:rsid w:val="00683380"/>
    <w:rsid w:val="0068376A"/>
    <w:rsid w:val="00683ABC"/>
    <w:rsid w:val="00684B05"/>
    <w:rsid w:val="00684FFA"/>
    <w:rsid w:val="00686EA6"/>
    <w:rsid w:val="00687003"/>
    <w:rsid w:val="0068782A"/>
    <w:rsid w:val="0069045A"/>
    <w:rsid w:val="00690BB5"/>
    <w:rsid w:val="00690EDD"/>
    <w:rsid w:val="00692847"/>
    <w:rsid w:val="006941FD"/>
    <w:rsid w:val="006950D5"/>
    <w:rsid w:val="00695508"/>
    <w:rsid w:val="006955F4"/>
    <w:rsid w:val="00695F87"/>
    <w:rsid w:val="006965E8"/>
    <w:rsid w:val="00696725"/>
    <w:rsid w:val="00696B90"/>
    <w:rsid w:val="006971B3"/>
    <w:rsid w:val="00697316"/>
    <w:rsid w:val="00697B17"/>
    <w:rsid w:val="006A0275"/>
    <w:rsid w:val="006A0310"/>
    <w:rsid w:val="006A05AC"/>
    <w:rsid w:val="006A05F2"/>
    <w:rsid w:val="006A15A6"/>
    <w:rsid w:val="006A1A31"/>
    <w:rsid w:val="006A1F33"/>
    <w:rsid w:val="006A217F"/>
    <w:rsid w:val="006A24AD"/>
    <w:rsid w:val="006A2793"/>
    <w:rsid w:val="006A29E7"/>
    <w:rsid w:val="006A319E"/>
    <w:rsid w:val="006A3525"/>
    <w:rsid w:val="006A35CE"/>
    <w:rsid w:val="006A3EB2"/>
    <w:rsid w:val="006A3ED7"/>
    <w:rsid w:val="006A4B37"/>
    <w:rsid w:val="006A5C7E"/>
    <w:rsid w:val="006A63FC"/>
    <w:rsid w:val="006A6CBD"/>
    <w:rsid w:val="006A6D57"/>
    <w:rsid w:val="006A6E96"/>
    <w:rsid w:val="006A7275"/>
    <w:rsid w:val="006A7532"/>
    <w:rsid w:val="006A767C"/>
    <w:rsid w:val="006A79A0"/>
    <w:rsid w:val="006B0108"/>
    <w:rsid w:val="006B0B77"/>
    <w:rsid w:val="006B1B06"/>
    <w:rsid w:val="006B1F66"/>
    <w:rsid w:val="006B2860"/>
    <w:rsid w:val="006B2918"/>
    <w:rsid w:val="006B2F27"/>
    <w:rsid w:val="006B345C"/>
    <w:rsid w:val="006B4267"/>
    <w:rsid w:val="006B46C3"/>
    <w:rsid w:val="006B5649"/>
    <w:rsid w:val="006B574F"/>
    <w:rsid w:val="006B579B"/>
    <w:rsid w:val="006B5AB5"/>
    <w:rsid w:val="006B5F21"/>
    <w:rsid w:val="006B5F84"/>
    <w:rsid w:val="006B60D6"/>
    <w:rsid w:val="006B66A1"/>
    <w:rsid w:val="006B67D0"/>
    <w:rsid w:val="006B6A97"/>
    <w:rsid w:val="006B6F11"/>
    <w:rsid w:val="006B769C"/>
    <w:rsid w:val="006C19A3"/>
    <w:rsid w:val="006C1A7F"/>
    <w:rsid w:val="006C2B18"/>
    <w:rsid w:val="006C42CC"/>
    <w:rsid w:val="006C4385"/>
    <w:rsid w:val="006C4FF6"/>
    <w:rsid w:val="006C5832"/>
    <w:rsid w:val="006C5A05"/>
    <w:rsid w:val="006C5B06"/>
    <w:rsid w:val="006C6136"/>
    <w:rsid w:val="006C707D"/>
    <w:rsid w:val="006D0B64"/>
    <w:rsid w:val="006D0BFB"/>
    <w:rsid w:val="006D0CD5"/>
    <w:rsid w:val="006D1492"/>
    <w:rsid w:val="006D157B"/>
    <w:rsid w:val="006D1E99"/>
    <w:rsid w:val="006D229F"/>
    <w:rsid w:val="006D2D57"/>
    <w:rsid w:val="006D3993"/>
    <w:rsid w:val="006D3E6B"/>
    <w:rsid w:val="006D47ED"/>
    <w:rsid w:val="006D4990"/>
    <w:rsid w:val="006D4BAE"/>
    <w:rsid w:val="006D58F6"/>
    <w:rsid w:val="006D5A24"/>
    <w:rsid w:val="006D6277"/>
    <w:rsid w:val="006D6365"/>
    <w:rsid w:val="006D65AF"/>
    <w:rsid w:val="006D7543"/>
    <w:rsid w:val="006D76E6"/>
    <w:rsid w:val="006D78D9"/>
    <w:rsid w:val="006D7DE1"/>
    <w:rsid w:val="006D7FB2"/>
    <w:rsid w:val="006E0020"/>
    <w:rsid w:val="006E075E"/>
    <w:rsid w:val="006E169B"/>
    <w:rsid w:val="006E2795"/>
    <w:rsid w:val="006E27B6"/>
    <w:rsid w:val="006E2A8B"/>
    <w:rsid w:val="006E2C3F"/>
    <w:rsid w:val="006E3A25"/>
    <w:rsid w:val="006E4530"/>
    <w:rsid w:val="006E4B6C"/>
    <w:rsid w:val="006E56D3"/>
    <w:rsid w:val="006E5C70"/>
    <w:rsid w:val="006E77AD"/>
    <w:rsid w:val="006F0162"/>
    <w:rsid w:val="006F01FA"/>
    <w:rsid w:val="006F0A1E"/>
    <w:rsid w:val="006F2329"/>
    <w:rsid w:val="006F276D"/>
    <w:rsid w:val="006F2C21"/>
    <w:rsid w:val="006F446C"/>
    <w:rsid w:val="006F4A68"/>
    <w:rsid w:val="006F534A"/>
    <w:rsid w:val="006F58D6"/>
    <w:rsid w:val="006F674B"/>
    <w:rsid w:val="006F684A"/>
    <w:rsid w:val="006F7183"/>
    <w:rsid w:val="006F780C"/>
    <w:rsid w:val="007015CC"/>
    <w:rsid w:val="00701FFA"/>
    <w:rsid w:val="00702FD9"/>
    <w:rsid w:val="007035D0"/>
    <w:rsid w:val="00703C70"/>
    <w:rsid w:val="00704B46"/>
    <w:rsid w:val="00704DF0"/>
    <w:rsid w:val="00704F9A"/>
    <w:rsid w:val="007055F4"/>
    <w:rsid w:val="00706001"/>
    <w:rsid w:val="0070634A"/>
    <w:rsid w:val="0070713A"/>
    <w:rsid w:val="00707289"/>
    <w:rsid w:val="00707487"/>
    <w:rsid w:val="007075FF"/>
    <w:rsid w:val="0070795D"/>
    <w:rsid w:val="0071017E"/>
    <w:rsid w:val="007106B1"/>
    <w:rsid w:val="0071118E"/>
    <w:rsid w:val="007115E4"/>
    <w:rsid w:val="00711A14"/>
    <w:rsid w:val="00711CF4"/>
    <w:rsid w:val="0071271E"/>
    <w:rsid w:val="007131CF"/>
    <w:rsid w:val="0071345E"/>
    <w:rsid w:val="00714189"/>
    <w:rsid w:val="00714264"/>
    <w:rsid w:val="007165ED"/>
    <w:rsid w:val="007166A6"/>
    <w:rsid w:val="00716CC3"/>
    <w:rsid w:val="00716CDA"/>
    <w:rsid w:val="00717429"/>
    <w:rsid w:val="007177D1"/>
    <w:rsid w:val="007179BC"/>
    <w:rsid w:val="00720415"/>
    <w:rsid w:val="007209D8"/>
    <w:rsid w:val="0072116A"/>
    <w:rsid w:val="00721D3B"/>
    <w:rsid w:val="00721F81"/>
    <w:rsid w:val="0072243B"/>
    <w:rsid w:val="00722488"/>
    <w:rsid w:val="00722D40"/>
    <w:rsid w:val="0072302D"/>
    <w:rsid w:val="0072390B"/>
    <w:rsid w:val="007249B6"/>
    <w:rsid w:val="007251C7"/>
    <w:rsid w:val="007252DB"/>
    <w:rsid w:val="00725FF5"/>
    <w:rsid w:val="0072611C"/>
    <w:rsid w:val="007264B2"/>
    <w:rsid w:val="00727152"/>
    <w:rsid w:val="0072751F"/>
    <w:rsid w:val="00727B3D"/>
    <w:rsid w:val="00727B53"/>
    <w:rsid w:val="00730731"/>
    <w:rsid w:val="00730D84"/>
    <w:rsid w:val="00731B36"/>
    <w:rsid w:val="0073229D"/>
    <w:rsid w:val="00732486"/>
    <w:rsid w:val="007329B5"/>
    <w:rsid w:val="00732E31"/>
    <w:rsid w:val="0073310D"/>
    <w:rsid w:val="007331CB"/>
    <w:rsid w:val="0073432F"/>
    <w:rsid w:val="00734696"/>
    <w:rsid w:val="0073673D"/>
    <w:rsid w:val="00736A81"/>
    <w:rsid w:val="00737806"/>
    <w:rsid w:val="00737A7D"/>
    <w:rsid w:val="0074038A"/>
    <w:rsid w:val="007425CF"/>
    <w:rsid w:val="007425F4"/>
    <w:rsid w:val="00742C55"/>
    <w:rsid w:val="0074319B"/>
    <w:rsid w:val="00743E24"/>
    <w:rsid w:val="00743F56"/>
    <w:rsid w:val="007461F8"/>
    <w:rsid w:val="007465E8"/>
    <w:rsid w:val="00746AD6"/>
    <w:rsid w:val="007470A3"/>
    <w:rsid w:val="007471C2"/>
    <w:rsid w:val="0075263A"/>
    <w:rsid w:val="00752BE5"/>
    <w:rsid w:val="00752F64"/>
    <w:rsid w:val="00753068"/>
    <w:rsid w:val="00753596"/>
    <w:rsid w:val="00753873"/>
    <w:rsid w:val="00753B37"/>
    <w:rsid w:val="00753CDE"/>
    <w:rsid w:val="007547E2"/>
    <w:rsid w:val="00755006"/>
    <w:rsid w:val="00756A7C"/>
    <w:rsid w:val="00757965"/>
    <w:rsid w:val="00757A7C"/>
    <w:rsid w:val="007609F8"/>
    <w:rsid w:val="007613F9"/>
    <w:rsid w:val="00761B97"/>
    <w:rsid w:val="00761E22"/>
    <w:rsid w:val="00762BB2"/>
    <w:rsid w:val="00763818"/>
    <w:rsid w:val="00763D74"/>
    <w:rsid w:val="00763F0F"/>
    <w:rsid w:val="0076429A"/>
    <w:rsid w:val="007643E5"/>
    <w:rsid w:val="007646C2"/>
    <w:rsid w:val="00764CC1"/>
    <w:rsid w:val="00764F99"/>
    <w:rsid w:val="00765750"/>
    <w:rsid w:val="007657BD"/>
    <w:rsid w:val="00765A22"/>
    <w:rsid w:val="00765CC3"/>
    <w:rsid w:val="00765CD1"/>
    <w:rsid w:val="00766200"/>
    <w:rsid w:val="00766C8B"/>
    <w:rsid w:val="0076719D"/>
    <w:rsid w:val="007674AD"/>
    <w:rsid w:val="0077099D"/>
    <w:rsid w:val="00771AA5"/>
    <w:rsid w:val="00772310"/>
    <w:rsid w:val="00772544"/>
    <w:rsid w:val="0077352A"/>
    <w:rsid w:val="007735C9"/>
    <w:rsid w:val="00773713"/>
    <w:rsid w:val="00773D40"/>
    <w:rsid w:val="00774DE2"/>
    <w:rsid w:val="0077553F"/>
    <w:rsid w:val="00776B9D"/>
    <w:rsid w:val="00776FBC"/>
    <w:rsid w:val="00777747"/>
    <w:rsid w:val="00777D04"/>
    <w:rsid w:val="00780237"/>
    <w:rsid w:val="0078100E"/>
    <w:rsid w:val="007811F2"/>
    <w:rsid w:val="00781DA6"/>
    <w:rsid w:val="00782B77"/>
    <w:rsid w:val="007832CF"/>
    <w:rsid w:val="00783CA4"/>
    <w:rsid w:val="00784045"/>
    <w:rsid w:val="00784158"/>
    <w:rsid w:val="0078487F"/>
    <w:rsid w:val="00784BEA"/>
    <w:rsid w:val="00785806"/>
    <w:rsid w:val="00785857"/>
    <w:rsid w:val="00785945"/>
    <w:rsid w:val="00785AA8"/>
    <w:rsid w:val="007867C2"/>
    <w:rsid w:val="00786A94"/>
    <w:rsid w:val="00786F74"/>
    <w:rsid w:val="007900FC"/>
    <w:rsid w:val="00790388"/>
    <w:rsid w:val="007906CC"/>
    <w:rsid w:val="00790E54"/>
    <w:rsid w:val="0079100C"/>
    <w:rsid w:val="007914DF"/>
    <w:rsid w:val="007930E0"/>
    <w:rsid w:val="00793249"/>
    <w:rsid w:val="00793E1A"/>
    <w:rsid w:val="00793F89"/>
    <w:rsid w:val="00794463"/>
    <w:rsid w:val="00794849"/>
    <w:rsid w:val="00794FDB"/>
    <w:rsid w:val="007951AA"/>
    <w:rsid w:val="00796D0A"/>
    <w:rsid w:val="00797670"/>
    <w:rsid w:val="00797B65"/>
    <w:rsid w:val="00797DD7"/>
    <w:rsid w:val="007A0F63"/>
    <w:rsid w:val="007A0F66"/>
    <w:rsid w:val="007A1335"/>
    <w:rsid w:val="007A1F2E"/>
    <w:rsid w:val="007A21FB"/>
    <w:rsid w:val="007A2E56"/>
    <w:rsid w:val="007A3367"/>
    <w:rsid w:val="007A36AE"/>
    <w:rsid w:val="007A4140"/>
    <w:rsid w:val="007A4920"/>
    <w:rsid w:val="007A492B"/>
    <w:rsid w:val="007A5121"/>
    <w:rsid w:val="007A574F"/>
    <w:rsid w:val="007A59C3"/>
    <w:rsid w:val="007A65F0"/>
    <w:rsid w:val="007A78EE"/>
    <w:rsid w:val="007B04BC"/>
    <w:rsid w:val="007B0EFD"/>
    <w:rsid w:val="007B0F64"/>
    <w:rsid w:val="007B1291"/>
    <w:rsid w:val="007B22D1"/>
    <w:rsid w:val="007B25F5"/>
    <w:rsid w:val="007B283D"/>
    <w:rsid w:val="007B2D4A"/>
    <w:rsid w:val="007B2EF2"/>
    <w:rsid w:val="007B3772"/>
    <w:rsid w:val="007B400C"/>
    <w:rsid w:val="007B4500"/>
    <w:rsid w:val="007B4F24"/>
    <w:rsid w:val="007B567E"/>
    <w:rsid w:val="007B5F7F"/>
    <w:rsid w:val="007B60B5"/>
    <w:rsid w:val="007B66F2"/>
    <w:rsid w:val="007B7059"/>
    <w:rsid w:val="007B7377"/>
    <w:rsid w:val="007B7565"/>
    <w:rsid w:val="007C0922"/>
    <w:rsid w:val="007C0F62"/>
    <w:rsid w:val="007C10B0"/>
    <w:rsid w:val="007C11D8"/>
    <w:rsid w:val="007C18B8"/>
    <w:rsid w:val="007C1DF6"/>
    <w:rsid w:val="007C1F3F"/>
    <w:rsid w:val="007C2897"/>
    <w:rsid w:val="007C2AF5"/>
    <w:rsid w:val="007C2C8A"/>
    <w:rsid w:val="007C2CF4"/>
    <w:rsid w:val="007C2DDF"/>
    <w:rsid w:val="007C34CF"/>
    <w:rsid w:val="007C3AD2"/>
    <w:rsid w:val="007C54F9"/>
    <w:rsid w:val="007C56F8"/>
    <w:rsid w:val="007C5F3E"/>
    <w:rsid w:val="007C603B"/>
    <w:rsid w:val="007C64F3"/>
    <w:rsid w:val="007C6670"/>
    <w:rsid w:val="007C6896"/>
    <w:rsid w:val="007C6A17"/>
    <w:rsid w:val="007C6BBE"/>
    <w:rsid w:val="007C6F46"/>
    <w:rsid w:val="007C753D"/>
    <w:rsid w:val="007D05C5"/>
    <w:rsid w:val="007D40FE"/>
    <w:rsid w:val="007D4D42"/>
    <w:rsid w:val="007D5487"/>
    <w:rsid w:val="007D6FBF"/>
    <w:rsid w:val="007D7117"/>
    <w:rsid w:val="007D7A80"/>
    <w:rsid w:val="007D7C36"/>
    <w:rsid w:val="007E0CF2"/>
    <w:rsid w:val="007E0D87"/>
    <w:rsid w:val="007E1400"/>
    <w:rsid w:val="007E1506"/>
    <w:rsid w:val="007E1B70"/>
    <w:rsid w:val="007E1DE8"/>
    <w:rsid w:val="007E21EF"/>
    <w:rsid w:val="007E2C9D"/>
    <w:rsid w:val="007E2F22"/>
    <w:rsid w:val="007E35C2"/>
    <w:rsid w:val="007E3C21"/>
    <w:rsid w:val="007E3E03"/>
    <w:rsid w:val="007E3E62"/>
    <w:rsid w:val="007E5EA1"/>
    <w:rsid w:val="007E6542"/>
    <w:rsid w:val="007E6BC7"/>
    <w:rsid w:val="007E7399"/>
    <w:rsid w:val="007E7E8A"/>
    <w:rsid w:val="007F025D"/>
    <w:rsid w:val="007F0718"/>
    <w:rsid w:val="007F0949"/>
    <w:rsid w:val="007F09DA"/>
    <w:rsid w:val="007F0B0E"/>
    <w:rsid w:val="007F1587"/>
    <w:rsid w:val="007F195A"/>
    <w:rsid w:val="007F1D33"/>
    <w:rsid w:val="007F1D90"/>
    <w:rsid w:val="007F1EC4"/>
    <w:rsid w:val="007F218C"/>
    <w:rsid w:val="007F22FD"/>
    <w:rsid w:val="007F34F2"/>
    <w:rsid w:val="007F372D"/>
    <w:rsid w:val="007F3972"/>
    <w:rsid w:val="007F3FB4"/>
    <w:rsid w:val="007F483A"/>
    <w:rsid w:val="007F494E"/>
    <w:rsid w:val="007F615B"/>
    <w:rsid w:val="007F74E0"/>
    <w:rsid w:val="007F7770"/>
    <w:rsid w:val="007F7B0D"/>
    <w:rsid w:val="00800C2D"/>
    <w:rsid w:val="008018DE"/>
    <w:rsid w:val="00802D3B"/>
    <w:rsid w:val="00802E38"/>
    <w:rsid w:val="00802F04"/>
    <w:rsid w:val="00802F2D"/>
    <w:rsid w:val="00803750"/>
    <w:rsid w:val="00803B97"/>
    <w:rsid w:val="00803BE2"/>
    <w:rsid w:val="00803D4D"/>
    <w:rsid w:val="00804013"/>
    <w:rsid w:val="008040EC"/>
    <w:rsid w:val="008055CE"/>
    <w:rsid w:val="008065D7"/>
    <w:rsid w:val="0080680F"/>
    <w:rsid w:val="00807147"/>
    <w:rsid w:val="00807885"/>
    <w:rsid w:val="00810CDD"/>
    <w:rsid w:val="00810E1A"/>
    <w:rsid w:val="00811669"/>
    <w:rsid w:val="00811BCB"/>
    <w:rsid w:val="00811E1C"/>
    <w:rsid w:val="00811F1D"/>
    <w:rsid w:val="00813534"/>
    <w:rsid w:val="0081358A"/>
    <w:rsid w:val="00813BD9"/>
    <w:rsid w:val="00813FC9"/>
    <w:rsid w:val="00814F38"/>
    <w:rsid w:val="00815753"/>
    <w:rsid w:val="00815D0F"/>
    <w:rsid w:val="00815E7C"/>
    <w:rsid w:val="0081624C"/>
    <w:rsid w:val="00816993"/>
    <w:rsid w:val="00816A21"/>
    <w:rsid w:val="00816ADD"/>
    <w:rsid w:val="008174FD"/>
    <w:rsid w:val="00817C74"/>
    <w:rsid w:val="00817F39"/>
    <w:rsid w:val="008201AB"/>
    <w:rsid w:val="008207E2"/>
    <w:rsid w:val="00820CF7"/>
    <w:rsid w:val="00821170"/>
    <w:rsid w:val="008213F6"/>
    <w:rsid w:val="0082227F"/>
    <w:rsid w:val="00822953"/>
    <w:rsid w:val="0082304F"/>
    <w:rsid w:val="00823596"/>
    <w:rsid w:val="00824494"/>
    <w:rsid w:val="00825554"/>
    <w:rsid w:val="0082643D"/>
    <w:rsid w:val="00827C21"/>
    <w:rsid w:val="008301D7"/>
    <w:rsid w:val="00830532"/>
    <w:rsid w:val="0083070D"/>
    <w:rsid w:val="00830DD9"/>
    <w:rsid w:val="00831182"/>
    <w:rsid w:val="008311BB"/>
    <w:rsid w:val="00831700"/>
    <w:rsid w:val="008321C1"/>
    <w:rsid w:val="008323AE"/>
    <w:rsid w:val="00832474"/>
    <w:rsid w:val="00832566"/>
    <w:rsid w:val="0083350D"/>
    <w:rsid w:val="00833879"/>
    <w:rsid w:val="0083388A"/>
    <w:rsid w:val="00833EA1"/>
    <w:rsid w:val="00834A05"/>
    <w:rsid w:val="00834DBD"/>
    <w:rsid w:val="00835467"/>
    <w:rsid w:val="008359C5"/>
    <w:rsid w:val="00835DA2"/>
    <w:rsid w:val="00835F55"/>
    <w:rsid w:val="00836219"/>
    <w:rsid w:val="008367EE"/>
    <w:rsid w:val="00837129"/>
    <w:rsid w:val="00837F6C"/>
    <w:rsid w:val="008404F1"/>
    <w:rsid w:val="00840B74"/>
    <w:rsid w:val="00841198"/>
    <w:rsid w:val="008412FB"/>
    <w:rsid w:val="008418F8"/>
    <w:rsid w:val="008443F5"/>
    <w:rsid w:val="00844AF2"/>
    <w:rsid w:val="00844F95"/>
    <w:rsid w:val="0084589E"/>
    <w:rsid w:val="008458EB"/>
    <w:rsid w:val="00845B94"/>
    <w:rsid w:val="00845E7F"/>
    <w:rsid w:val="00846A38"/>
    <w:rsid w:val="00850051"/>
    <w:rsid w:val="00850336"/>
    <w:rsid w:val="00850356"/>
    <w:rsid w:val="0085101C"/>
    <w:rsid w:val="0085106A"/>
    <w:rsid w:val="00851B92"/>
    <w:rsid w:val="00851DC3"/>
    <w:rsid w:val="008528B6"/>
    <w:rsid w:val="00852957"/>
    <w:rsid w:val="00852A96"/>
    <w:rsid w:val="00852E66"/>
    <w:rsid w:val="00853031"/>
    <w:rsid w:val="00853683"/>
    <w:rsid w:val="00853B94"/>
    <w:rsid w:val="00853C5E"/>
    <w:rsid w:val="00854446"/>
    <w:rsid w:val="00855ED6"/>
    <w:rsid w:val="008560AC"/>
    <w:rsid w:val="0085612E"/>
    <w:rsid w:val="008566BA"/>
    <w:rsid w:val="0085681A"/>
    <w:rsid w:val="00856891"/>
    <w:rsid w:val="008574E4"/>
    <w:rsid w:val="00857ADA"/>
    <w:rsid w:val="0086073C"/>
    <w:rsid w:val="00860D12"/>
    <w:rsid w:val="00860D30"/>
    <w:rsid w:val="00860EA8"/>
    <w:rsid w:val="00860F30"/>
    <w:rsid w:val="00861282"/>
    <w:rsid w:val="008613FC"/>
    <w:rsid w:val="008628D2"/>
    <w:rsid w:val="00862AFA"/>
    <w:rsid w:val="00862DB2"/>
    <w:rsid w:val="00862EF0"/>
    <w:rsid w:val="00863161"/>
    <w:rsid w:val="00863163"/>
    <w:rsid w:val="00863220"/>
    <w:rsid w:val="008641EA"/>
    <w:rsid w:val="008645FA"/>
    <w:rsid w:val="0086498D"/>
    <w:rsid w:val="00864C11"/>
    <w:rsid w:val="00866214"/>
    <w:rsid w:val="00866F8B"/>
    <w:rsid w:val="008672BF"/>
    <w:rsid w:val="0086792E"/>
    <w:rsid w:val="00867991"/>
    <w:rsid w:val="00867BD3"/>
    <w:rsid w:val="008701F4"/>
    <w:rsid w:val="008705BB"/>
    <w:rsid w:val="008708EC"/>
    <w:rsid w:val="00870925"/>
    <w:rsid w:val="00870CBB"/>
    <w:rsid w:val="008713C8"/>
    <w:rsid w:val="00871AB7"/>
    <w:rsid w:val="00871AF5"/>
    <w:rsid w:val="00872BAA"/>
    <w:rsid w:val="00873D74"/>
    <w:rsid w:val="00876218"/>
    <w:rsid w:val="008764D9"/>
    <w:rsid w:val="008768E7"/>
    <w:rsid w:val="00876C48"/>
    <w:rsid w:val="0087707A"/>
    <w:rsid w:val="00877193"/>
    <w:rsid w:val="00877ABA"/>
    <w:rsid w:val="00877BE0"/>
    <w:rsid w:val="00880A36"/>
    <w:rsid w:val="00881C4C"/>
    <w:rsid w:val="008821E3"/>
    <w:rsid w:val="00882909"/>
    <w:rsid w:val="00883563"/>
    <w:rsid w:val="00883625"/>
    <w:rsid w:val="00883B97"/>
    <w:rsid w:val="008844FC"/>
    <w:rsid w:val="00884664"/>
    <w:rsid w:val="008849BE"/>
    <w:rsid w:val="00884F49"/>
    <w:rsid w:val="00884F63"/>
    <w:rsid w:val="008852F8"/>
    <w:rsid w:val="008870B2"/>
    <w:rsid w:val="00890C75"/>
    <w:rsid w:val="00890F5F"/>
    <w:rsid w:val="0089387A"/>
    <w:rsid w:val="00893B28"/>
    <w:rsid w:val="00893F4D"/>
    <w:rsid w:val="00894203"/>
    <w:rsid w:val="008942B0"/>
    <w:rsid w:val="008942CA"/>
    <w:rsid w:val="008947D8"/>
    <w:rsid w:val="00895473"/>
    <w:rsid w:val="008958CB"/>
    <w:rsid w:val="00895949"/>
    <w:rsid w:val="00896A08"/>
    <w:rsid w:val="00896BB8"/>
    <w:rsid w:val="00896F7B"/>
    <w:rsid w:val="008971E7"/>
    <w:rsid w:val="008972EC"/>
    <w:rsid w:val="008974BF"/>
    <w:rsid w:val="008A02DD"/>
    <w:rsid w:val="008A09BA"/>
    <w:rsid w:val="008A0B45"/>
    <w:rsid w:val="008A0FAF"/>
    <w:rsid w:val="008A1260"/>
    <w:rsid w:val="008A14FE"/>
    <w:rsid w:val="008A24EF"/>
    <w:rsid w:val="008A293B"/>
    <w:rsid w:val="008A3392"/>
    <w:rsid w:val="008A35AC"/>
    <w:rsid w:val="008A3F9D"/>
    <w:rsid w:val="008A4BEC"/>
    <w:rsid w:val="008A6135"/>
    <w:rsid w:val="008A6952"/>
    <w:rsid w:val="008A6F46"/>
    <w:rsid w:val="008B0325"/>
    <w:rsid w:val="008B075B"/>
    <w:rsid w:val="008B083F"/>
    <w:rsid w:val="008B1310"/>
    <w:rsid w:val="008B16A5"/>
    <w:rsid w:val="008B1BD6"/>
    <w:rsid w:val="008B1C64"/>
    <w:rsid w:val="008B2675"/>
    <w:rsid w:val="008B349B"/>
    <w:rsid w:val="008B3663"/>
    <w:rsid w:val="008B3E32"/>
    <w:rsid w:val="008B5866"/>
    <w:rsid w:val="008B5DCF"/>
    <w:rsid w:val="008B7AC9"/>
    <w:rsid w:val="008C02A9"/>
    <w:rsid w:val="008C0E4E"/>
    <w:rsid w:val="008C1220"/>
    <w:rsid w:val="008C269C"/>
    <w:rsid w:val="008C406C"/>
    <w:rsid w:val="008C4D1E"/>
    <w:rsid w:val="008C4DB3"/>
    <w:rsid w:val="008C4EA6"/>
    <w:rsid w:val="008C62FE"/>
    <w:rsid w:val="008C655E"/>
    <w:rsid w:val="008C7637"/>
    <w:rsid w:val="008C7BA5"/>
    <w:rsid w:val="008D04E7"/>
    <w:rsid w:val="008D04FD"/>
    <w:rsid w:val="008D1740"/>
    <w:rsid w:val="008D1CC9"/>
    <w:rsid w:val="008D1EF7"/>
    <w:rsid w:val="008D2D39"/>
    <w:rsid w:val="008D2FE8"/>
    <w:rsid w:val="008D3262"/>
    <w:rsid w:val="008D336D"/>
    <w:rsid w:val="008D4184"/>
    <w:rsid w:val="008D49F7"/>
    <w:rsid w:val="008D4BFF"/>
    <w:rsid w:val="008D51D6"/>
    <w:rsid w:val="008D55B5"/>
    <w:rsid w:val="008D5A95"/>
    <w:rsid w:val="008D5B15"/>
    <w:rsid w:val="008D6155"/>
    <w:rsid w:val="008D6672"/>
    <w:rsid w:val="008D66C8"/>
    <w:rsid w:val="008D7412"/>
    <w:rsid w:val="008E0D04"/>
    <w:rsid w:val="008E0E81"/>
    <w:rsid w:val="008E1202"/>
    <w:rsid w:val="008E17E0"/>
    <w:rsid w:val="008E1949"/>
    <w:rsid w:val="008E2397"/>
    <w:rsid w:val="008E23B3"/>
    <w:rsid w:val="008E2565"/>
    <w:rsid w:val="008E2993"/>
    <w:rsid w:val="008E2F9D"/>
    <w:rsid w:val="008E3617"/>
    <w:rsid w:val="008E37CA"/>
    <w:rsid w:val="008E3CDC"/>
    <w:rsid w:val="008E3DCC"/>
    <w:rsid w:val="008E4DCE"/>
    <w:rsid w:val="008E5083"/>
    <w:rsid w:val="008E50DF"/>
    <w:rsid w:val="008E518F"/>
    <w:rsid w:val="008E5CF7"/>
    <w:rsid w:val="008E5D52"/>
    <w:rsid w:val="008E6039"/>
    <w:rsid w:val="008E66A8"/>
    <w:rsid w:val="008E66C6"/>
    <w:rsid w:val="008E6836"/>
    <w:rsid w:val="008F081A"/>
    <w:rsid w:val="008F0A1E"/>
    <w:rsid w:val="008F0B3A"/>
    <w:rsid w:val="008F104E"/>
    <w:rsid w:val="008F10C5"/>
    <w:rsid w:val="008F12EF"/>
    <w:rsid w:val="008F15E8"/>
    <w:rsid w:val="008F3CAD"/>
    <w:rsid w:val="008F3ECC"/>
    <w:rsid w:val="008F3F7E"/>
    <w:rsid w:val="008F40AE"/>
    <w:rsid w:val="008F457F"/>
    <w:rsid w:val="008F4674"/>
    <w:rsid w:val="008F4940"/>
    <w:rsid w:val="008F4E1C"/>
    <w:rsid w:val="008F5377"/>
    <w:rsid w:val="008F5DB8"/>
    <w:rsid w:val="008F5F8E"/>
    <w:rsid w:val="008F5FDA"/>
    <w:rsid w:val="008F7C91"/>
    <w:rsid w:val="00900078"/>
    <w:rsid w:val="009004D4"/>
    <w:rsid w:val="00900799"/>
    <w:rsid w:val="00902644"/>
    <w:rsid w:val="00902F9D"/>
    <w:rsid w:val="0090328F"/>
    <w:rsid w:val="00903A02"/>
    <w:rsid w:val="00903C50"/>
    <w:rsid w:val="00903D62"/>
    <w:rsid w:val="00903E7A"/>
    <w:rsid w:val="00904E8D"/>
    <w:rsid w:val="00905302"/>
    <w:rsid w:val="00905743"/>
    <w:rsid w:val="00907CAF"/>
    <w:rsid w:val="00907F87"/>
    <w:rsid w:val="0091006D"/>
    <w:rsid w:val="0091025C"/>
    <w:rsid w:val="00910500"/>
    <w:rsid w:val="0091087B"/>
    <w:rsid w:val="00910E8A"/>
    <w:rsid w:val="0091105B"/>
    <w:rsid w:val="00913A1C"/>
    <w:rsid w:val="00914701"/>
    <w:rsid w:val="00914A75"/>
    <w:rsid w:val="009153DC"/>
    <w:rsid w:val="00915F85"/>
    <w:rsid w:val="00916CC7"/>
    <w:rsid w:val="00916F14"/>
    <w:rsid w:val="0091762D"/>
    <w:rsid w:val="00917771"/>
    <w:rsid w:val="00917E07"/>
    <w:rsid w:val="0092012E"/>
    <w:rsid w:val="009201A4"/>
    <w:rsid w:val="00920FC7"/>
    <w:rsid w:val="00921571"/>
    <w:rsid w:val="00921997"/>
    <w:rsid w:val="00921B2C"/>
    <w:rsid w:val="009228A6"/>
    <w:rsid w:val="00923039"/>
    <w:rsid w:val="00923FF6"/>
    <w:rsid w:val="009253B7"/>
    <w:rsid w:val="009256EF"/>
    <w:rsid w:val="00926B78"/>
    <w:rsid w:val="00926D7D"/>
    <w:rsid w:val="009273CD"/>
    <w:rsid w:val="00927509"/>
    <w:rsid w:val="00927F13"/>
    <w:rsid w:val="00930E13"/>
    <w:rsid w:val="00931336"/>
    <w:rsid w:val="00931B6F"/>
    <w:rsid w:val="00931CC5"/>
    <w:rsid w:val="00931E16"/>
    <w:rsid w:val="009320AF"/>
    <w:rsid w:val="0093245D"/>
    <w:rsid w:val="00933948"/>
    <w:rsid w:val="00933DD9"/>
    <w:rsid w:val="00934441"/>
    <w:rsid w:val="009348EE"/>
    <w:rsid w:val="0093550F"/>
    <w:rsid w:val="00935F5F"/>
    <w:rsid w:val="00936637"/>
    <w:rsid w:val="00936B5A"/>
    <w:rsid w:val="00937282"/>
    <w:rsid w:val="0093734E"/>
    <w:rsid w:val="00937C38"/>
    <w:rsid w:val="00940315"/>
    <w:rsid w:val="009406AB"/>
    <w:rsid w:val="009406BC"/>
    <w:rsid w:val="009417B5"/>
    <w:rsid w:val="009418A7"/>
    <w:rsid w:val="00941B20"/>
    <w:rsid w:val="00941C48"/>
    <w:rsid w:val="00941C9A"/>
    <w:rsid w:val="00942145"/>
    <w:rsid w:val="00942DE7"/>
    <w:rsid w:val="00943483"/>
    <w:rsid w:val="00943A52"/>
    <w:rsid w:val="009441B8"/>
    <w:rsid w:val="0094424B"/>
    <w:rsid w:val="00944EFD"/>
    <w:rsid w:val="00945C8E"/>
    <w:rsid w:val="009462BA"/>
    <w:rsid w:val="009467AF"/>
    <w:rsid w:val="0094758B"/>
    <w:rsid w:val="009476B9"/>
    <w:rsid w:val="00950FCB"/>
    <w:rsid w:val="009518D4"/>
    <w:rsid w:val="00951A23"/>
    <w:rsid w:val="009526FB"/>
    <w:rsid w:val="00952996"/>
    <w:rsid w:val="00952A11"/>
    <w:rsid w:val="00954029"/>
    <w:rsid w:val="0095426B"/>
    <w:rsid w:val="00954D2D"/>
    <w:rsid w:val="00955CCB"/>
    <w:rsid w:val="009563C5"/>
    <w:rsid w:val="0095676C"/>
    <w:rsid w:val="009569D2"/>
    <w:rsid w:val="00956E08"/>
    <w:rsid w:val="0095724C"/>
    <w:rsid w:val="00961121"/>
    <w:rsid w:val="009621C5"/>
    <w:rsid w:val="009622E0"/>
    <w:rsid w:val="00962953"/>
    <w:rsid w:val="00963631"/>
    <w:rsid w:val="0096431B"/>
    <w:rsid w:val="00964C7F"/>
    <w:rsid w:val="009658DD"/>
    <w:rsid w:val="00965919"/>
    <w:rsid w:val="00965954"/>
    <w:rsid w:val="00965A9E"/>
    <w:rsid w:val="0096688B"/>
    <w:rsid w:val="00966DA6"/>
    <w:rsid w:val="009676F0"/>
    <w:rsid w:val="0097019E"/>
    <w:rsid w:val="009709FD"/>
    <w:rsid w:val="00970A3D"/>
    <w:rsid w:val="00971114"/>
    <w:rsid w:val="00971120"/>
    <w:rsid w:val="00971736"/>
    <w:rsid w:val="00972247"/>
    <w:rsid w:val="00972310"/>
    <w:rsid w:val="00972BFE"/>
    <w:rsid w:val="00972EA9"/>
    <w:rsid w:val="00973338"/>
    <w:rsid w:val="00973685"/>
    <w:rsid w:val="00973C8A"/>
    <w:rsid w:val="00975323"/>
    <w:rsid w:val="00975355"/>
    <w:rsid w:val="00975DAC"/>
    <w:rsid w:val="00976794"/>
    <w:rsid w:val="009779A9"/>
    <w:rsid w:val="009803D5"/>
    <w:rsid w:val="009812E6"/>
    <w:rsid w:val="009818FD"/>
    <w:rsid w:val="00982073"/>
    <w:rsid w:val="00982AB1"/>
    <w:rsid w:val="009835B0"/>
    <w:rsid w:val="00984062"/>
    <w:rsid w:val="00984E3E"/>
    <w:rsid w:val="0098544E"/>
    <w:rsid w:val="00985802"/>
    <w:rsid w:val="00985A9F"/>
    <w:rsid w:val="00985B79"/>
    <w:rsid w:val="0098666B"/>
    <w:rsid w:val="0098683E"/>
    <w:rsid w:val="0098686D"/>
    <w:rsid w:val="00986E1F"/>
    <w:rsid w:val="00986F0E"/>
    <w:rsid w:val="00987639"/>
    <w:rsid w:val="00990322"/>
    <w:rsid w:val="00991202"/>
    <w:rsid w:val="0099153E"/>
    <w:rsid w:val="00993B88"/>
    <w:rsid w:val="00993C84"/>
    <w:rsid w:val="00993FA7"/>
    <w:rsid w:val="00994269"/>
    <w:rsid w:val="00994323"/>
    <w:rsid w:val="00994961"/>
    <w:rsid w:val="00994A1F"/>
    <w:rsid w:val="00995604"/>
    <w:rsid w:val="009958CF"/>
    <w:rsid w:val="00996BFF"/>
    <w:rsid w:val="00996F2E"/>
    <w:rsid w:val="009A10AA"/>
    <w:rsid w:val="009A1A82"/>
    <w:rsid w:val="009A1C5E"/>
    <w:rsid w:val="009A2561"/>
    <w:rsid w:val="009A3350"/>
    <w:rsid w:val="009A3875"/>
    <w:rsid w:val="009A3ECA"/>
    <w:rsid w:val="009A3F90"/>
    <w:rsid w:val="009A4BBE"/>
    <w:rsid w:val="009A5678"/>
    <w:rsid w:val="009A581A"/>
    <w:rsid w:val="009A6044"/>
    <w:rsid w:val="009A6126"/>
    <w:rsid w:val="009A6151"/>
    <w:rsid w:val="009A6B45"/>
    <w:rsid w:val="009A787E"/>
    <w:rsid w:val="009A7BD2"/>
    <w:rsid w:val="009B04A8"/>
    <w:rsid w:val="009B1032"/>
    <w:rsid w:val="009B34A0"/>
    <w:rsid w:val="009B3DE5"/>
    <w:rsid w:val="009B6E31"/>
    <w:rsid w:val="009B71C0"/>
    <w:rsid w:val="009C0436"/>
    <w:rsid w:val="009C08E6"/>
    <w:rsid w:val="009C0916"/>
    <w:rsid w:val="009C09F9"/>
    <w:rsid w:val="009C0E9E"/>
    <w:rsid w:val="009C2772"/>
    <w:rsid w:val="009C3288"/>
    <w:rsid w:val="009C3946"/>
    <w:rsid w:val="009C3BB3"/>
    <w:rsid w:val="009C3D16"/>
    <w:rsid w:val="009C43DC"/>
    <w:rsid w:val="009C4A27"/>
    <w:rsid w:val="009C4B3C"/>
    <w:rsid w:val="009C5670"/>
    <w:rsid w:val="009C66F9"/>
    <w:rsid w:val="009C6FCC"/>
    <w:rsid w:val="009C7F09"/>
    <w:rsid w:val="009D0213"/>
    <w:rsid w:val="009D043C"/>
    <w:rsid w:val="009D0532"/>
    <w:rsid w:val="009D0B0B"/>
    <w:rsid w:val="009D0B4C"/>
    <w:rsid w:val="009D0B9F"/>
    <w:rsid w:val="009D0DBE"/>
    <w:rsid w:val="009D10B4"/>
    <w:rsid w:val="009D1BDD"/>
    <w:rsid w:val="009D1D67"/>
    <w:rsid w:val="009D1DC9"/>
    <w:rsid w:val="009D22D6"/>
    <w:rsid w:val="009D2892"/>
    <w:rsid w:val="009D2EA1"/>
    <w:rsid w:val="009D301A"/>
    <w:rsid w:val="009D30E6"/>
    <w:rsid w:val="009D3D6C"/>
    <w:rsid w:val="009D44CA"/>
    <w:rsid w:val="009D530D"/>
    <w:rsid w:val="009D553F"/>
    <w:rsid w:val="009D66E7"/>
    <w:rsid w:val="009D7BCB"/>
    <w:rsid w:val="009D7EB7"/>
    <w:rsid w:val="009E0414"/>
    <w:rsid w:val="009E121C"/>
    <w:rsid w:val="009E1A16"/>
    <w:rsid w:val="009E2D7C"/>
    <w:rsid w:val="009E3830"/>
    <w:rsid w:val="009E3B96"/>
    <w:rsid w:val="009E3BA8"/>
    <w:rsid w:val="009E41E8"/>
    <w:rsid w:val="009E4BF0"/>
    <w:rsid w:val="009E507D"/>
    <w:rsid w:val="009E5700"/>
    <w:rsid w:val="009E5FCD"/>
    <w:rsid w:val="009E71B8"/>
    <w:rsid w:val="009E7B25"/>
    <w:rsid w:val="009E7EBE"/>
    <w:rsid w:val="009F184D"/>
    <w:rsid w:val="009F1B23"/>
    <w:rsid w:val="009F1B6E"/>
    <w:rsid w:val="009F20BD"/>
    <w:rsid w:val="009F2160"/>
    <w:rsid w:val="009F23B5"/>
    <w:rsid w:val="009F25E2"/>
    <w:rsid w:val="009F262D"/>
    <w:rsid w:val="009F2664"/>
    <w:rsid w:val="009F27E4"/>
    <w:rsid w:val="009F33B5"/>
    <w:rsid w:val="009F34CD"/>
    <w:rsid w:val="009F361B"/>
    <w:rsid w:val="009F36D0"/>
    <w:rsid w:val="009F3735"/>
    <w:rsid w:val="009F3F45"/>
    <w:rsid w:val="009F40CE"/>
    <w:rsid w:val="009F48D0"/>
    <w:rsid w:val="009F4C8E"/>
    <w:rsid w:val="009F515C"/>
    <w:rsid w:val="009F5DE2"/>
    <w:rsid w:val="009F5F39"/>
    <w:rsid w:val="009F6F3F"/>
    <w:rsid w:val="009F7086"/>
    <w:rsid w:val="009F79AE"/>
    <w:rsid w:val="009F7AFA"/>
    <w:rsid w:val="009F7C2B"/>
    <w:rsid w:val="009F7DDF"/>
    <w:rsid w:val="00A008A7"/>
    <w:rsid w:val="00A018F0"/>
    <w:rsid w:val="00A01D48"/>
    <w:rsid w:val="00A02143"/>
    <w:rsid w:val="00A02AC4"/>
    <w:rsid w:val="00A0312A"/>
    <w:rsid w:val="00A03F51"/>
    <w:rsid w:val="00A0482C"/>
    <w:rsid w:val="00A048D6"/>
    <w:rsid w:val="00A0491D"/>
    <w:rsid w:val="00A04BFD"/>
    <w:rsid w:val="00A0605D"/>
    <w:rsid w:val="00A060C7"/>
    <w:rsid w:val="00A0652B"/>
    <w:rsid w:val="00A06ACC"/>
    <w:rsid w:val="00A06C2B"/>
    <w:rsid w:val="00A072DF"/>
    <w:rsid w:val="00A07727"/>
    <w:rsid w:val="00A108A7"/>
    <w:rsid w:val="00A116B9"/>
    <w:rsid w:val="00A11851"/>
    <w:rsid w:val="00A128EF"/>
    <w:rsid w:val="00A12DED"/>
    <w:rsid w:val="00A132E5"/>
    <w:rsid w:val="00A14587"/>
    <w:rsid w:val="00A155F3"/>
    <w:rsid w:val="00A15A17"/>
    <w:rsid w:val="00A15D16"/>
    <w:rsid w:val="00A165D3"/>
    <w:rsid w:val="00A16734"/>
    <w:rsid w:val="00A177A1"/>
    <w:rsid w:val="00A17E29"/>
    <w:rsid w:val="00A2143B"/>
    <w:rsid w:val="00A21487"/>
    <w:rsid w:val="00A2188A"/>
    <w:rsid w:val="00A22AC3"/>
    <w:rsid w:val="00A22F30"/>
    <w:rsid w:val="00A22F82"/>
    <w:rsid w:val="00A230FA"/>
    <w:rsid w:val="00A240BD"/>
    <w:rsid w:val="00A246BF"/>
    <w:rsid w:val="00A24C6E"/>
    <w:rsid w:val="00A24EE7"/>
    <w:rsid w:val="00A258B2"/>
    <w:rsid w:val="00A25C58"/>
    <w:rsid w:val="00A25FD4"/>
    <w:rsid w:val="00A26DA6"/>
    <w:rsid w:val="00A27EEC"/>
    <w:rsid w:val="00A31066"/>
    <w:rsid w:val="00A31648"/>
    <w:rsid w:val="00A32992"/>
    <w:rsid w:val="00A329A5"/>
    <w:rsid w:val="00A33599"/>
    <w:rsid w:val="00A339B0"/>
    <w:rsid w:val="00A33BDB"/>
    <w:rsid w:val="00A346A4"/>
    <w:rsid w:val="00A34CB1"/>
    <w:rsid w:val="00A34E6D"/>
    <w:rsid w:val="00A35471"/>
    <w:rsid w:val="00A35619"/>
    <w:rsid w:val="00A36104"/>
    <w:rsid w:val="00A36456"/>
    <w:rsid w:val="00A36920"/>
    <w:rsid w:val="00A36AC9"/>
    <w:rsid w:val="00A375C9"/>
    <w:rsid w:val="00A37AEE"/>
    <w:rsid w:val="00A4006F"/>
    <w:rsid w:val="00A40C5F"/>
    <w:rsid w:val="00A4171B"/>
    <w:rsid w:val="00A42DA6"/>
    <w:rsid w:val="00A42E72"/>
    <w:rsid w:val="00A43CD0"/>
    <w:rsid w:val="00A43EA0"/>
    <w:rsid w:val="00A43F7C"/>
    <w:rsid w:val="00A4454B"/>
    <w:rsid w:val="00A44F58"/>
    <w:rsid w:val="00A44FD5"/>
    <w:rsid w:val="00A45728"/>
    <w:rsid w:val="00A45975"/>
    <w:rsid w:val="00A45E1F"/>
    <w:rsid w:val="00A463D2"/>
    <w:rsid w:val="00A46554"/>
    <w:rsid w:val="00A46893"/>
    <w:rsid w:val="00A474A4"/>
    <w:rsid w:val="00A476C7"/>
    <w:rsid w:val="00A47927"/>
    <w:rsid w:val="00A47B6F"/>
    <w:rsid w:val="00A47E13"/>
    <w:rsid w:val="00A504B9"/>
    <w:rsid w:val="00A509DB"/>
    <w:rsid w:val="00A523FD"/>
    <w:rsid w:val="00A5258B"/>
    <w:rsid w:val="00A52EF0"/>
    <w:rsid w:val="00A52F33"/>
    <w:rsid w:val="00A53196"/>
    <w:rsid w:val="00A533CD"/>
    <w:rsid w:val="00A54D99"/>
    <w:rsid w:val="00A55052"/>
    <w:rsid w:val="00A55143"/>
    <w:rsid w:val="00A55401"/>
    <w:rsid w:val="00A555D3"/>
    <w:rsid w:val="00A55683"/>
    <w:rsid w:val="00A566BE"/>
    <w:rsid w:val="00A5714B"/>
    <w:rsid w:val="00A571DC"/>
    <w:rsid w:val="00A60A24"/>
    <w:rsid w:val="00A60B0B"/>
    <w:rsid w:val="00A61C97"/>
    <w:rsid w:val="00A61D87"/>
    <w:rsid w:val="00A62B80"/>
    <w:rsid w:val="00A630F9"/>
    <w:rsid w:val="00A633FE"/>
    <w:rsid w:val="00A63882"/>
    <w:rsid w:val="00A63B23"/>
    <w:rsid w:val="00A63B98"/>
    <w:rsid w:val="00A6505A"/>
    <w:rsid w:val="00A656E9"/>
    <w:rsid w:val="00A6572E"/>
    <w:rsid w:val="00A65F41"/>
    <w:rsid w:val="00A66522"/>
    <w:rsid w:val="00A669E4"/>
    <w:rsid w:val="00A67079"/>
    <w:rsid w:val="00A6709E"/>
    <w:rsid w:val="00A6720F"/>
    <w:rsid w:val="00A679CB"/>
    <w:rsid w:val="00A70218"/>
    <w:rsid w:val="00A7048C"/>
    <w:rsid w:val="00A70BB8"/>
    <w:rsid w:val="00A70D1D"/>
    <w:rsid w:val="00A70EC4"/>
    <w:rsid w:val="00A7174E"/>
    <w:rsid w:val="00A72E76"/>
    <w:rsid w:val="00A73492"/>
    <w:rsid w:val="00A7362B"/>
    <w:rsid w:val="00A73CF0"/>
    <w:rsid w:val="00A7447F"/>
    <w:rsid w:val="00A75D51"/>
    <w:rsid w:val="00A75F79"/>
    <w:rsid w:val="00A76423"/>
    <w:rsid w:val="00A764FF"/>
    <w:rsid w:val="00A778F3"/>
    <w:rsid w:val="00A81092"/>
    <w:rsid w:val="00A815B8"/>
    <w:rsid w:val="00A8174C"/>
    <w:rsid w:val="00A8283C"/>
    <w:rsid w:val="00A832E7"/>
    <w:rsid w:val="00A83595"/>
    <w:rsid w:val="00A84762"/>
    <w:rsid w:val="00A84BA5"/>
    <w:rsid w:val="00A86BE1"/>
    <w:rsid w:val="00A918EE"/>
    <w:rsid w:val="00A920DF"/>
    <w:rsid w:val="00A92242"/>
    <w:rsid w:val="00A924B3"/>
    <w:rsid w:val="00A926F6"/>
    <w:rsid w:val="00A9274C"/>
    <w:rsid w:val="00A92944"/>
    <w:rsid w:val="00A939E1"/>
    <w:rsid w:val="00A93AC9"/>
    <w:rsid w:val="00A9408D"/>
    <w:rsid w:val="00A941F1"/>
    <w:rsid w:val="00A949E6"/>
    <w:rsid w:val="00A94A1A"/>
    <w:rsid w:val="00A94BC7"/>
    <w:rsid w:val="00A94C15"/>
    <w:rsid w:val="00A95AAE"/>
    <w:rsid w:val="00A95DFD"/>
    <w:rsid w:val="00A95F2E"/>
    <w:rsid w:val="00A96478"/>
    <w:rsid w:val="00A969D5"/>
    <w:rsid w:val="00A97037"/>
    <w:rsid w:val="00A97716"/>
    <w:rsid w:val="00AA0421"/>
    <w:rsid w:val="00AA19CC"/>
    <w:rsid w:val="00AA19EB"/>
    <w:rsid w:val="00AA2A42"/>
    <w:rsid w:val="00AA2BC8"/>
    <w:rsid w:val="00AA2BD0"/>
    <w:rsid w:val="00AA3371"/>
    <w:rsid w:val="00AA3B2A"/>
    <w:rsid w:val="00AA3B83"/>
    <w:rsid w:val="00AA4001"/>
    <w:rsid w:val="00AA4152"/>
    <w:rsid w:val="00AA55CE"/>
    <w:rsid w:val="00AA5E16"/>
    <w:rsid w:val="00AA60D2"/>
    <w:rsid w:val="00AA67C0"/>
    <w:rsid w:val="00AA75C8"/>
    <w:rsid w:val="00AB0454"/>
    <w:rsid w:val="00AB0858"/>
    <w:rsid w:val="00AB0C20"/>
    <w:rsid w:val="00AB0DC6"/>
    <w:rsid w:val="00AB15A0"/>
    <w:rsid w:val="00AB309D"/>
    <w:rsid w:val="00AB3A52"/>
    <w:rsid w:val="00AB4339"/>
    <w:rsid w:val="00AB521C"/>
    <w:rsid w:val="00AB55FB"/>
    <w:rsid w:val="00AB563D"/>
    <w:rsid w:val="00AB5B0E"/>
    <w:rsid w:val="00AB79EE"/>
    <w:rsid w:val="00AC092C"/>
    <w:rsid w:val="00AC0D32"/>
    <w:rsid w:val="00AC157C"/>
    <w:rsid w:val="00AC1625"/>
    <w:rsid w:val="00AC1642"/>
    <w:rsid w:val="00AC2170"/>
    <w:rsid w:val="00AC286E"/>
    <w:rsid w:val="00AC2E10"/>
    <w:rsid w:val="00AC305F"/>
    <w:rsid w:val="00AC312A"/>
    <w:rsid w:val="00AC4AC3"/>
    <w:rsid w:val="00AC5DEA"/>
    <w:rsid w:val="00AC6CAD"/>
    <w:rsid w:val="00AC6E87"/>
    <w:rsid w:val="00AC7421"/>
    <w:rsid w:val="00AD090D"/>
    <w:rsid w:val="00AD0969"/>
    <w:rsid w:val="00AD09CB"/>
    <w:rsid w:val="00AD1E35"/>
    <w:rsid w:val="00AD1F8A"/>
    <w:rsid w:val="00AD2503"/>
    <w:rsid w:val="00AD2F2E"/>
    <w:rsid w:val="00AD3EC3"/>
    <w:rsid w:val="00AD42A4"/>
    <w:rsid w:val="00AD45C8"/>
    <w:rsid w:val="00AD4624"/>
    <w:rsid w:val="00AD4817"/>
    <w:rsid w:val="00AD4C01"/>
    <w:rsid w:val="00AD53EB"/>
    <w:rsid w:val="00AD5941"/>
    <w:rsid w:val="00AD6C63"/>
    <w:rsid w:val="00AD6E45"/>
    <w:rsid w:val="00AD7697"/>
    <w:rsid w:val="00AD7742"/>
    <w:rsid w:val="00AE1062"/>
    <w:rsid w:val="00AE1135"/>
    <w:rsid w:val="00AE129B"/>
    <w:rsid w:val="00AE1A3B"/>
    <w:rsid w:val="00AE2157"/>
    <w:rsid w:val="00AE23C6"/>
    <w:rsid w:val="00AE39D7"/>
    <w:rsid w:val="00AE3C2E"/>
    <w:rsid w:val="00AE4972"/>
    <w:rsid w:val="00AE4E54"/>
    <w:rsid w:val="00AE5B1D"/>
    <w:rsid w:val="00AE5D4C"/>
    <w:rsid w:val="00AE5E11"/>
    <w:rsid w:val="00AE5EB1"/>
    <w:rsid w:val="00AE5FA2"/>
    <w:rsid w:val="00AE604A"/>
    <w:rsid w:val="00AE6D03"/>
    <w:rsid w:val="00AE6E5D"/>
    <w:rsid w:val="00AE6FD2"/>
    <w:rsid w:val="00AE74DA"/>
    <w:rsid w:val="00AF03FB"/>
    <w:rsid w:val="00AF05C7"/>
    <w:rsid w:val="00AF147E"/>
    <w:rsid w:val="00AF163E"/>
    <w:rsid w:val="00AF1B66"/>
    <w:rsid w:val="00AF1C6A"/>
    <w:rsid w:val="00AF2743"/>
    <w:rsid w:val="00AF2B66"/>
    <w:rsid w:val="00AF2DED"/>
    <w:rsid w:val="00AF2EE0"/>
    <w:rsid w:val="00AF374D"/>
    <w:rsid w:val="00AF47BE"/>
    <w:rsid w:val="00AF4FAD"/>
    <w:rsid w:val="00AF4FC6"/>
    <w:rsid w:val="00AF5627"/>
    <w:rsid w:val="00AF5B19"/>
    <w:rsid w:val="00AF5B47"/>
    <w:rsid w:val="00AF627E"/>
    <w:rsid w:val="00AF650C"/>
    <w:rsid w:val="00AF6A77"/>
    <w:rsid w:val="00AF6A8C"/>
    <w:rsid w:val="00AF6DB3"/>
    <w:rsid w:val="00AF6FB3"/>
    <w:rsid w:val="00AF74CB"/>
    <w:rsid w:val="00AF7F81"/>
    <w:rsid w:val="00B00047"/>
    <w:rsid w:val="00B0013C"/>
    <w:rsid w:val="00B00C9F"/>
    <w:rsid w:val="00B00E01"/>
    <w:rsid w:val="00B00E65"/>
    <w:rsid w:val="00B02CD6"/>
    <w:rsid w:val="00B0305E"/>
    <w:rsid w:val="00B031FB"/>
    <w:rsid w:val="00B0363B"/>
    <w:rsid w:val="00B04677"/>
    <w:rsid w:val="00B046E7"/>
    <w:rsid w:val="00B06923"/>
    <w:rsid w:val="00B07179"/>
    <w:rsid w:val="00B07BA7"/>
    <w:rsid w:val="00B10976"/>
    <w:rsid w:val="00B10E61"/>
    <w:rsid w:val="00B11352"/>
    <w:rsid w:val="00B1145B"/>
    <w:rsid w:val="00B11DB9"/>
    <w:rsid w:val="00B12223"/>
    <w:rsid w:val="00B12748"/>
    <w:rsid w:val="00B12AD5"/>
    <w:rsid w:val="00B12DAA"/>
    <w:rsid w:val="00B12E5F"/>
    <w:rsid w:val="00B13182"/>
    <w:rsid w:val="00B136A6"/>
    <w:rsid w:val="00B145BA"/>
    <w:rsid w:val="00B16584"/>
    <w:rsid w:val="00B16B44"/>
    <w:rsid w:val="00B17937"/>
    <w:rsid w:val="00B17DDB"/>
    <w:rsid w:val="00B17EA1"/>
    <w:rsid w:val="00B17F23"/>
    <w:rsid w:val="00B2191A"/>
    <w:rsid w:val="00B219CE"/>
    <w:rsid w:val="00B21CBB"/>
    <w:rsid w:val="00B224FE"/>
    <w:rsid w:val="00B226CB"/>
    <w:rsid w:val="00B22955"/>
    <w:rsid w:val="00B22AAE"/>
    <w:rsid w:val="00B22CE4"/>
    <w:rsid w:val="00B23235"/>
    <w:rsid w:val="00B23538"/>
    <w:rsid w:val="00B23661"/>
    <w:rsid w:val="00B24340"/>
    <w:rsid w:val="00B2513D"/>
    <w:rsid w:val="00B25616"/>
    <w:rsid w:val="00B2573C"/>
    <w:rsid w:val="00B25A55"/>
    <w:rsid w:val="00B27C35"/>
    <w:rsid w:val="00B31049"/>
    <w:rsid w:val="00B31F26"/>
    <w:rsid w:val="00B31FA2"/>
    <w:rsid w:val="00B33643"/>
    <w:rsid w:val="00B33C11"/>
    <w:rsid w:val="00B33CDE"/>
    <w:rsid w:val="00B33FC0"/>
    <w:rsid w:val="00B34981"/>
    <w:rsid w:val="00B34C52"/>
    <w:rsid w:val="00B34FCC"/>
    <w:rsid w:val="00B35049"/>
    <w:rsid w:val="00B35CB9"/>
    <w:rsid w:val="00B35EEE"/>
    <w:rsid w:val="00B362BE"/>
    <w:rsid w:val="00B365E1"/>
    <w:rsid w:val="00B36995"/>
    <w:rsid w:val="00B40B24"/>
    <w:rsid w:val="00B40F0F"/>
    <w:rsid w:val="00B411B6"/>
    <w:rsid w:val="00B41448"/>
    <w:rsid w:val="00B4177F"/>
    <w:rsid w:val="00B423C9"/>
    <w:rsid w:val="00B4307E"/>
    <w:rsid w:val="00B433C9"/>
    <w:rsid w:val="00B43798"/>
    <w:rsid w:val="00B43914"/>
    <w:rsid w:val="00B43AF6"/>
    <w:rsid w:val="00B43D2C"/>
    <w:rsid w:val="00B43E94"/>
    <w:rsid w:val="00B44082"/>
    <w:rsid w:val="00B44847"/>
    <w:rsid w:val="00B44A0C"/>
    <w:rsid w:val="00B44C09"/>
    <w:rsid w:val="00B44E7E"/>
    <w:rsid w:val="00B45097"/>
    <w:rsid w:val="00B45496"/>
    <w:rsid w:val="00B45EC4"/>
    <w:rsid w:val="00B46F29"/>
    <w:rsid w:val="00B4701A"/>
    <w:rsid w:val="00B4787A"/>
    <w:rsid w:val="00B501C3"/>
    <w:rsid w:val="00B501E4"/>
    <w:rsid w:val="00B506B6"/>
    <w:rsid w:val="00B508E1"/>
    <w:rsid w:val="00B5210C"/>
    <w:rsid w:val="00B52730"/>
    <w:rsid w:val="00B53593"/>
    <w:rsid w:val="00B53A3A"/>
    <w:rsid w:val="00B548DC"/>
    <w:rsid w:val="00B548F0"/>
    <w:rsid w:val="00B549DF"/>
    <w:rsid w:val="00B56406"/>
    <w:rsid w:val="00B56A1E"/>
    <w:rsid w:val="00B56C27"/>
    <w:rsid w:val="00B56EA1"/>
    <w:rsid w:val="00B57389"/>
    <w:rsid w:val="00B57F79"/>
    <w:rsid w:val="00B61AC6"/>
    <w:rsid w:val="00B620AF"/>
    <w:rsid w:val="00B63D6B"/>
    <w:rsid w:val="00B63EE9"/>
    <w:rsid w:val="00B6422D"/>
    <w:rsid w:val="00B64AA5"/>
    <w:rsid w:val="00B64DB2"/>
    <w:rsid w:val="00B65715"/>
    <w:rsid w:val="00B65C03"/>
    <w:rsid w:val="00B66281"/>
    <w:rsid w:val="00B66476"/>
    <w:rsid w:val="00B67727"/>
    <w:rsid w:val="00B67983"/>
    <w:rsid w:val="00B67BE7"/>
    <w:rsid w:val="00B71E4C"/>
    <w:rsid w:val="00B72EF7"/>
    <w:rsid w:val="00B73534"/>
    <w:rsid w:val="00B73AE6"/>
    <w:rsid w:val="00B74919"/>
    <w:rsid w:val="00B74BFD"/>
    <w:rsid w:val="00B75708"/>
    <w:rsid w:val="00B759FD"/>
    <w:rsid w:val="00B75B1C"/>
    <w:rsid w:val="00B75E4B"/>
    <w:rsid w:val="00B764F7"/>
    <w:rsid w:val="00B765AF"/>
    <w:rsid w:val="00B76893"/>
    <w:rsid w:val="00B768F5"/>
    <w:rsid w:val="00B76AFF"/>
    <w:rsid w:val="00B76EC4"/>
    <w:rsid w:val="00B77B7E"/>
    <w:rsid w:val="00B809CF"/>
    <w:rsid w:val="00B809E6"/>
    <w:rsid w:val="00B80FF0"/>
    <w:rsid w:val="00B816A4"/>
    <w:rsid w:val="00B81CAC"/>
    <w:rsid w:val="00B82203"/>
    <w:rsid w:val="00B825C8"/>
    <w:rsid w:val="00B8262F"/>
    <w:rsid w:val="00B82A14"/>
    <w:rsid w:val="00B833CB"/>
    <w:rsid w:val="00B83998"/>
    <w:rsid w:val="00B84542"/>
    <w:rsid w:val="00B84B56"/>
    <w:rsid w:val="00B854A8"/>
    <w:rsid w:val="00B8559C"/>
    <w:rsid w:val="00B863D1"/>
    <w:rsid w:val="00B86569"/>
    <w:rsid w:val="00B86BB4"/>
    <w:rsid w:val="00B872BF"/>
    <w:rsid w:val="00B87472"/>
    <w:rsid w:val="00B90505"/>
    <w:rsid w:val="00B90F61"/>
    <w:rsid w:val="00B91008"/>
    <w:rsid w:val="00B91B9E"/>
    <w:rsid w:val="00B92C76"/>
    <w:rsid w:val="00B93C77"/>
    <w:rsid w:val="00B94C86"/>
    <w:rsid w:val="00B95CA3"/>
    <w:rsid w:val="00B96744"/>
    <w:rsid w:val="00B97154"/>
    <w:rsid w:val="00B97DB8"/>
    <w:rsid w:val="00BA0C7D"/>
    <w:rsid w:val="00BA113A"/>
    <w:rsid w:val="00BA1361"/>
    <w:rsid w:val="00BA15B2"/>
    <w:rsid w:val="00BA1B54"/>
    <w:rsid w:val="00BA25C6"/>
    <w:rsid w:val="00BA2729"/>
    <w:rsid w:val="00BA2DF6"/>
    <w:rsid w:val="00BA3C63"/>
    <w:rsid w:val="00BA416C"/>
    <w:rsid w:val="00BA427B"/>
    <w:rsid w:val="00BA4D45"/>
    <w:rsid w:val="00BA4E0D"/>
    <w:rsid w:val="00BA5834"/>
    <w:rsid w:val="00BA5F16"/>
    <w:rsid w:val="00BA7022"/>
    <w:rsid w:val="00BA718E"/>
    <w:rsid w:val="00BA79D1"/>
    <w:rsid w:val="00BA7F15"/>
    <w:rsid w:val="00BB00C4"/>
    <w:rsid w:val="00BB0182"/>
    <w:rsid w:val="00BB09E5"/>
    <w:rsid w:val="00BB0E83"/>
    <w:rsid w:val="00BB1714"/>
    <w:rsid w:val="00BB19C9"/>
    <w:rsid w:val="00BB1A8B"/>
    <w:rsid w:val="00BB1F53"/>
    <w:rsid w:val="00BB1F74"/>
    <w:rsid w:val="00BB22BC"/>
    <w:rsid w:val="00BB2610"/>
    <w:rsid w:val="00BB2695"/>
    <w:rsid w:val="00BB272B"/>
    <w:rsid w:val="00BB2D44"/>
    <w:rsid w:val="00BB310B"/>
    <w:rsid w:val="00BB3230"/>
    <w:rsid w:val="00BB48F5"/>
    <w:rsid w:val="00BB4DBA"/>
    <w:rsid w:val="00BB4E2F"/>
    <w:rsid w:val="00BB5487"/>
    <w:rsid w:val="00BB56E9"/>
    <w:rsid w:val="00BB5F60"/>
    <w:rsid w:val="00BB65BB"/>
    <w:rsid w:val="00BB6D03"/>
    <w:rsid w:val="00BB792D"/>
    <w:rsid w:val="00BC1B07"/>
    <w:rsid w:val="00BC1D49"/>
    <w:rsid w:val="00BC27E7"/>
    <w:rsid w:val="00BC2F89"/>
    <w:rsid w:val="00BC373C"/>
    <w:rsid w:val="00BC3BE9"/>
    <w:rsid w:val="00BC43D3"/>
    <w:rsid w:val="00BC595E"/>
    <w:rsid w:val="00BC67B7"/>
    <w:rsid w:val="00BC7604"/>
    <w:rsid w:val="00BC7DD7"/>
    <w:rsid w:val="00BD1116"/>
    <w:rsid w:val="00BD1716"/>
    <w:rsid w:val="00BD1CDB"/>
    <w:rsid w:val="00BD2C4F"/>
    <w:rsid w:val="00BD305E"/>
    <w:rsid w:val="00BD342D"/>
    <w:rsid w:val="00BD39B4"/>
    <w:rsid w:val="00BD3F00"/>
    <w:rsid w:val="00BD40CD"/>
    <w:rsid w:val="00BD43A7"/>
    <w:rsid w:val="00BD4610"/>
    <w:rsid w:val="00BD4684"/>
    <w:rsid w:val="00BD495C"/>
    <w:rsid w:val="00BD4D39"/>
    <w:rsid w:val="00BD5250"/>
    <w:rsid w:val="00BD6A58"/>
    <w:rsid w:val="00BE0139"/>
    <w:rsid w:val="00BE01A4"/>
    <w:rsid w:val="00BE050F"/>
    <w:rsid w:val="00BE135E"/>
    <w:rsid w:val="00BE1BBC"/>
    <w:rsid w:val="00BE2491"/>
    <w:rsid w:val="00BE2663"/>
    <w:rsid w:val="00BE3DA8"/>
    <w:rsid w:val="00BE43A4"/>
    <w:rsid w:val="00BE46C5"/>
    <w:rsid w:val="00BE4E09"/>
    <w:rsid w:val="00BE50D3"/>
    <w:rsid w:val="00BE51EC"/>
    <w:rsid w:val="00BE63FC"/>
    <w:rsid w:val="00BE6653"/>
    <w:rsid w:val="00BE720C"/>
    <w:rsid w:val="00BE765B"/>
    <w:rsid w:val="00BE7F19"/>
    <w:rsid w:val="00BF0AC4"/>
    <w:rsid w:val="00BF1239"/>
    <w:rsid w:val="00BF15A6"/>
    <w:rsid w:val="00BF1D7D"/>
    <w:rsid w:val="00BF31D2"/>
    <w:rsid w:val="00BF3655"/>
    <w:rsid w:val="00BF39EA"/>
    <w:rsid w:val="00BF3FC8"/>
    <w:rsid w:val="00BF45F2"/>
    <w:rsid w:val="00BF475E"/>
    <w:rsid w:val="00BF5635"/>
    <w:rsid w:val="00BF5922"/>
    <w:rsid w:val="00BF5E01"/>
    <w:rsid w:val="00BF69C6"/>
    <w:rsid w:val="00BF6CC9"/>
    <w:rsid w:val="00BF6E4E"/>
    <w:rsid w:val="00BF7117"/>
    <w:rsid w:val="00C00EBC"/>
    <w:rsid w:val="00C017C1"/>
    <w:rsid w:val="00C01FFC"/>
    <w:rsid w:val="00C02158"/>
    <w:rsid w:val="00C02798"/>
    <w:rsid w:val="00C034E0"/>
    <w:rsid w:val="00C03647"/>
    <w:rsid w:val="00C038B6"/>
    <w:rsid w:val="00C03AFC"/>
    <w:rsid w:val="00C04072"/>
    <w:rsid w:val="00C05071"/>
    <w:rsid w:val="00C055AA"/>
    <w:rsid w:val="00C05E89"/>
    <w:rsid w:val="00C0627D"/>
    <w:rsid w:val="00C06C6C"/>
    <w:rsid w:val="00C06FF6"/>
    <w:rsid w:val="00C0715D"/>
    <w:rsid w:val="00C075B0"/>
    <w:rsid w:val="00C07C03"/>
    <w:rsid w:val="00C10F6C"/>
    <w:rsid w:val="00C10FB7"/>
    <w:rsid w:val="00C11157"/>
    <w:rsid w:val="00C12D9C"/>
    <w:rsid w:val="00C1373D"/>
    <w:rsid w:val="00C141A6"/>
    <w:rsid w:val="00C145F4"/>
    <w:rsid w:val="00C14C50"/>
    <w:rsid w:val="00C14F3A"/>
    <w:rsid w:val="00C15BEB"/>
    <w:rsid w:val="00C15C35"/>
    <w:rsid w:val="00C16C78"/>
    <w:rsid w:val="00C17164"/>
    <w:rsid w:val="00C173AD"/>
    <w:rsid w:val="00C20DC3"/>
    <w:rsid w:val="00C20DDA"/>
    <w:rsid w:val="00C20E16"/>
    <w:rsid w:val="00C213C0"/>
    <w:rsid w:val="00C22BC1"/>
    <w:rsid w:val="00C232C9"/>
    <w:rsid w:val="00C23512"/>
    <w:rsid w:val="00C236D4"/>
    <w:rsid w:val="00C238EF"/>
    <w:rsid w:val="00C23A07"/>
    <w:rsid w:val="00C245E4"/>
    <w:rsid w:val="00C24AF1"/>
    <w:rsid w:val="00C24BF8"/>
    <w:rsid w:val="00C257F9"/>
    <w:rsid w:val="00C258D1"/>
    <w:rsid w:val="00C259E7"/>
    <w:rsid w:val="00C25D87"/>
    <w:rsid w:val="00C262F6"/>
    <w:rsid w:val="00C264BD"/>
    <w:rsid w:val="00C264E3"/>
    <w:rsid w:val="00C26B56"/>
    <w:rsid w:val="00C272D0"/>
    <w:rsid w:val="00C3065D"/>
    <w:rsid w:val="00C31974"/>
    <w:rsid w:val="00C31BCF"/>
    <w:rsid w:val="00C3225E"/>
    <w:rsid w:val="00C32690"/>
    <w:rsid w:val="00C34345"/>
    <w:rsid w:val="00C34C85"/>
    <w:rsid w:val="00C35312"/>
    <w:rsid w:val="00C35693"/>
    <w:rsid w:val="00C36607"/>
    <w:rsid w:val="00C36D9F"/>
    <w:rsid w:val="00C37144"/>
    <w:rsid w:val="00C374A0"/>
    <w:rsid w:val="00C37E5D"/>
    <w:rsid w:val="00C40872"/>
    <w:rsid w:val="00C409F6"/>
    <w:rsid w:val="00C41660"/>
    <w:rsid w:val="00C42190"/>
    <w:rsid w:val="00C4483F"/>
    <w:rsid w:val="00C44DA0"/>
    <w:rsid w:val="00C44E1C"/>
    <w:rsid w:val="00C44EB7"/>
    <w:rsid w:val="00C45375"/>
    <w:rsid w:val="00C45AEA"/>
    <w:rsid w:val="00C46DC3"/>
    <w:rsid w:val="00C47282"/>
    <w:rsid w:val="00C4744D"/>
    <w:rsid w:val="00C47869"/>
    <w:rsid w:val="00C47B5C"/>
    <w:rsid w:val="00C510B5"/>
    <w:rsid w:val="00C51351"/>
    <w:rsid w:val="00C5209B"/>
    <w:rsid w:val="00C520B5"/>
    <w:rsid w:val="00C5327A"/>
    <w:rsid w:val="00C534A7"/>
    <w:rsid w:val="00C5363A"/>
    <w:rsid w:val="00C5405B"/>
    <w:rsid w:val="00C543BB"/>
    <w:rsid w:val="00C545D9"/>
    <w:rsid w:val="00C54B39"/>
    <w:rsid w:val="00C5512C"/>
    <w:rsid w:val="00C55328"/>
    <w:rsid w:val="00C555DD"/>
    <w:rsid w:val="00C55DBF"/>
    <w:rsid w:val="00C55E52"/>
    <w:rsid w:val="00C57B89"/>
    <w:rsid w:val="00C6011C"/>
    <w:rsid w:val="00C60292"/>
    <w:rsid w:val="00C61F6E"/>
    <w:rsid w:val="00C6200F"/>
    <w:rsid w:val="00C62146"/>
    <w:rsid w:val="00C626B5"/>
    <w:rsid w:val="00C62CE4"/>
    <w:rsid w:val="00C63BF7"/>
    <w:rsid w:val="00C63D9F"/>
    <w:rsid w:val="00C6402A"/>
    <w:rsid w:val="00C641F6"/>
    <w:rsid w:val="00C6493F"/>
    <w:rsid w:val="00C64A50"/>
    <w:rsid w:val="00C65AAA"/>
    <w:rsid w:val="00C6617F"/>
    <w:rsid w:val="00C662F7"/>
    <w:rsid w:val="00C66A4E"/>
    <w:rsid w:val="00C66C0E"/>
    <w:rsid w:val="00C66CF7"/>
    <w:rsid w:val="00C670B2"/>
    <w:rsid w:val="00C670B5"/>
    <w:rsid w:val="00C677A7"/>
    <w:rsid w:val="00C67DB8"/>
    <w:rsid w:val="00C67E83"/>
    <w:rsid w:val="00C70999"/>
    <w:rsid w:val="00C711F0"/>
    <w:rsid w:val="00C71F34"/>
    <w:rsid w:val="00C7255E"/>
    <w:rsid w:val="00C73AF5"/>
    <w:rsid w:val="00C73DE7"/>
    <w:rsid w:val="00C74C07"/>
    <w:rsid w:val="00C74C8F"/>
    <w:rsid w:val="00C75BDE"/>
    <w:rsid w:val="00C75FA7"/>
    <w:rsid w:val="00C7635A"/>
    <w:rsid w:val="00C76531"/>
    <w:rsid w:val="00C76AF9"/>
    <w:rsid w:val="00C77C5C"/>
    <w:rsid w:val="00C77CC1"/>
    <w:rsid w:val="00C811CA"/>
    <w:rsid w:val="00C814F5"/>
    <w:rsid w:val="00C81CAF"/>
    <w:rsid w:val="00C82CF6"/>
    <w:rsid w:val="00C83112"/>
    <w:rsid w:val="00C83304"/>
    <w:rsid w:val="00C839AD"/>
    <w:rsid w:val="00C843C6"/>
    <w:rsid w:val="00C84B1F"/>
    <w:rsid w:val="00C84D22"/>
    <w:rsid w:val="00C84DB7"/>
    <w:rsid w:val="00C85877"/>
    <w:rsid w:val="00C85880"/>
    <w:rsid w:val="00C8647E"/>
    <w:rsid w:val="00C8664B"/>
    <w:rsid w:val="00C868BB"/>
    <w:rsid w:val="00C8774C"/>
    <w:rsid w:val="00C87AF1"/>
    <w:rsid w:val="00C905EC"/>
    <w:rsid w:val="00C911B9"/>
    <w:rsid w:val="00C91951"/>
    <w:rsid w:val="00C923F3"/>
    <w:rsid w:val="00C92CED"/>
    <w:rsid w:val="00C92F98"/>
    <w:rsid w:val="00C92FCB"/>
    <w:rsid w:val="00C932AD"/>
    <w:rsid w:val="00C93731"/>
    <w:rsid w:val="00C93766"/>
    <w:rsid w:val="00C94202"/>
    <w:rsid w:val="00C944A3"/>
    <w:rsid w:val="00C9567B"/>
    <w:rsid w:val="00C95BC8"/>
    <w:rsid w:val="00C9607D"/>
    <w:rsid w:val="00C96089"/>
    <w:rsid w:val="00C96B56"/>
    <w:rsid w:val="00C9744A"/>
    <w:rsid w:val="00C97E0F"/>
    <w:rsid w:val="00CA002B"/>
    <w:rsid w:val="00CA02C0"/>
    <w:rsid w:val="00CA0362"/>
    <w:rsid w:val="00CA051B"/>
    <w:rsid w:val="00CA18F2"/>
    <w:rsid w:val="00CA1DF1"/>
    <w:rsid w:val="00CA26E2"/>
    <w:rsid w:val="00CA2923"/>
    <w:rsid w:val="00CA392A"/>
    <w:rsid w:val="00CA3A22"/>
    <w:rsid w:val="00CA5420"/>
    <w:rsid w:val="00CA5BB2"/>
    <w:rsid w:val="00CA5C92"/>
    <w:rsid w:val="00CA5DC8"/>
    <w:rsid w:val="00CA66B7"/>
    <w:rsid w:val="00CA7BDC"/>
    <w:rsid w:val="00CB035A"/>
    <w:rsid w:val="00CB2EC9"/>
    <w:rsid w:val="00CB3B4B"/>
    <w:rsid w:val="00CB5171"/>
    <w:rsid w:val="00CB5535"/>
    <w:rsid w:val="00CB555B"/>
    <w:rsid w:val="00CB62D4"/>
    <w:rsid w:val="00CB6942"/>
    <w:rsid w:val="00CB6DA8"/>
    <w:rsid w:val="00CB71CD"/>
    <w:rsid w:val="00CB73FF"/>
    <w:rsid w:val="00CB75D0"/>
    <w:rsid w:val="00CB7663"/>
    <w:rsid w:val="00CB7CE9"/>
    <w:rsid w:val="00CC0430"/>
    <w:rsid w:val="00CC0E26"/>
    <w:rsid w:val="00CC12A2"/>
    <w:rsid w:val="00CC222E"/>
    <w:rsid w:val="00CC2232"/>
    <w:rsid w:val="00CC24A0"/>
    <w:rsid w:val="00CC280E"/>
    <w:rsid w:val="00CC2B2E"/>
    <w:rsid w:val="00CC2BC8"/>
    <w:rsid w:val="00CC3228"/>
    <w:rsid w:val="00CC3DE8"/>
    <w:rsid w:val="00CC4024"/>
    <w:rsid w:val="00CC542D"/>
    <w:rsid w:val="00CC5B2E"/>
    <w:rsid w:val="00CC5D02"/>
    <w:rsid w:val="00CC6BE6"/>
    <w:rsid w:val="00CC6D25"/>
    <w:rsid w:val="00CC6DDF"/>
    <w:rsid w:val="00CC7233"/>
    <w:rsid w:val="00CC72E7"/>
    <w:rsid w:val="00CD01F3"/>
    <w:rsid w:val="00CD0C5B"/>
    <w:rsid w:val="00CD118D"/>
    <w:rsid w:val="00CD1360"/>
    <w:rsid w:val="00CD13CA"/>
    <w:rsid w:val="00CD1D8A"/>
    <w:rsid w:val="00CD283F"/>
    <w:rsid w:val="00CD2E7B"/>
    <w:rsid w:val="00CD3621"/>
    <w:rsid w:val="00CD371A"/>
    <w:rsid w:val="00CD387E"/>
    <w:rsid w:val="00CD3C58"/>
    <w:rsid w:val="00CD3C7D"/>
    <w:rsid w:val="00CD447A"/>
    <w:rsid w:val="00CD4BD4"/>
    <w:rsid w:val="00CD4CF7"/>
    <w:rsid w:val="00CD4E79"/>
    <w:rsid w:val="00CD5CF4"/>
    <w:rsid w:val="00CD5D4B"/>
    <w:rsid w:val="00CD67E1"/>
    <w:rsid w:val="00CD7B48"/>
    <w:rsid w:val="00CD7EB3"/>
    <w:rsid w:val="00CE1D83"/>
    <w:rsid w:val="00CE1F8C"/>
    <w:rsid w:val="00CE24CF"/>
    <w:rsid w:val="00CE261C"/>
    <w:rsid w:val="00CE35CC"/>
    <w:rsid w:val="00CE3C60"/>
    <w:rsid w:val="00CE475D"/>
    <w:rsid w:val="00CE4907"/>
    <w:rsid w:val="00CE4971"/>
    <w:rsid w:val="00CE56FD"/>
    <w:rsid w:val="00CE57F0"/>
    <w:rsid w:val="00CE5B26"/>
    <w:rsid w:val="00CE69CA"/>
    <w:rsid w:val="00CE6DE6"/>
    <w:rsid w:val="00CE7275"/>
    <w:rsid w:val="00CE7FEB"/>
    <w:rsid w:val="00CF0B59"/>
    <w:rsid w:val="00CF2522"/>
    <w:rsid w:val="00CF2902"/>
    <w:rsid w:val="00CF2DCD"/>
    <w:rsid w:val="00CF2F12"/>
    <w:rsid w:val="00CF30AB"/>
    <w:rsid w:val="00CF31DE"/>
    <w:rsid w:val="00CF3905"/>
    <w:rsid w:val="00CF4312"/>
    <w:rsid w:val="00CF4C43"/>
    <w:rsid w:val="00CF4F87"/>
    <w:rsid w:val="00CF5BC6"/>
    <w:rsid w:val="00CF686C"/>
    <w:rsid w:val="00CF75FB"/>
    <w:rsid w:val="00CF7B12"/>
    <w:rsid w:val="00CF7FCA"/>
    <w:rsid w:val="00D0061C"/>
    <w:rsid w:val="00D00EA3"/>
    <w:rsid w:val="00D025EC"/>
    <w:rsid w:val="00D045DA"/>
    <w:rsid w:val="00D049F4"/>
    <w:rsid w:val="00D04B3B"/>
    <w:rsid w:val="00D0563E"/>
    <w:rsid w:val="00D05E61"/>
    <w:rsid w:val="00D05F2B"/>
    <w:rsid w:val="00D06DE1"/>
    <w:rsid w:val="00D0737C"/>
    <w:rsid w:val="00D0749C"/>
    <w:rsid w:val="00D1061E"/>
    <w:rsid w:val="00D10920"/>
    <w:rsid w:val="00D10E47"/>
    <w:rsid w:val="00D11107"/>
    <w:rsid w:val="00D114B3"/>
    <w:rsid w:val="00D114C1"/>
    <w:rsid w:val="00D12744"/>
    <w:rsid w:val="00D12912"/>
    <w:rsid w:val="00D12DC4"/>
    <w:rsid w:val="00D13ACE"/>
    <w:rsid w:val="00D13EDB"/>
    <w:rsid w:val="00D13FDA"/>
    <w:rsid w:val="00D14DA0"/>
    <w:rsid w:val="00D151EA"/>
    <w:rsid w:val="00D15973"/>
    <w:rsid w:val="00D15EF7"/>
    <w:rsid w:val="00D16021"/>
    <w:rsid w:val="00D16639"/>
    <w:rsid w:val="00D16668"/>
    <w:rsid w:val="00D16DA3"/>
    <w:rsid w:val="00D17148"/>
    <w:rsid w:val="00D176B0"/>
    <w:rsid w:val="00D17CC9"/>
    <w:rsid w:val="00D17E41"/>
    <w:rsid w:val="00D17FD3"/>
    <w:rsid w:val="00D200EE"/>
    <w:rsid w:val="00D202FE"/>
    <w:rsid w:val="00D20456"/>
    <w:rsid w:val="00D2082C"/>
    <w:rsid w:val="00D21368"/>
    <w:rsid w:val="00D21E5D"/>
    <w:rsid w:val="00D22776"/>
    <w:rsid w:val="00D2305D"/>
    <w:rsid w:val="00D236EF"/>
    <w:rsid w:val="00D24AEA"/>
    <w:rsid w:val="00D25B93"/>
    <w:rsid w:val="00D260F7"/>
    <w:rsid w:val="00D266BC"/>
    <w:rsid w:val="00D26BC8"/>
    <w:rsid w:val="00D27E6F"/>
    <w:rsid w:val="00D304FE"/>
    <w:rsid w:val="00D30CBC"/>
    <w:rsid w:val="00D30E36"/>
    <w:rsid w:val="00D31FE5"/>
    <w:rsid w:val="00D3205B"/>
    <w:rsid w:val="00D321E1"/>
    <w:rsid w:val="00D323E6"/>
    <w:rsid w:val="00D32C23"/>
    <w:rsid w:val="00D34187"/>
    <w:rsid w:val="00D35A79"/>
    <w:rsid w:val="00D36F39"/>
    <w:rsid w:val="00D40A6E"/>
    <w:rsid w:val="00D41F98"/>
    <w:rsid w:val="00D41FB5"/>
    <w:rsid w:val="00D42123"/>
    <w:rsid w:val="00D4352B"/>
    <w:rsid w:val="00D44041"/>
    <w:rsid w:val="00D4436D"/>
    <w:rsid w:val="00D456AD"/>
    <w:rsid w:val="00D458ED"/>
    <w:rsid w:val="00D4606B"/>
    <w:rsid w:val="00D4619C"/>
    <w:rsid w:val="00D46C43"/>
    <w:rsid w:val="00D46D3E"/>
    <w:rsid w:val="00D47044"/>
    <w:rsid w:val="00D472EF"/>
    <w:rsid w:val="00D47305"/>
    <w:rsid w:val="00D47F8C"/>
    <w:rsid w:val="00D5043A"/>
    <w:rsid w:val="00D5107C"/>
    <w:rsid w:val="00D51142"/>
    <w:rsid w:val="00D5183F"/>
    <w:rsid w:val="00D5219F"/>
    <w:rsid w:val="00D52446"/>
    <w:rsid w:val="00D52915"/>
    <w:rsid w:val="00D52B01"/>
    <w:rsid w:val="00D536AC"/>
    <w:rsid w:val="00D5374C"/>
    <w:rsid w:val="00D53FBB"/>
    <w:rsid w:val="00D5458F"/>
    <w:rsid w:val="00D550DD"/>
    <w:rsid w:val="00D553EB"/>
    <w:rsid w:val="00D55809"/>
    <w:rsid w:val="00D57507"/>
    <w:rsid w:val="00D601EB"/>
    <w:rsid w:val="00D609DC"/>
    <w:rsid w:val="00D60FD9"/>
    <w:rsid w:val="00D618CA"/>
    <w:rsid w:val="00D62312"/>
    <w:rsid w:val="00D63AC7"/>
    <w:rsid w:val="00D64A2D"/>
    <w:rsid w:val="00D6518C"/>
    <w:rsid w:val="00D65C1E"/>
    <w:rsid w:val="00D65D80"/>
    <w:rsid w:val="00D669B9"/>
    <w:rsid w:val="00D67749"/>
    <w:rsid w:val="00D67DFB"/>
    <w:rsid w:val="00D67E65"/>
    <w:rsid w:val="00D708D5"/>
    <w:rsid w:val="00D70928"/>
    <w:rsid w:val="00D71364"/>
    <w:rsid w:val="00D71373"/>
    <w:rsid w:val="00D72EAF"/>
    <w:rsid w:val="00D73235"/>
    <w:rsid w:val="00D73372"/>
    <w:rsid w:val="00D74295"/>
    <w:rsid w:val="00D74315"/>
    <w:rsid w:val="00D74B0F"/>
    <w:rsid w:val="00D74B1A"/>
    <w:rsid w:val="00D751CA"/>
    <w:rsid w:val="00D755BD"/>
    <w:rsid w:val="00D7586C"/>
    <w:rsid w:val="00D7616B"/>
    <w:rsid w:val="00D76174"/>
    <w:rsid w:val="00D7644B"/>
    <w:rsid w:val="00D764EF"/>
    <w:rsid w:val="00D77173"/>
    <w:rsid w:val="00D800DE"/>
    <w:rsid w:val="00D80257"/>
    <w:rsid w:val="00D8034F"/>
    <w:rsid w:val="00D8036E"/>
    <w:rsid w:val="00D80658"/>
    <w:rsid w:val="00D81FD0"/>
    <w:rsid w:val="00D81FE1"/>
    <w:rsid w:val="00D83C6F"/>
    <w:rsid w:val="00D843E6"/>
    <w:rsid w:val="00D847F1"/>
    <w:rsid w:val="00D84D21"/>
    <w:rsid w:val="00D858CE"/>
    <w:rsid w:val="00D85F04"/>
    <w:rsid w:val="00D86B93"/>
    <w:rsid w:val="00D86F00"/>
    <w:rsid w:val="00D87BC3"/>
    <w:rsid w:val="00D87D26"/>
    <w:rsid w:val="00D9113D"/>
    <w:rsid w:val="00D91355"/>
    <w:rsid w:val="00D91410"/>
    <w:rsid w:val="00D915BA"/>
    <w:rsid w:val="00D925DC"/>
    <w:rsid w:val="00D92A3A"/>
    <w:rsid w:val="00D9335A"/>
    <w:rsid w:val="00D937E7"/>
    <w:rsid w:val="00D94F76"/>
    <w:rsid w:val="00D95205"/>
    <w:rsid w:val="00D95DB1"/>
    <w:rsid w:val="00D96AC1"/>
    <w:rsid w:val="00D96D17"/>
    <w:rsid w:val="00D96ECA"/>
    <w:rsid w:val="00D97A99"/>
    <w:rsid w:val="00D97D0B"/>
    <w:rsid w:val="00DA0601"/>
    <w:rsid w:val="00DA0CDE"/>
    <w:rsid w:val="00DA1250"/>
    <w:rsid w:val="00DA2F86"/>
    <w:rsid w:val="00DA3377"/>
    <w:rsid w:val="00DA3449"/>
    <w:rsid w:val="00DA383E"/>
    <w:rsid w:val="00DA3BB5"/>
    <w:rsid w:val="00DA3EED"/>
    <w:rsid w:val="00DA44BE"/>
    <w:rsid w:val="00DA4953"/>
    <w:rsid w:val="00DA4E03"/>
    <w:rsid w:val="00DA4FAB"/>
    <w:rsid w:val="00DA51F5"/>
    <w:rsid w:val="00DA573D"/>
    <w:rsid w:val="00DA5D3D"/>
    <w:rsid w:val="00DA5ECC"/>
    <w:rsid w:val="00DA6ABA"/>
    <w:rsid w:val="00DA6D07"/>
    <w:rsid w:val="00DA7685"/>
    <w:rsid w:val="00DB1413"/>
    <w:rsid w:val="00DB14C1"/>
    <w:rsid w:val="00DB2FED"/>
    <w:rsid w:val="00DB3257"/>
    <w:rsid w:val="00DB350E"/>
    <w:rsid w:val="00DB3943"/>
    <w:rsid w:val="00DB3C93"/>
    <w:rsid w:val="00DB4437"/>
    <w:rsid w:val="00DB4B87"/>
    <w:rsid w:val="00DB55A0"/>
    <w:rsid w:val="00DB6176"/>
    <w:rsid w:val="00DB6E02"/>
    <w:rsid w:val="00DB75D8"/>
    <w:rsid w:val="00DB793A"/>
    <w:rsid w:val="00DB7AD6"/>
    <w:rsid w:val="00DC0647"/>
    <w:rsid w:val="00DC08DD"/>
    <w:rsid w:val="00DC0CDE"/>
    <w:rsid w:val="00DC1A98"/>
    <w:rsid w:val="00DC1A99"/>
    <w:rsid w:val="00DC2189"/>
    <w:rsid w:val="00DC22CD"/>
    <w:rsid w:val="00DC4031"/>
    <w:rsid w:val="00DC492B"/>
    <w:rsid w:val="00DC496E"/>
    <w:rsid w:val="00DC4C1D"/>
    <w:rsid w:val="00DC4D78"/>
    <w:rsid w:val="00DC5338"/>
    <w:rsid w:val="00DC5F90"/>
    <w:rsid w:val="00DC610B"/>
    <w:rsid w:val="00DC657D"/>
    <w:rsid w:val="00DC69D1"/>
    <w:rsid w:val="00DC6AD9"/>
    <w:rsid w:val="00DC6E64"/>
    <w:rsid w:val="00DC75C3"/>
    <w:rsid w:val="00DC7D6F"/>
    <w:rsid w:val="00DD072B"/>
    <w:rsid w:val="00DD0A4A"/>
    <w:rsid w:val="00DD1248"/>
    <w:rsid w:val="00DD13CB"/>
    <w:rsid w:val="00DD1D19"/>
    <w:rsid w:val="00DD1D51"/>
    <w:rsid w:val="00DD2419"/>
    <w:rsid w:val="00DD391E"/>
    <w:rsid w:val="00DD3DA4"/>
    <w:rsid w:val="00DD4B89"/>
    <w:rsid w:val="00DD4CB8"/>
    <w:rsid w:val="00DD5097"/>
    <w:rsid w:val="00DD52F0"/>
    <w:rsid w:val="00DD5936"/>
    <w:rsid w:val="00DD6664"/>
    <w:rsid w:val="00DD7077"/>
    <w:rsid w:val="00DD7D26"/>
    <w:rsid w:val="00DE04D6"/>
    <w:rsid w:val="00DE0656"/>
    <w:rsid w:val="00DE0867"/>
    <w:rsid w:val="00DE0FE4"/>
    <w:rsid w:val="00DE19A6"/>
    <w:rsid w:val="00DE2A2D"/>
    <w:rsid w:val="00DE38E5"/>
    <w:rsid w:val="00DE56F0"/>
    <w:rsid w:val="00DE5E6B"/>
    <w:rsid w:val="00DE6767"/>
    <w:rsid w:val="00DE67D5"/>
    <w:rsid w:val="00DE6D20"/>
    <w:rsid w:val="00DE6E1B"/>
    <w:rsid w:val="00DE7362"/>
    <w:rsid w:val="00DE7A7E"/>
    <w:rsid w:val="00DE7CD9"/>
    <w:rsid w:val="00DF005E"/>
    <w:rsid w:val="00DF0740"/>
    <w:rsid w:val="00DF1467"/>
    <w:rsid w:val="00DF156B"/>
    <w:rsid w:val="00DF2387"/>
    <w:rsid w:val="00DF2CDE"/>
    <w:rsid w:val="00DF3570"/>
    <w:rsid w:val="00DF4057"/>
    <w:rsid w:val="00DF44EC"/>
    <w:rsid w:val="00DF501A"/>
    <w:rsid w:val="00DF6484"/>
    <w:rsid w:val="00DF7629"/>
    <w:rsid w:val="00E00A16"/>
    <w:rsid w:val="00E015EB"/>
    <w:rsid w:val="00E0171E"/>
    <w:rsid w:val="00E02FB5"/>
    <w:rsid w:val="00E041AD"/>
    <w:rsid w:val="00E05B19"/>
    <w:rsid w:val="00E06991"/>
    <w:rsid w:val="00E06C70"/>
    <w:rsid w:val="00E10152"/>
    <w:rsid w:val="00E10FC4"/>
    <w:rsid w:val="00E11FC9"/>
    <w:rsid w:val="00E13145"/>
    <w:rsid w:val="00E13914"/>
    <w:rsid w:val="00E13BD8"/>
    <w:rsid w:val="00E14419"/>
    <w:rsid w:val="00E145B6"/>
    <w:rsid w:val="00E14AA5"/>
    <w:rsid w:val="00E14B3B"/>
    <w:rsid w:val="00E156D2"/>
    <w:rsid w:val="00E15D4E"/>
    <w:rsid w:val="00E16663"/>
    <w:rsid w:val="00E168F1"/>
    <w:rsid w:val="00E1692E"/>
    <w:rsid w:val="00E16FDF"/>
    <w:rsid w:val="00E206BE"/>
    <w:rsid w:val="00E20B82"/>
    <w:rsid w:val="00E20E5D"/>
    <w:rsid w:val="00E20FDD"/>
    <w:rsid w:val="00E22501"/>
    <w:rsid w:val="00E23650"/>
    <w:rsid w:val="00E24197"/>
    <w:rsid w:val="00E24549"/>
    <w:rsid w:val="00E2457B"/>
    <w:rsid w:val="00E2485A"/>
    <w:rsid w:val="00E24DFF"/>
    <w:rsid w:val="00E2551E"/>
    <w:rsid w:val="00E257B5"/>
    <w:rsid w:val="00E25D7A"/>
    <w:rsid w:val="00E27034"/>
    <w:rsid w:val="00E274EA"/>
    <w:rsid w:val="00E278C0"/>
    <w:rsid w:val="00E278D9"/>
    <w:rsid w:val="00E27A30"/>
    <w:rsid w:val="00E30063"/>
    <w:rsid w:val="00E30518"/>
    <w:rsid w:val="00E30882"/>
    <w:rsid w:val="00E30F69"/>
    <w:rsid w:val="00E31142"/>
    <w:rsid w:val="00E3121C"/>
    <w:rsid w:val="00E319F0"/>
    <w:rsid w:val="00E31D9D"/>
    <w:rsid w:val="00E31ED8"/>
    <w:rsid w:val="00E325D5"/>
    <w:rsid w:val="00E32B70"/>
    <w:rsid w:val="00E3321F"/>
    <w:rsid w:val="00E33EE0"/>
    <w:rsid w:val="00E34579"/>
    <w:rsid w:val="00E348F9"/>
    <w:rsid w:val="00E35028"/>
    <w:rsid w:val="00E355DE"/>
    <w:rsid w:val="00E356D0"/>
    <w:rsid w:val="00E36A48"/>
    <w:rsid w:val="00E41167"/>
    <w:rsid w:val="00E411A5"/>
    <w:rsid w:val="00E4124C"/>
    <w:rsid w:val="00E41261"/>
    <w:rsid w:val="00E41B56"/>
    <w:rsid w:val="00E41C97"/>
    <w:rsid w:val="00E42D56"/>
    <w:rsid w:val="00E42F73"/>
    <w:rsid w:val="00E43267"/>
    <w:rsid w:val="00E43489"/>
    <w:rsid w:val="00E43BA8"/>
    <w:rsid w:val="00E445E1"/>
    <w:rsid w:val="00E44A3F"/>
    <w:rsid w:val="00E45615"/>
    <w:rsid w:val="00E45E73"/>
    <w:rsid w:val="00E46371"/>
    <w:rsid w:val="00E466F8"/>
    <w:rsid w:val="00E46F3B"/>
    <w:rsid w:val="00E47768"/>
    <w:rsid w:val="00E47F58"/>
    <w:rsid w:val="00E50EB2"/>
    <w:rsid w:val="00E52AFE"/>
    <w:rsid w:val="00E532A9"/>
    <w:rsid w:val="00E53ACF"/>
    <w:rsid w:val="00E54425"/>
    <w:rsid w:val="00E54AC9"/>
    <w:rsid w:val="00E54E5F"/>
    <w:rsid w:val="00E55CC0"/>
    <w:rsid w:val="00E560D3"/>
    <w:rsid w:val="00E56637"/>
    <w:rsid w:val="00E5700F"/>
    <w:rsid w:val="00E570D8"/>
    <w:rsid w:val="00E570E5"/>
    <w:rsid w:val="00E57A7A"/>
    <w:rsid w:val="00E600BF"/>
    <w:rsid w:val="00E6025C"/>
    <w:rsid w:val="00E60791"/>
    <w:rsid w:val="00E60C47"/>
    <w:rsid w:val="00E60D5F"/>
    <w:rsid w:val="00E613D7"/>
    <w:rsid w:val="00E61897"/>
    <w:rsid w:val="00E61BB6"/>
    <w:rsid w:val="00E61CBA"/>
    <w:rsid w:val="00E61EA4"/>
    <w:rsid w:val="00E62083"/>
    <w:rsid w:val="00E6213E"/>
    <w:rsid w:val="00E62478"/>
    <w:rsid w:val="00E62D4C"/>
    <w:rsid w:val="00E62DA9"/>
    <w:rsid w:val="00E63DFB"/>
    <w:rsid w:val="00E63EE4"/>
    <w:rsid w:val="00E64AF8"/>
    <w:rsid w:val="00E64F56"/>
    <w:rsid w:val="00E65232"/>
    <w:rsid w:val="00E66AE4"/>
    <w:rsid w:val="00E66ED7"/>
    <w:rsid w:val="00E67B09"/>
    <w:rsid w:val="00E70374"/>
    <w:rsid w:val="00E70D8B"/>
    <w:rsid w:val="00E717EB"/>
    <w:rsid w:val="00E71BF8"/>
    <w:rsid w:val="00E71E48"/>
    <w:rsid w:val="00E727BE"/>
    <w:rsid w:val="00E72D44"/>
    <w:rsid w:val="00E7316B"/>
    <w:rsid w:val="00E73988"/>
    <w:rsid w:val="00E73DD0"/>
    <w:rsid w:val="00E73F4F"/>
    <w:rsid w:val="00E74B4E"/>
    <w:rsid w:val="00E75CA0"/>
    <w:rsid w:val="00E75FE5"/>
    <w:rsid w:val="00E7635F"/>
    <w:rsid w:val="00E76596"/>
    <w:rsid w:val="00E76C0E"/>
    <w:rsid w:val="00E77151"/>
    <w:rsid w:val="00E77B3A"/>
    <w:rsid w:val="00E80345"/>
    <w:rsid w:val="00E8061C"/>
    <w:rsid w:val="00E813F6"/>
    <w:rsid w:val="00E81B35"/>
    <w:rsid w:val="00E81E63"/>
    <w:rsid w:val="00E81EC7"/>
    <w:rsid w:val="00E823B3"/>
    <w:rsid w:val="00E8248C"/>
    <w:rsid w:val="00E8269D"/>
    <w:rsid w:val="00E8601F"/>
    <w:rsid w:val="00E8606D"/>
    <w:rsid w:val="00E8748F"/>
    <w:rsid w:val="00E87653"/>
    <w:rsid w:val="00E87A59"/>
    <w:rsid w:val="00E9150B"/>
    <w:rsid w:val="00E91736"/>
    <w:rsid w:val="00E91803"/>
    <w:rsid w:val="00E91BF4"/>
    <w:rsid w:val="00E922EA"/>
    <w:rsid w:val="00E927DE"/>
    <w:rsid w:val="00E93346"/>
    <w:rsid w:val="00E93C0F"/>
    <w:rsid w:val="00E9475B"/>
    <w:rsid w:val="00E952B3"/>
    <w:rsid w:val="00E95366"/>
    <w:rsid w:val="00E955D9"/>
    <w:rsid w:val="00E9577D"/>
    <w:rsid w:val="00E95B1B"/>
    <w:rsid w:val="00E96488"/>
    <w:rsid w:val="00E974B5"/>
    <w:rsid w:val="00E97C98"/>
    <w:rsid w:val="00E97D35"/>
    <w:rsid w:val="00EA007A"/>
    <w:rsid w:val="00EA023D"/>
    <w:rsid w:val="00EA0D29"/>
    <w:rsid w:val="00EA0EEA"/>
    <w:rsid w:val="00EA13EE"/>
    <w:rsid w:val="00EA1DC0"/>
    <w:rsid w:val="00EA2441"/>
    <w:rsid w:val="00EA25AF"/>
    <w:rsid w:val="00EA2674"/>
    <w:rsid w:val="00EA2730"/>
    <w:rsid w:val="00EA2822"/>
    <w:rsid w:val="00EA2932"/>
    <w:rsid w:val="00EA3AF1"/>
    <w:rsid w:val="00EA4253"/>
    <w:rsid w:val="00EA441B"/>
    <w:rsid w:val="00EA4BE8"/>
    <w:rsid w:val="00EA52DD"/>
    <w:rsid w:val="00EA7180"/>
    <w:rsid w:val="00EB0941"/>
    <w:rsid w:val="00EB1122"/>
    <w:rsid w:val="00EB18E5"/>
    <w:rsid w:val="00EB1B8D"/>
    <w:rsid w:val="00EB2C0B"/>
    <w:rsid w:val="00EB2D83"/>
    <w:rsid w:val="00EB2FC8"/>
    <w:rsid w:val="00EB35D8"/>
    <w:rsid w:val="00EB3696"/>
    <w:rsid w:val="00EB4C71"/>
    <w:rsid w:val="00EB53EB"/>
    <w:rsid w:val="00EB6341"/>
    <w:rsid w:val="00EB6455"/>
    <w:rsid w:val="00EB6F95"/>
    <w:rsid w:val="00EB746B"/>
    <w:rsid w:val="00EB762A"/>
    <w:rsid w:val="00EB78C7"/>
    <w:rsid w:val="00EC04BD"/>
    <w:rsid w:val="00EC06DE"/>
    <w:rsid w:val="00EC0911"/>
    <w:rsid w:val="00EC0D22"/>
    <w:rsid w:val="00EC10C1"/>
    <w:rsid w:val="00EC13E3"/>
    <w:rsid w:val="00EC1999"/>
    <w:rsid w:val="00EC1E53"/>
    <w:rsid w:val="00EC2487"/>
    <w:rsid w:val="00EC3EFC"/>
    <w:rsid w:val="00EC43BC"/>
    <w:rsid w:val="00EC48AE"/>
    <w:rsid w:val="00EC4AEC"/>
    <w:rsid w:val="00EC4EC0"/>
    <w:rsid w:val="00EC526F"/>
    <w:rsid w:val="00EC5787"/>
    <w:rsid w:val="00EC6829"/>
    <w:rsid w:val="00EC69C4"/>
    <w:rsid w:val="00EC6B34"/>
    <w:rsid w:val="00EC6EDD"/>
    <w:rsid w:val="00ED024E"/>
    <w:rsid w:val="00ED0389"/>
    <w:rsid w:val="00ED0561"/>
    <w:rsid w:val="00ED0EC6"/>
    <w:rsid w:val="00ED1415"/>
    <w:rsid w:val="00ED1671"/>
    <w:rsid w:val="00ED1BD3"/>
    <w:rsid w:val="00ED20D5"/>
    <w:rsid w:val="00ED2351"/>
    <w:rsid w:val="00ED2D5A"/>
    <w:rsid w:val="00ED309F"/>
    <w:rsid w:val="00ED3420"/>
    <w:rsid w:val="00ED37B0"/>
    <w:rsid w:val="00ED4256"/>
    <w:rsid w:val="00ED491C"/>
    <w:rsid w:val="00ED51F1"/>
    <w:rsid w:val="00ED61B7"/>
    <w:rsid w:val="00ED769F"/>
    <w:rsid w:val="00EE00EF"/>
    <w:rsid w:val="00EE0452"/>
    <w:rsid w:val="00EE04C3"/>
    <w:rsid w:val="00EE09C3"/>
    <w:rsid w:val="00EE0E44"/>
    <w:rsid w:val="00EE0ECA"/>
    <w:rsid w:val="00EE1059"/>
    <w:rsid w:val="00EE10E4"/>
    <w:rsid w:val="00EE20D7"/>
    <w:rsid w:val="00EE2B2B"/>
    <w:rsid w:val="00EE356C"/>
    <w:rsid w:val="00EE44E2"/>
    <w:rsid w:val="00EE4F92"/>
    <w:rsid w:val="00EE5A11"/>
    <w:rsid w:val="00EE5BF6"/>
    <w:rsid w:val="00EE6250"/>
    <w:rsid w:val="00EE6664"/>
    <w:rsid w:val="00EE6C35"/>
    <w:rsid w:val="00EE6C37"/>
    <w:rsid w:val="00EE7200"/>
    <w:rsid w:val="00EE7327"/>
    <w:rsid w:val="00EE778F"/>
    <w:rsid w:val="00EE7B6F"/>
    <w:rsid w:val="00EF0BB2"/>
    <w:rsid w:val="00EF11D8"/>
    <w:rsid w:val="00EF1237"/>
    <w:rsid w:val="00EF1402"/>
    <w:rsid w:val="00EF2AF7"/>
    <w:rsid w:val="00EF3959"/>
    <w:rsid w:val="00EF3CEE"/>
    <w:rsid w:val="00EF3E3A"/>
    <w:rsid w:val="00EF3F67"/>
    <w:rsid w:val="00EF40F5"/>
    <w:rsid w:val="00EF4FF2"/>
    <w:rsid w:val="00EF65EB"/>
    <w:rsid w:val="00EF6ABD"/>
    <w:rsid w:val="00EF6D17"/>
    <w:rsid w:val="00EF6EA9"/>
    <w:rsid w:val="00EF6F2D"/>
    <w:rsid w:val="00EF7041"/>
    <w:rsid w:val="00EF76B8"/>
    <w:rsid w:val="00EF7F60"/>
    <w:rsid w:val="00F00116"/>
    <w:rsid w:val="00F00933"/>
    <w:rsid w:val="00F00BE3"/>
    <w:rsid w:val="00F01230"/>
    <w:rsid w:val="00F01C90"/>
    <w:rsid w:val="00F0237E"/>
    <w:rsid w:val="00F02693"/>
    <w:rsid w:val="00F02DA4"/>
    <w:rsid w:val="00F03A06"/>
    <w:rsid w:val="00F03AC5"/>
    <w:rsid w:val="00F03DCB"/>
    <w:rsid w:val="00F0443B"/>
    <w:rsid w:val="00F04718"/>
    <w:rsid w:val="00F057DF"/>
    <w:rsid w:val="00F05A6A"/>
    <w:rsid w:val="00F06371"/>
    <w:rsid w:val="00F06C0F"/>
    <w:rsid w:val="00F07481"/>
    <w:rsid w:val="00F07993"/>
    <w:rsid w:val="00F1033C"/>
    <w:rsid w:val="00F1085C"/>
    <w:rsid w:val="00F11D21"/>
    <w:rsid w:val="00F1253D"/>
    <w:rsid w:val="00F12A2A"/>
    <w:rsid w:val="00F12D27"/>
    <w:rsid w:val="00F135AB"/>
    <w:rsid w:val="00F136D1"/>
    <w:rsid w:val="00F13AEE"/>
    <w:rsid w:val="00F146F5"/>
    <w:rsid w:val="00F14B4E"/>
    <w:rsid w:val="00F14C5C"/>
    <w:rsid w:val="00F158C6"/>
    <w:rsid w:val="00F15EC3"/>
    <w:rsid w:val="00F16B96"/>
    <w:rsid w:val="00F17244"/>
    <w:rsid w:val="00F172EE"/>
    <w:rsid w:val="00F1799B"/>
    <w:rsid w:val="00F17AB1"/>
    <w:rsid w:val="00F2047A"/>
    <w:rsid w:val="00F205D4"/>
    <w:rsid w:val="00F205FA"/>
    <w:rsid w:val="00F20739"/>
    <w:rsid w:val="00F20EED"/>
    <w:rsid w:val="00F2268A"/>
    <w:rsid w:val="00F226E6"/>
    <w:rsid w:val="00F22E29"/>
    <w:rsid w:val="00F2307B"/>
    <w:rsid w:val="00F25341"/>
    <w:rsid w:val="00F2538F"/>
    <w:rsid w:val="00F259FD"/>
    <w:rsid w:val="00F26002"/>
    <w:rsid w:val="00F26528"/>
    <w:rsid w:val="00F2723C"/>
    <w:rsid w:val="00F276A2"/>
    <w:rsid w:val="00F27DA1"/>
    <w:rsid w:val="00F30B34"/>
    <w:rsid w:val="00F316AF"/>
    <w:rsid w:val="00F31A89"/>
    <w:rsid w:val="00F3212B"/>
    <w:rsid w:val="00F32F0E"/>
    <w:rsid w:val="00F332BB"/>
    <w:rsid w:val="00F33491"/>
    <w:rsid w:val="00F3382F"/>
    <w:rsid w:val="00F33CF4"/>
    <w:rsid w:val="00F34699"/>
    <w:rsid w:val="00F348DA"/>
    <w:rsid w:val="00F35196"/>
    <w:rsid w:val="00F35213"/>
    <w:rsid w:val="00F356E7"/>
    <w:rsid w:val="00F36014"/>
    <w:rsid w:val="00F36021"/>
    <w:rsid w:val="00F3649D"/>
    <w:rsid w:val="00F366C4"/>
    <w:rsid w:val="00F36AC5"/>
    <w:rsid w:val="00F371E0"/>
    <w:rsid w:val="00F37FE8"/>
    <w:rsid w:val="00F4007A"/>
    <w:rsid w:val="00F41562"/>
    <w:rsid w:val="00F41F52"/>
    <w:rsid w:val="00F424E0"/>
    <w:rsid w:val="00F42F5D"/>
    <w:rsid w:val="00F43573"/>
    <w:rsid w:val="00F43C06"/>
    <w:rsid w:val="00F43E0E"/>
    <w:rsid w:val="00F441A1"/>
    <w:rsid w:val="00F443E6"/>
    <w:rsid w:val="00F44504"/>
    <w:rsid w:val="00F44507"/>
    <w:rsid w:val="00F4496A"/>
    <w:rsid w:val="00F45956"/>
    <w:rsid w:val="00F466B2"/>
    <w:rsid w:val="00F46741"/>
    <w:rsid w:val="00F46A89"/>
    <w:rsid w:val="00F46B4B"/>
    <w:rsid w:val="00F476D4"/>
    <w:rsid w:val="00F47914"/>
    <w:rsid w:val="00F502DC"/>
    <w:rsid w:val="00F5049B"/>
    <w:rsid w:val="00F50B77"/>
    <w:rsid w:val="00F50CAB"/>
    <w:rsid w:val="00F51092"/>
    <w:rsid w:val="00F53811"/>
    <w:rsid w:val="00F53B23"/>
    <w:rsid w:val="00F5548E"/>
    <w:rsid w:val="00F55BE0"/>
    <w:rsid w:val="00F56475"/>
    <w:rsid w:val="00F5683C"/>
    <w:rsid w:val="00F568CC"/>
    <w:rsid w:val="00F57DEB"/>
    <w:rsid w:val="00F60186"/>
    <w:rsid w:val="00F6037A"/>
    <w:rsid w:val="00F61465"/>
    <w:rsid w:val="00F623D8"/>
    <w:rsid w:val="00F63D96"/>
    <w:rsid w:val="00F643CF"/>
    <w:rsid w:val="00F65650"/>
    <w:rsid w:val="00F65955"/>
    <w:rsid w:val="00F65A8B"/>
    <w:rsid w:val="00F65D14"/>
    <w:rsid w:val="00F70142"/>
    <w:rsid w:val="00F70488"/>
    <w:rsid w:val="00F70716"/>
    <w:rsid w:val="00F70A18"/>
    <w:rsid w:val="00F717E0"/>
    <w:rsid w:val="00F72032"/>
    <w:rsid w:val="00F727D6"/>
    <w:rsid w:val="00F72ABF"/>
    <w:rsid w:val="00F7478C"/>
    <w:rsid w:val="00F74992"/>
    <w:rsid w:val="00F74E86"/>
    <w:rsid w:val="00F75F5C"/>
    <w:rsid w:val="00F76135"/>
    <w:rsid w:val="00F76EA6"/>
    <w:rsid w:val="00F7795C"/>
    <w:rsid w:val="00F77EE0"/>
    <w:rsid w:val="00F8047D"/>
    <w:rsid w:val="00F80E6B"/>
    <w:rsid w:val="00F82166"/>
    <w:rsid w:val="00F827C5"/>
    <w:rsid w:val="00F8309D"/>
    <w:rsid w:val="00F83497"/>
    <w:rsid w:val="00F83920"/>
    <w:rsid w:val="00F83C47"/>
    <w:rsid w:val="00F83E30"/>
    <w:rsid w:val="00F8471F"/>
    <w:rsid w:val="00F847BF"/>
    <w:rsid w:val="00F85F2A"/>
    <w:rsid w:val="00F86ED0"/>
    <w:rsid w:val="00F90687"/>
    <w:rsid w:val="00F906CB"/>
    <w:rsid w:val="00F910CF"/>
    <w:rsid w:val="00F92292"/>
    <w:rsid w:val="00F9229D"/>
    <w:rsid w:val="00F925FA"/>
    <w:rsid w:val="00F9338F"/>
    <w:rsid w:val="00F93CF1"/>
    <w:rsid w:val="00F93FD1"/>
    <w:rsid w:val="00F94220"/>
    <w:rsid w:val="00F943ED"/>
    <w:rsid w:val="00F94446"/>
    <w:rsid w:val="00F94B17"/>
    <w:rsid w:val="00F95177"/>
    <w:rsid w:val="00F952D6"/>
    <w:rsid w:val="00F95F55"/>
    <w:rsid w:val="00F96A0F"/>
    <w:rsid w:val="00F96EFA"/>
    <w:rsid w:val="00F97451"/>
    <w:rsid w:val="00FA010C"/>
    <w:rsid w:val="00FA0ACB"/>
    <w:rsid w:val="00FA0BDD"/>
    <w:rsid w:val="00FA0D0B"/>
    <w:rsid w:val="00FA0FCE"/>
    <w:rsid w:val="00FA134E"/>
    <w:rsid w:val="00FA13DE"/>
    <w:rsid w:val="00FA15F7"/>
    <w:rsid w:val="00FA1778"/>
    <w:rsid w:val="00FA1BF9"/>
    <w:rsid w:val="00FA2850"/>
    <w:rsid w:val="00FA2AB3"/>
    <w:rsid w:val="00FA3065"/>
    <w:rsid w:val="00FA3352"/>
    <w:rsid w:val="00FA33AD"/>
    <w:rsid w:val="00FA3633"/>
    <w:rsid w:val="00FA429E"/>
    <w:rsid w:val="00FA5032"/>
    <w:rsid w:val="00FA5E4E"/>
    <w:rsid w:val="00FA6AAC"/>
    <w:rsid w:val="00FA70CC"/>
    <w:rsid w:val="00FA7741"/>
    <w:rsid w:val="00FA77DD"/>
    <w:rsid w:val="00FA7BFA"/>
    <w:rsid w:val="00FB02A7"/>
    <w:rsid w:val="00FB033C"/>
    <w:rsid w:val="00FB0C76"/>
    <w:rsid w:val="00FB176B"/>
    <w:rsid w:val="00FB1CC6"/>
    <w:rsid w:val="00FB388D"/>
    <w:rsid w:val="00FB44AB"/>
    <w:rsid w:val="00FB48B7"/>
    <w:rsid w:val="00FB4A94"/>
    <w:rsid w:val="00FB4F22"/>
    <w:rsid w:val="00FB5814"/>
    <w:rsid w:val="00FB58C0"/>
    <w:rsid w:val="00FB5ACE"/>
    <w:rsid w:val="00FB5D97"/>
    <w:rsid w:val="00FB6C21"/>
    <w:rsid w:val="00FC073C"/>
    <w:rsid w:val="00FC0A86"/>
    <w:rsid w:val="00FC1888"/>
    <w:rsid w:val="00FC2565"/>
    <w:rsid w:val="00FC259F"/>
    <w:rsid w:val="00FC34A1"/>
    <w:rsid w:val="00FC3602"/>
    <w:rsid w:val="00FC3CA2"/>
    <w:rsid w:val="00FC3E15"/>
    <w:rsid w:val="00FC3F85"/>
    <w:rsid w:val="00FC4888"/>
    <w:rsid w:val="00FC67E3"/>
    <w:rsid w:val="00FC6FAE"/>
    <w:rsid w:val="00FC6FBB"/>
    <w:rsid w:val="00FC7394"/>
    <w:rsid w:val="00FC7585"/>
    <w:rsid w:val="00FD024C"/>
    <w:rsid w:val="00FD0631"/>
    <w:rsid w:val="00FD1573"/>
    <w:rsid w:val="00FD17D3"/>
    <w:rsid w:val="00FD217C"/>
    <w:rsid w:val="00FD26BD"/>
    <w:rsid w:val="00FD2B09"/>
    <w:rsid w:val="00FD2BD0"/>
    <w:rsid w:val="00FD2FBA"/>
    <w:rsid w:val="00FD3782"/>
    <w:rsid w:val="00FD4C2A"/>
    <w:rsid w:val="00FD4C73"/>
    <w:rsid w:val="00FD5195"/>
    <w:rsid w:val="00FD555A"/>
    <w:rsid w:val="00FE084D"/>
    <w:rsid w:val="00FE0947"/>
    <w:rsid w:val="00FE0F5C"/>
    <w:rsid w:val="00FE1AFE"/>
    <w:rsid w:val="00FE2662"/>
    <w:rsid w:val="00FE2C63"/>
    <w:rsid w:val="00FE2C68"/>
    <w:rsid w:val="00FE2F7B"/>
    <w:rsid w:val="00FE3166"/>
    <w:rsid w:val="00FE3629"/>
    <w:rsid w:val="00FE3BF4"/>
    <w:rsid w:val="00FE3DC8"/>
    <w:rsid w:val="00FE50CB"/>
    <w:rsid w:val="00FE51AD"/>
    <w:rsid w:val="00FE5A90"/>
    <w:rsid w:val="00FE5D9A"/>
    <w:rsid w:val="00FE604E"/>
    <w:rsid w:val="00FE6419"/>
    <w:rsid w:val="00FE67A3"/>
    <w:rsid w:val="00FE788F"/>
    <w:rsid w:val="00FE7A4F"/>
    <w:rsid w:val="00FE7DDC"/>
    <w:rsid w:val="00FF012F"/>
    <w:rsid w:val="00FF0D7F"/>
    <w:rsid w:val="00FF0FB6"/>
    <w:rsid w:val="00FF1CDE"/>
    <w:rsid w:val="00FF251B"/>
    <w:rsid w:val="00FF3688"/>
    <w:rsid w:val="00FF37C5"/>
    <w:rsid w:val="00FF427A"/>
    <w:rsid w:val="00FF5140"/>
    <w:rsid w:val="00FF54B3"/>
    <w:rsid w:val="00FF5C95"/>
    <w:rsid w:val="00FF7273"/>
    <w:rsid w:val="00FF77A7"/>
    <w:rsid w:val="00FF7B61"/>
    <w:rsid w:val="00FF7CCB"/>
    <w:rsid w:val="00FF7E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E1EE1"/>
  <w15:docId w15:val="{14C30AF8-894C-42C5-97E3-8B64ACB3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7180"/>
    <w:pPr>
      <w:jc w:val="both"/>
    </w:pPr>
    <w:rPr>
      <w:rFonts w:ascii="Arial" w:hAnsi="Arial"/>
      <w:szCs w:val="24"/>
    </w:rPr>
  </w:style>
  <w:style w:type="paragraph" w:styleId="Nadpis1">
    <w:name w:val="heading 1"/>
    <w:basedOn w:val="Normln"/>
    <w:next w:val="Normln"/>
    <w:link w:val="Nadpis1Char"/>
    <w:qFormat/>
    <w:rsid w:val="001A6C81"/>
    <w:pPr>
      <w:keepNext/>
      <w:numPr>
        <w:numId w:val="1"/>
      </w:numPr>
      <w:spacing w:before="240" w:after="60"/>
      <w:outlineLvl w:val="0"/>
    </w:pPr>
    <w:rPr>
      <w:rFonts w:cs="Arial"/>
      <w:b/>
      <w:bCs/>
      <w:caps/>
      <w:kern w:val="32"/>
      <w:sz w:val="24"/>
      <w:szCs w:val="32"/>
    </w:rPr>
  </w:style>
  <w:style w:type="paragraph" w:styleId="Nadpis2">
    <w:name w:val="heading 2"/>
    <w:basedOn w:val="Nadpis1"/>
    <w:next w:val="Normln"/>
    <w:link w:val="Nadpis2Char"/>
    <w:qFormat/>
    <w:rsid w:val="005369B2"/>
    <w:pPr>
      <w:numPr>
        <w:ilvl w:val="1"/>
      </w:numPr>
      <w:outlineLvl w:val="1"/>
    </w:pPr>
    <w:rPr>
      <w:iCs/>
      <w:sz w:val="22"/>
      <w:szCs w:val="28"/>
    </w:rPr>
  </w:style>
  <w:style w:type="paragraph" w:styleId="Nadpis3">
    <w:name w:val="heading 3"/>
    <w:basedOn w:val="Nadpis2"/>
    <w:next w:val="Normln"/>
    <w:link w:val="Nadpis3Char"/>
    <w:qFormat/>
    <w:rsid w:val="0066757B"/>
    <w:pPr>
      <w:numPr>
        <w:ilvl w:val="2"/>
      </w:numPr>
      <w:spacing w:before="120" w:line="360" w:lineRule="auto"/>
      <w:outlineLvl w:val="2"/>
    </w:pPr>
    <w:rPr>
      <w:i/>
      <w:caps w:val="0"/>
      <w:szCs w:val="22"/>
    </w:rPr>
  </w:style>
  <w:style w:type="paragraph" w:styleId="Nadpis4">
    <w:name w:val="heading 4"/>
    <w:basedOn w:val="Nadpis3"/>
    <w:next w:val="Normln"/>
    <w:link w:val="Nadpis4Char"/>
    <w:qFormat/>
    <w:rsid w:val="0058487C"/>
    <w:pPr>
      <w:numPr>
        <w:ilvl w:val="3"/>
      </w:numPr>
      <w:outlineLvl w:val="3"/>
    </w:pPr>
  </w:style>
  <w:style w:type="paragraph" w:styleId="Nadpis5">
    <w:name w:val="heading 5"/>
    <w:basedOn w:val="Nadpis4"/>
    <w:next w:val="Normln"/>
    <w:link w:val="Nadpis5Char"/>
    <w:qFormat/>
    <w:rsid w:val="00E8748F"/>
    <w:pPr>
      <w:numPr>
        <w:ilvl w:val="4"/>
      </w:numPr>
      <w:outlineLvl w:val="4"/>
    </w:pPr>
  </w:style>
  <w:style w:type="paragraph" w:styleId="Nadpis6">
    <w:name w:val="heading 6"/>
    <w:basedOn w:val="Normln"/>
    <w:next w:val="Normln"/>
    <w:link w:val="Nadpis6Char"/>
    <w:uiPriority w:val="9"/>
    <w:qFormat/>
    <w:rsid w:val="00B45EC4"/>
    <w:pPr>
      <w:spacing w:before="60" w:after="60" w:line="360" w:lineRule="auto"/>
      <w:outlineLvl w:val="5"/>
    </w:pPr>
    <w:rPr>
      <w:bCs/>
      <w:i/>
      <w:szCs w:val="22"/>
    </w:rPr>
  </w:style>
  <w:style w:type="paragraph" w:styleId="Nadpis7">
    <w:name w:val="heading 7"/>
    <w:basedOn w:val="Normln"/>
    <w:next w:val="Normln"/>
    <w:link w:val="Nadpis7Char"/>
    <w:uiPriority w:val="9"/>
    <w:qFormat/>
    <w:rsid w:val="00B45EC4"/>
    <w:pPr>
      <w:spacing w:before="60" w:after="60" w:line="360" w:lineRule="auto"/>
      <w:outlineLvl w:val="6"/>
    </w:pPr>
    <w:rPr>
      <w:i/>
    </w:rPr>
  </w:style>
  <w:style w:type="paragraph" w:styleId="Nadpis8">
    <w:name w:val="heading 8"/>
    <w:basedOn w:val="Normln"/>
    <w:next w:val="Normln"/>
    <w:link w:val="Nadpis8Char"/>
    <w:uiPriority w:val="9"/>
    <w:qFormat/>
    <w:rsid w:val="00B45EC4"/>
    <w:pPr>
      <w:spacing w:before="60" w:after="60" w:line="360" w:lineRule="auto"/>
      <w:outlineLvl w:val="7"/>
    </w:pPr>
    <w:rPr>
      <w:i/>
      <w:iCs/>
    </w:rPr>
  </w:style>
  <w:style w:type="paragraph" w:styleId="Nadpis9">
    <w:name w:val="heading 9"/>
    <w:basedOn w:val="Normln"/>
    <w:next w:val="Normln"/>
    <w:link w:val="Nadpis9Char"/>
    <w:uiPriority w:val="9"/>
    <w:qFormat/>
    <w:rsid w:val="00B45EC4"/>
    <w:pPr>
      <w:spacing w:before="60" w:after="60" w:line="360" w:lineRule="auto"/>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A6C81"/>
    <w:rPr>
      <w:rFonts w:ascii="Arial" w:hAnsi="Arial" w:cs="Arial"/>
      <w:b/>
      <w:bCs/>
      <w:caps/>
      <w:kern w:val="32"/>
      <w:sz w:val="24"/>
      <w:szCs w:val="32"/>
    </w:rPr>
  </w:style>
  <w:style w:type="character" w:customStyle="1" w:styleId="Nadpis2Char">
    <w:name w:val="Nadpis 2 Char"/>
    <w:basedOn w:val="Standardnpsmoodstavce"/>
    <w:link w:val="Nadpis2"/>
    <w:locked/>
    <w:rsid w:val="001A6C81"/>
    <w:rPr>
      <w:rFonts w:ascii="Arial" w:hAnsi="Arial" w:cs="Arial"/>
      <w:b/>
      <w:bCs/>
      <w:iCs/>
      <w:caps/>
      <w:kern w:val="32"/>
      <w:sz w:val="22"/>
      <w:szCs w:val="28"/>
    </w:rPr>
  </w:style>
  <w:style w:type="character" w:customStyle="1" w:styleId="Nadpis3Char">
    <w:name w:val="Nadpis 3 Char"/>
    <w:basedOn w:val="Standardnpsmoodstavce"/>
    <w:link w:val="Nadpis3"/>
    <w:locked/>
    <w:rsid w:val="0066757B"/>
    <w:rPr>
      <w:rFonts w:ascii="Arial" w:hAnsi="Arial" w:cs="Arial"/>
      <w:b/>
      <w:bCs/>
      <w:i/>
      <w:iCs/>
      <w:kern w:val="32"/>
      <w:sz w:val="22"/>
      <w:szCs w:val="22"/>
    </w:rPr>
  </w:style>
  <w:style w:type="character" w:customStyle="1" w:styleId="Nadpis4Char">
    <w:name w:val="Nadpis 4 Char"/>
    <w:basedOn w:val="Standardnpsmoodstavce"/>
    <w:link w:val="Nadpis4"/>
    <w:locked/>
    <w:rsid w:val="0058487C"/>
    <w:rPr>
      <w:rFonts w:ascii="Arial" w:hAnsi="Arial" w:cs="Arial"/>
      <w:b/>
      <w:bCs/>
      <w:i/>
      <w:iCs/>
      <w:kern w:val="32"/>
      <w:sz w:val="22"/>
      <w:szCs w:val="22"/>
    </w:rPr>
  </w:style>
  <w:style w:type="character" w:customStyle="1" w:styleId="Nadpis5Char">
    <w:name w:val="Nadpis 5 Char"/>
    <w:basedOn w:val="Standardnpsmoodstavce"/>
    <w:link w:val="Nadpis5"/>
    <w:locked/>
    <w:rsid w:val="00E8748F"/>
    <w:rPr>
      <w:rFonts w:ascii="Arial" w:hAnsi="Arial" w:cs="Arial"/>
      <w:b/>
      <w:bCs/>
      <w:i/>
      <w:iCs/>
      <w:kern w:val="32"/>
      <w:sz w:val="22"/>
      <w:szCs w:val="22"/>
    </w:rPr>
  </w:style>
  <w:style w:type="character" w:customStyle="1" w:styleId="Nadpis6Char">
    <w:name w:val="Nadpis 6 Char"/>
    <w:basedOn w:val="Standardnpsmoodstavce"/>
    <w:link w:val="Nadpis6"/>
    <w:uiPriority w:val="9"/>
    <w:locked/>
    <w:rsid w:val="00B45EC4"/>
    <w:rPr>
      <w:rFonts w:ascii="Arial" w:hAnsi="Arial" w:cs="Times New Roman"/>
      <w:bCs/>
      <w:i/>
      <w:sz w:val="22"/>
      <w:szCs w:val="22"/>
    </w:rPr>
  </w:style>
  <w:style w:type="character" w:customStyle="1" w:styleId="Nadpis7Char">
    <w:name w:val="Nadpis 7 Char"/>
    <w:basedOn w:val="Standardnpsmoodstavce"/>
    <w:link w:val="Nadpis7"/>
    <w:uiPriority w:val="9"/>
    <w:locked/>
    <w:rsid w:val="00B45EC4"/>
    <w:rPr>
      <w:rFonts w:ascii="Arial" w:hAnsi="Arial" w:cs="Times New Roman"/>
      <w:i/>
      <w:sz w:val="24"/>
      <w:szCs w:val="24"/>
    </w:rPr>
  </w:style>
  <w:style w:type="character" w:customStyle="1" w:styleId="Nadpis8Char">
    <w:name w:val="Nadpis 8 Char"/>
    <w:basedOn w:val="Standardnpsmoodstavce"/>
    <w:link w:val="Nadpis8"/>
    <w:uiPriority w:val="9"/>
    <w:locked/>
    <w:rsid w:val="00B45EC4"/>
    <w:rPr>
      <w:rFonts w:ascii="Arial" w:hAnsi="Arial" w:cs="Times New Roman"/>
      <w:i/>
      <w:iCs/>
      <w:sz w:val="24"/>
      <w:szCs w:val="24"/>
    </w:rPr>
  </w:style>
  <w:style w:type="character" w:customStyle="1" w:styleId="Nadpis9Char">
    <w:name w:val="Nadpis 9 Char"/>
    <w:basedOn w:val="Standardnpsmoodstavce"/>
    <w:link w:val="Nadpis9"/>
    <w:uiPriority w:val="9"/>
    <w:locked/>
    <w:rsid w:val="00B45EC4"/>
    <w:rPr>
      <w:rFonts w:ascii="Arial" w:hAnsi="Arial" w:cs="Arial"/>
      <w:i/>
      <w:sz w:val="22"/>
      <w:szCs w:val="22"/>
    </w:rPr>
  </w:style>
  <w:style w:type="paragraph" w:customStyle="1" w:styleId="ANormln">
    <w:name w:val="A_Normální"/>
    <w:basedOn w:val="Normln"/>
    <w:link w:val="ANormlnChar"/>
    <w:rsid w:val="005B5C4C"/>
    <w:pPr>
      <w:spacing w:before="120"/>
    </w:pPr>
  </w:style>
  <w:style w:type="character" w:customStyle="1" w:styleId="ANormlnChar">
    <w:name w:val="A_Normální Char"/>
    <w:basedOn w:val="Standardnpsmoodstavce"/>
    <w:link w:val="ANormln"/>
    <w:locked/>
    <w:rsid w:val="005B5C4C"/>
    <w:rPr>
      <w:rFonts w:ascii="Arial" w:hAnsi="Arial" w:cs="Times New Roman"/>
      <w:sz w:val="24"/>
      <w:szCs w:val="24"/>
    </w:rPr>
  </w:style>
  <w:style w:type="paragraph" w:styleId="Nzev">
    <w:name w:val="Title"/>
    <w:basedOn w:val="Normln"/>
    <w:link w:val="NzevChar"/>
    <w:uiPriority w:val="10"/>
    <w:qFormat/>
    <w:rsid w:val="008C0E4E"/>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10"/>
    <w:locked/>
    <w:rsid w:val="00C91951"/>
    <w:rPr>
      <w:rFonts w:ascii="Arial" w:hAnsi="Arial" w:cs="Arial"/>
      <w:b/>
      <w:bCs/>
      <w:kern w:val="28"/>
      <w:sz w:val="32"/>
      <w:szCs w:val="32"/>
    </w:rPr>
  </w:style>
  <w:style w:type="paragraph" w:styleId="Zhlav">
    <w:name w:val="header"/>
    <w:basedOn w:val="Normln"/>
    <w:link w:val="ZhlavChar"/>
    <w:rsid w:val="00D323E6"/>
    <w:pPr>
      <w:tabs>
        <w:tab w:val="center" w:pos="4536"/>
        <w:tab w:val="right" w:pos="9072"/>
      </w:tabs>
    </w:pPr>
  </w:style>
  <w:style w:type="character" w:customStyle="1" w:styleId="ZhlavChar">
    <w:name w:val="Záhlaví Char"/>
    <w:basedOn w:val="Standardnpsmoodstavce"/>
    <w:link w:val="Zhlav"/>
    <w:locked/>
    <w:rsid w:val="001546D9"/>
    <w:rPr>
      <w:rFonts w:ascii="Arial" w:hAnsi="Arial" w:cs="Times New Roman"/>
      <w:sz w:val="24"/>
      <w:szCs w:val="24"/>
    </w:rPr>
  </w:style>
  <w:style w:type="paragraph" w:styleId="Zpat">
    <w:name w:val="footer"/>
    <w:basedOn w:val="Normln"/>
    <w:link w:val="ZpatChar"/>
    <w:rsid w:val="00D323E6"/>
    <w:pPr>
      <w:tabs>
        <w:tab w:val="center" w:pos="4536"/>
        <w:tab w:val="right" w:pos="9072"/>
      </w:tabs>
    </w:pPr>
  </w:style>
  <w:style w:type="character" w:customStyle="1" w:styleId="ZpatChar">
    <w:name w:val="Zápatí Char"/>
    <w:basedOn w:val="Standardnpsmoodstavce"/>
    <w:link w:val="Zpat"/>
    <w:locked/>
    <w:rsid w:val="00293809"/>
    <w:rPr>
      <w:rFonts w:ascii="Arial" w:hAnsi="Arial" w:cs="Times New Roman"/>
      <w:sz w:val="24"/>
      <w:szCs w:val="24"/>
    </w:rPr>
  </w:style>
  <w:style w:type="character" w:styleId="Hypertextovodkaz">
    <w:name w:val="Hyperlink"/>
    <w:basedOn w:val="Standardnpsmoodstavce"/>
    <w:uiPriority w:val="99"/>
    <w:rsid w:val="00545A94"/>
    <w:rPr>
      <w:rFonts w:cs="Times New Roman"/>
      <w:color w:val="0000FF"/>
      <w:u w:val="single"/>
    </w:rPr>
  </w:style>
  <w:style w:type="paragraph" w:styleId="Seznamsodrkami">
    <w:name w:val="List Bullet"/>
    <w:basedOn w:val="Normln"/>
    <w:rsid w:val="00B8559C"/>
    <w:pPr>
      <w:spacing w:before="120"/>
    </w:pPr>
    <w:rPr>
      <w:szCs w:val="22"/>
    </w:rPr>
  </w:style>
  <w:style w:type="paragraph" w:styleId="Obsah1">
    <w:name w:val="toc 1"/>
    <w:basedOn w:val="Normln"/>
    <w:next w:val="Normln"/>
    <w:autoRedefine/>
    <w:uiPriority w:val="39"/>
    <w:rsid w:val="009A5678"/>
    <w:pPr>
      <w:tabs>
        <w:tab w:val="left" w:pos="480"/>
        <w:tab w:val="right" w:pos="9060"/>
      </w:tabs>
      <w:spacing w:before="120"/>
    </w:pPr>
    <w:rPr>
      <w:b/>
      <w:szCs w:val="22"/>
    </w:rPr>
  </w:style>
  <w:style w:type="paragraph" w:customStyle="1" w:styleId="AObsah">
    <w:name w:val="A_Obsah"/>
    <w:basedOn w:val="Normln"/>
    <w:rsid w:val="002A3E57"/>
    <w:pPr>
      <w:pageBreakBefore/>
    </w:pPr>
    <w:rPr>
      <w:rFonts w:cs="Arial"/>
      <w:b/>
      <w:sz w:val="28"/>
      <w:szCs w:val="28"/>
    </w:rPr>
  </w:style>
  <w:style w:type="paragraph" w:styleId="Obsah3">
    <w:name w:val="toc 3"/>
    <w:basedOn w:val="Normln"/>
    <w:next w:val="Normln"/>
    <w:uiPriority w:val="39"/>
    <w:rsid w:val="0091087B"/>
    <w:pPr>
      <w:tabs>
        <w:tab w:val="left" w:pos="1440"/>
        <w:tab w:val="right" w:pos="9060"/>
      </w:tabs>
      <w:ind w:left="480"/>
    </w:pPr>
    <w:rPr>
      <w:noProof/>
    </w:rPr>
  </w:style>
  <w:style w:type="paragraph" w:customStyle="1" w:styleId="StylANormln10bPrvndek0cmPed0b">
    <w:name w:val="Styl A_Normální + 10 b. První řádek:  0 cm Před:  0 b."/>
    <w:basedOn w:val="ANormln"/>
    <w:rsid w:val="005D3318"/>
    <w:pPr>
      <w:spacing w:before="20"/>
    </w:pPr>
    <w:rPr>
      <w:szCs w:val="20"/>
    </w:rPr>
  </w:style>
  <w:style w:type="paragraph" w:styleId="Obsah2">
    <w:name w:val="toc 2"/>
    <w:basedOn w:val="Normln"/>
    <w:next w:val="Normln"/>
    <w:autoRedefine/>
    <w:uiPriority w:val="39"/>
    <w:rsid w:val="00757A7C"/>
    <w:pPr>
      <w:tabs>
        <w:tab w:val="right" w:pos="9060"/>
      </w:tabs>
      <w:ind w:left="240"/>
    </w:pPr>
    <w:rPr>
      <w:noProof/>
    </w:rPr>
  </w:style>
  <w:style w:type="paragraph" w:customStyle="1" w:styleId="AObsah1">
    <w:name w:val="A_Obsah 1"/>
    <w:basedOn w:val="Obsah1"/>
    <w:rsid w:val="001362B5"/>
    <w:rPr>
      <w:noProof/>
    </w:rPr>
  </w:style>
  <w:style w:type="paragraph" w:styleId="Rozloendokumentu">
    <w:name w:val="Document Map"/>
    <w:basedOn w:val="Normln"/>
    <w:link w:val="RozloendokumentuChar"/>
    <w:semiHidden/>
    <w:rsid w:val="00445564"/>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semiHidden/>
    <w:locked/>
    <w:rsid w:val="001546D9"/>
    <w:rPr>
      <w:rFonts w:ascii="Tahoma" w:hAnsi="Tahoma" w:cs="Tahoma"/>
      <w:shd w:val="clear" w:color="auto" w:fill="000080"/>
    </w:rPr>
  </w:style>
  <w:style w:type="paragraph" w:customStyle="1" w:styleId="AObsah2">
    <w:name w:val="A_Obsah 2"/>
    <w:basedOn w:val="Obsah1"/>
    <w:rsid w:val="001362B5"/>
    <w:rPr>
      <w:noProof/>
    </w:rPr>
  </w:style>
  <w:style w:type="paragraph" w:styleId="Textkomente">
    <w:name w:val="annotation text"/>
    <w:basedOn w:val="Normln"/>
    <w:link w:val="TextkomenteChar"/>
    <w:uiPriority w:val="99"/>
    <w:rsid w:val="0026641E"/>
    <w:rPr>
      <w:sz w:val="28"/>
      <w:szCs w:val="20"/>
    </w:rPr>
  </w:style>
  <w:style w:type="character" w:customStyle="1" w:styleId="TextkomenteChar">
    <w:name w:val="Text komentáře Char"/>
    <w:basedOn w:val="Standardnpsmoodstavce"/>
    <w:link w:val="Textkomente"/>
    <w:uiPriority w:val="99"/>
    <w:locked/>
    <w:rsid w:val="0026641E"/>
    <w:rPr>
      <w:rFonts w:ascii="Arial" w:hAnsi="Arial"/>
      <w:sz w:val="28"/>
    </w:rPr>
  </w:style>
  <w:style w:type="paragraph" w:styleId="Zkladntext2">
    <w:name w:val="Body Text 2"/>
    <w:basedOn w:val="Normln"/>
    <w:link w:val="Zkladntext2Char"/>
    <w:rsid w:val="00783CA4"/>
    <w:rPr>
      <w:b/>
      <w:sz w:val="28"/>
      <w:szCs w:val="20"/>
    </w:rPr>
  </w:style>
  <w:style w:type="character" w:customStyle="1" w:styleId="Zkladntext2Char">
    <w:name w:val="Základní text 2 Char"/>
    <w:basedOn w:val="Standardnpsmoodstavce"/>
    <w:link w:val="Zkladntext2"/>
    <w:locked/>
    <w:rsid w:val="001546D9"/>
    <w:rPr>
      <w:rFonts w:ascii="Arial" w:hAnsi="Arial" w:cs="Times New Roman"/>
      <w:b/>
      <w:sz w:val="28"/>
    </w:rPr>
  </w:style>
  <w:style w:type="paragraph" w:styleId="Textbubliny">
    <w:name w:val="Balloon Text"/>
    <w:basedOn w:val="Normln"/>
    <w:link w:val="TextbublinyChar"/>
    <w:semiHidden/>
    <w:rsid w:val="008B5DCF"/>
    <w:rPr>
      <w:rFonts w:ascii="Tahoma" w:hAnsi="Tahoma" w:cs="Tahoma"/>
      <w:sz w:val="16"/>
      <w:szCs w:val="16"/>
    </w:rPr>
  </w:style>
  <w:style w:type="character" w:customStyle="1" w:styleId="TextbublinyChar">
    <w:name w:val="Text bubliny Char"/>
    <w:basedOn w:val="Standardnpsmoodstavce"/>
    <w:link w:val="Textbubliny"/>
    <w:semiHidden/>
    <w:locked/>
    <w:rsid w:val="001546D9"/>
    <w:rPr>
      <w:rFonts w:ascii="Tahoma" w:hAnsi="Tahoma" w:cs="Tahoma"/>
      <w:sz w:val="16"/>
      <w:szCs w:val="16"/>
    </w:rPr>
  </w:style>
  <w:style w:type="character" w:styleId="Odkaznakoment">
    <w:name w:val="annotation reference"/>
    <w:basedOn w:val="Standardnpsmoodstavce"/>
    <w:uiPriority w:val="99"/>
    <w:semiHidden/>
    <w:rsid w:val="00001F79"/>
    <w:rPr>
      <w:rFonts w:cs="Times New Roman"/>
      <w:sz w:val="16"/>
      <w:szCs w:val="16"/>
    </w:rPr>
  </w:style>
  <w:style w:type="paragraph" w:styleId="Pedmtkomente">
    <w:name w:val="annotation subject"/>
    <w:basedOn w:val="Textkomente"/>
    <w:next w:val="Textkomente"/>
    <w:link w:val="PedmtkomenteChar"/>
    <w:semiHidden/>
    <w:rsid w:val="00001F79"/>
    <w:rPr>
      <w:b/>
      <w:bCs/>
      <w:sz w:val="20"/>
    </w:rPr>
  </w:style>
  <w:style w:type="character" w:customStyle="1" w:styleId="PedmtkomenteChar">
    <w:name w:val="Předmět komentáře Char"/>
    <w:basedOn w:val="TextkomenteChar"/>
    <w:link w:val="Pedmtkomente"/>
    <w:semiHidden/>
    <w:locked/>
    <w:rsid w:val="001546D9"/>
    <w:rPr>
      <w:rFonts w:ascii="Arial" w:hAnsi="Arial"/>
      <w:b/>
      <w:bCs/>
      <w:sz w:val="28"/>
    </w:rPr>
  </w:style>
  <w:style w:type="paragraph" w:styleId="slovanseznam">
    <w:name w:val="List Number"/>
    <w:basedOn w:val="Normln"/>
    <w:rsid w:val="00606F07"/>
    <w:pPr>
      <w:tabs>
        <w:tab w:val="num" w:pos="720"/>
      </w:tabs>
      <w:spacing w:before="120" w:after="120"/>
      <w:ind w:left="720" w:hanging="360"/>
    </w:pPr>
  </w:style>
  <w:style w:type="paragraph" w:styleId="slovanseznam2">
    <w:name w:val="List Number 2"/>
    <w:basedOn w:val="Normln"/>
    <w:rsid w:val="00BC1B07"/>
    <w:pPr>
      <w:tabs>
        <w:tab w:val="num" w:pos="643"/>
      </w:tabs>
      <w:ind w:left="643" w:hanging="360"/>
    </w:pPr>
  </w:style>
  <w:style w:type="paragraph" w:styleId="Titulek">
    <w:name w:val="caption"/>
    <w:basedOn w:val="Normln"/>
    <w:next w:val="Normln"/>
    <w:qFormat/>
    <w:rsid w:val="00BD495C"/>
    <w:pPr>
      <w:keepNext/>
      <w:spacing w:before="120" w:after="60"/>
      <w:jc w:val="center"/>
    </w:pPr>
    <w:rPr>
      <w:b/>
      <w:bCs/>
      <w:szCs w:val="20"/>
    </w:rPr>
  </w:style>
  <w:style w:type="paragraph" w:styleId="Seznamobrzk">
    <w:name w:val="table of figures"/>
    <w:basedOn w:val="Normln"/>
    <w:next w:val="Normln"/>
    <w:uiPriority w:val="99"/>
    <w:rsid w:val="00DD1D19"/>
  </w:style>
  <w:style w:type="character" w:customStyle="1" w:styleId="platne">
    <w:name w:val="platne"/>
    <w:basedOn w:val="Standardnpsmoodstavce"/>
    <w:rsid w:val="00B44082"/>
    <w:rPr>
      <w:rFonts w:cs="Times New Roman"/>
    </w:rPr>
  </w:style>
  <w:style w:type="character" w:styleId="Sledovanodkaz">
    <w:name w:val="FollowedHyperlink"/>
    <w:basedOn w:val="Standardnpsmoodstavce"/>
    <w:uiPriority w:val="99"/>
    <w:rsid w:val="0083388A"/>
    <w:rPr>
      <w:rFonts w:cs="Times New Roman"/>
      <w:color w:val="800080"/>
      <w:u w:val="single"/>
    </w:rPr>
  </w:style>
  <w:style w:type="paragraph" w:customStyle="1" w:styleId="ANadpis2">
    <w:name w:val="A_Nadpis 2"/>
    <w:basedOn w:val="Normln"/>
    <w:next w:val="Normln"/>
    <w:rsid w:val="00EA2730"/>
    <w:pPr>
      <w:tabs>
        <w:tab w:val="num" w:pos="792"/>
      </w:tabs>
      <w:ind w:left="792" w:hanging="432"/>
    </w:pPr>
    <w:rPr>
      <w:rFonts w:eastAsia="MS Mincho" w:cs="Arial"/>
      <w:b/>
      <w:bCs/>
      <w:kern w:val="32"/>
      <w:sz w:val="28"/>
      <w:szCs w:val="28"/>
      <w:lang w:eastAsia="ja-JP"/>
    </w:rPr>
  </w:style>
  <w:style w:type="paragraph" w:styleId="Odstavecseseznamem">
    <w:name w:val="List Paragraph"/>
    <w:aliases w:val="Nad,Odstavec cíl se seznamem,Odstavec se seznamem5,Odstavec_muj,Odstavec,Odstavec se seznamem a odrážkou,1 úroveň Odstavec se seznamem,Základní styl odstavce,Reference List,List Paragraph,List Paragraph (Czech Tourism)"/>
    <w:basedOn w:val="ANormln"/>
    <w:link w:val="OdstavecseseznamemChar"/>
    <w:uiPriority w:val="34"/>
    <w:qFormat/>
    <w:rsid w:val="00513340"/>
    <w:pPr>
      <w:ind w:left="720" w:hanging="360"/>
    </w:pPr>
    <w:rPr>
      <w:szCs w:val="20"/>
    </w:rPr>
  </w:style>
  <w:style w:type="paragraph" w:styleId="Seznamsodrkami2">
    <w:name w:val="List Bullet 2"/>
    <w:basedOn w:val="Normln"/>
    <w:rsid w:val="00934441"/>
    <w:pPr>
      <w:tabs>
        <w:tab w:val="num" w:pos="643"/>
      </w:tabs>
      <w:ind w:left="643" w:hanging="360"/>
      <w:contextualSpacing/>
    </w:pPr>
  </w:style>
  <w:style w:type="table" w:styleId="Mkatabulky">
    <w:name w:val="Table Grid"/>
    <w:basedOn w:val="Normlntabulka"/>
    <w:uiPriority w:val="39"/>
    <w:rsid w:val="006F7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4CharCharCharCharCharCharCharCharCharCharCharCharCharCharCharChar1CharChar2">
    <w:name w:val="Char4 Char Char Char Char Char Char Char Char Char Char Char Char Char Char Char Char1 Char Char2"/>
    <w:basedOn w:val="Normln"/>
    <w:rsid w:val="00736A81"/>
    <w:pPr>
      <w:spacing w:after="160" w:line="240" w:lineRule="exact"/>
    </w:pPr>
    <w:rPr>
      <w:rFonts w:ascii="Times New Roman Bold" w:hAnsi="Times New Roman Bold"/>
      <w:szCs w:val="26"/>
      <w:lang w:val="sk-SK" w:eastAsia="en-US"/>
    </w:rPr>
  </w:style>
  <w:style w:type="paragraph" w:styleId="Zkladntext">
    <w:name w:val="Body Text"/>
    <w:basedOn w:val="Normln"/>
    <w:link w:val="ZkladntextChar"/>
    <w:rsid w:val="00293809"/>
    <w:pPr>
      <w:spacing w:after="120"/>
    </w:pPr>
  </w:style>
  <w:style w:type="character" w:customStyle="1" w:styleId="ZkladntextChar">
    <w:name w:val="Základní text Char"/>
    <w:basedOn w:val="Standardnpsmoodstavce"/>
    <w:link w:val="Zkladntext"/>
    <w:locked/>
    <w:rsid w:val="00293809"/>
    <w:rPr>
      <w:rFonts w:ascii="Arial" w:hAnsi="Arial" w:cs="Times New Roman"/>
      <w:sz w:val="24"/>
      <w:szCs w:val="24"/>
    </w:rPr>
  </w:style>
  <w:style w:type="paragraph" w:customStyle="1" w:styleId="ACNormln">
    <w:name w:val="AC Normální"/>
    <w:basedOn w:val="Normln"/>
    <w:link w:val="ACNormlnChar"/>
    <w:rsid w:val="00F205FA"/>
    <w:pPr>
      <w:widowControl w:val="0"/>
      <w:spacing w:before="120"/>
    </w:pPr>
    <w:rPr>
      <w:rFonts w:ascii="Times New Roman" w:hAnsi="Times New Roman"/>
      <w:szCs w:val="20"/>
    </w:rPr>
  </w:style>
  <w:style w:type="character" w:customStyle="1" w:styleId="ACNormlnChar">
    <w:name w:val="AC Normální Char"/>
    <w:basedOn w:val="Standardnpsmoodstavce"/>
    <w:link w:val="ACNormln"/>
    <w:locked/>
    <w:rsid w:val="00F205FA"/>
    <w:rPr>
      <w:rFonts w:cs="Times New Roman"/>
      <w:sz w:val="22"/>
    </w:rPr>
  </w:style>
  <w:style w:type="paragraph" w:styleId="Obsah4">
    <w:name w:val="toc 4"/>
    <w:basedOn w:val="Normln"/>
    <w:next w:val="Normln"/>
    <w:autoRedefine/>
    <w:uiPriority w:val="39"/>
    <w:rsid w:val="000E64D3"/>
    <w:pPr>
      <w:spacing w:after="100" w:line="276" w:lineRule="auto"/>
      <w:ind w:left="660"/>
      <w:jc w:val="left"/>
    </w:pPr>
    <w:rPr>
      <w:rFonts w:ascii="Calibri" w:hAnsi="Calibri"/>
      <w:szCs w:val="22"/>
    </w:rPr>
  </w:style>
  <w:style w:type="paragraph" w:styleId="Obsah5">
    <w:name w:val="toc 5"/>
    <w:basedOn w:val="Normln"/>
    <w:next w:val="Normln"/>
    <w:autoRedefine/>
    <w:uiPriority w:val="39"/>
    <w:rsid w:val="000E64D3"/>
    <w:pPr>
      <w:spacing w:after="100" w:line="276" w:lineRule="auto"/>
      <w:ind w:left="880"/>
      <w:jc w:val="left"/>
    </w:pPr>
    <w:rPr>
      <w:rFonts w:ascii="Calibri" w:hAnsi="Calibri"/>
      <w:szCs w:val="22"/>
    </w:rPr>
  </w:style>
  <w:style w:type="paragraph" w:styleId="Obsah6">
    <w:name w:val="toc 6"/>
    <w:basedOn w:val="Normln"/>
    <w:next w:val="Normln"/>
    <w:autoRedefine/>
    <w:uiPriority w:val="39"/>
    <w:rsid w:val="000E64D3"/>
    <w:pPr>
      <w:spacing w:after="100" w:line="276" w:lineRule="auto"/>
      <w:ind w:left="1100"/>
      <w:jc w:val="left"/>
    </w:pPr>
    <w:rPr>
      <w:rFonts w:ascii="Calibri" w:hAnsi="Calibri"/>
      <w:szCs w:val="22"/>
    </w:rPr>
  </w:style>
  <w:style w:type="paragraph" w:styleId="Obsah7">
    <w:name w:val="toc 7"/>
    <w:basedOn w:val="Normln"/>
    <w:next w:val="Normln"/>
    <w:autoRedefine/>
    <w:uiPriority w:val="39"/>
    <w:rsid w:val="000E64D3"/>
    <w:pPr>
      <w:spacing w:after="100" w:line="276" w:lineRule="auto"/>
      <w:ind w:left="1320"/>
      <w:jc w:val="left"/>
    </w:pPr>
    <w:rPr>
      <w:rFonts w:ascii="Calibri" w:hAnsi="Calibri"/>
      <w:szCs w:val="22"/>
    </w:rPr>
  </w:style>
  <w:style w:type="paragraph" w:styleId="Obsah8">
    <w:name w:val="toc 8"/>
    <w:basedOn w:val="Normln"/>
    <w:next w:val="Normln"/>
    <w:autoRedefine/>
    <w:uiPriority w:val="39"/>
    <w:rsid w:val="000E64D3"/>
    <w:pPr>
      <w:spacing w:after="100" w:line="276" w:lineRule="auto"/>
      <w:ind w:left="1540"/>
      <w:jc w:val="left"/>
    </w:pPr>
    <w:rPr>
      <w:rFonts w:ascii="Calibri" w:hAnsi="Calibri"/>
      <w:szCs w:val="22"/>
    </w:rPr>
  </w:style>
  <w:style w:type="paragraph" w:styleId="Obsah9">
    <w:name w:val="toc 9"/>
    <w:basedOn w:val="Normln"/>
    <w:next w:val="Normln"/>
    <w:autoRedefine/>
    <w:uiPriority w:val="39"/>
    <w:rsid w:val="000E64D3"/>
    <w:pPr>
      <w:spacing w:after="100" w:line="276" w:lineRule="auto"/>
      <w:ind w:left="1760"/>
      <w:jc w:val="left"/>
    </w:pPr>
    <w:rPr>
      <w:rFonts w:ascii="Calibri" w:hAnsi="Calibri"/>
      <w:szCs w:val="22"/>
    </w:rPr>
  </w:style>
  <w:style w:type="paragraph" w:customStyle="1" w:styleId="Styl1">
    <w:name w:val="Styl1"/>
    <w:basedOn w:val="Normln"/>
    <w:link w:val="Styl1Char"/>
    <w:rsid w:val="00B45EC4"/>
    <w:pPr>
      <w:spacing w:line="360" w:lineRule="auto"/>
      <w:ind w:firstLine="357"/>
    </w:pPr>
    <w:rPr>
      <w:rFonts w:cs="Arial"/>
      <w:szCs w:val="22"/>
    </w:rPr>
  </w:style>
  <w:style w:type="character" w:customStyle="1" w:styleId="Styl1Char">
    <w:name w:val="Styl1 Char"/>
    <w:basedOn w:val="Standardnpsmoodstavce"/>
    <w:link w:val="Styl1"/>
    <w:locked/>
    <w:rsid w:val="00B45EC4"/>
    <w:rPr>
      <w:rFonts w:ascii="Arial" w:hAnsi="Arial" w:cs="Arial"/>
      <w:sz w:val="22"/>
      <w:szCs w:val="22"/>
    </w:rPr>
  </w:style>
  <w:style w:type="paragraph" w:customStyle="1" w:styleId="brpodstavec">
    <w:name w:val="brpodstavec"/>
    <w:basedOn w:val="Normln"/>
    <w:rsid w:val="00BB2695"/>
    <w:pPr>
      <w:spacing w:before="100" w:beforeAutospacing="1" w:after="100" w:afterAutospacing="1"/>
      <w:jc w:val="left"/>
    </w:pPr>
    <w:rPr>
      <w:rFonts w:ascii="Arial Unicode MS" w:hAnsi="Arial Unicode MS" w:cs="Arial Unicode MS"/>
      <w:sz w:val="24"/>
    </w:rPr>
  </w:style>
  <w:style w:type="paragraph" w:styleId="Normlnweb">
    <w:name w:val="Normal (Web)"/>
    <w:basedOn w:val="Normln"/>
    <w:link w:val="NormlnwebChar"/>
    <w:uiPriority w:val="99"/>
    <w:rsid w:val="00BB2695"/>
    <w:pPr>
      <w:spacing w:before="100" w:beforeAutospacing="1" w:after="100" w:afterAutospacing="1"/>
      <w:jc w:val="left"/>
    </w:pPr>
    <w:rPr>
      <w:rFonts w:ascii="Times New Roman" w:hAnsi="Times New Roman"/>
      <w:sz w:val="24"/>
    </w:rPr>
  </w:style>
  <w:style w:type="character" w:customStyle="1" w:styleId="NormlnwebChar">
    <w:name w:val="Normální (web) Char"/>
    <w:basedOn w:val="Standardnpsmoodstavce"/>
    <w:link w:val="Normlnweb"/>
    <w:locked/>
    <w:rsid w:val="00BB2695"/>
    <w:rPr>
      <w:rFonts w:cs="Times New Roman"/>
      <w:sz w:val="24"/>
      <w:szCs w:val="24"/>
    </w:rPr>
  </w:style>
  <w:style w:type="paragraph" w:customStyle="1" w:styleId="Default">
    <w:name w:val="Default"/>
    <w:rsid w:val="00BF3655"/>
    <w:pPr>
      <w:autoSpaceDE w:val="0"/>
      <w:autoSpaceDN w:val="0"/>
      <w:adjustRightInd w:val="0"/>
    </w:pPr>
    <w:rPr>
      <w:color w:val="000000"/>
      <w:sz w:val="24"/>
      <w:szCs w:val="24"/>
    </w:rPr>
  </w:style>
  <w:style w:type="table" w:styleId="Elegantntabulka">
    <w:name w:val="Table Elegant"/>
    <w:basedOn w:val="Normlntabulka"/>
    <w:rsid w:val="00DE2A2D"/>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2">
    <w:name w:val="Styl2"/>
    <w:basedOn w:val="Normln"/>
    <w:link w:val="Styl2Char"/>
    <w:qFormat/>
    <w:rsid w:val="00462EE0"/>
    <w:pPr>
      <w:widowControl w:val="0"/>
      <w:spacing w:before="120"/>
      <w:ind w:left="1080" w:hanging="360"/>
    </w:pPr>
    <w:rPr>
      <w:rFonts w:cs="Arial"/>
    </w:rPr>
  </w:style>
  <w:style w:type="character" w:customStyle="1" w:styleId="Styl2Char">
    <w:name w:val="Styl2 Char"/>
    <w:basedOn w:val="Standardnpsmoodstavce"/>
    <w:link w:val="Styl2"/>
    <w:locked/>
    <w:rsid w:val="00462EE0"/>
    <w:rPr>
      <w:rFonts w:ascii="Arial" w:hAnsi="Arial" w:cs="Arial"/>
      <w:sz w:val="24"/>
      <w:szCs w:val="24"/>
    </w:rPr>
  </w:style>
  <w:style w:type="paragraph" w:customStyle="1" w:styleId="Styl3">
    <w:name w:val="Styl3"/>
    <w:basedOn w:val="Normln"/>
    <w:link w:val="Styl3Char"/>
    <w:qFormat/>
    <w:rsid w:val="00462EE0"/>
    <w:pPr>
      <w:widowControl w:val="0"/>
      <w:spacing w:before="120" w:line="276" w:lineRule="auto"/>
      <w:ind w:left="720" w:hanging="360"/>
    </w:pPr>
    <w:rPr>
      <w:rFonts w:cs="Arial"/>
      <w:szCs w:val="20"/>
    </w:rPr>
  </w:style>
  <w:style w:type="character" w:customStyle="1" w:styleId="Styl3Char">
    <w:name w:val="Styl3 Char"/>
    <w:basedOn w:val="Standardnpsmoodstavce"/>
    <w:link w:val="Styl3"/>
    <w:locked/>
    <w:rsid w:val="00462EE0"/>
    <w:rPr>
      <w:rFonts w:ascii="Arial" w:hAnsi="Arial" w:cs="Arial"/>
      <w:sz w:val="22"/>
    </w:rPr>
  </w:style>
  <w:style w:type="paragraph" w:customStyle="1" w:styleId="Styl4">
    <w:name w:val="Styl4"/>
    <w:basedOn w:val="Normln"/>
    <w:link w:val="Styl4Char"/>
    <w:qFormat/>
    <w:rsid w:val="00462EE0"/>
    <w:pPr>
      <w:widowControl w:val="0"/>
      <w:spacing w:before="120" w:line="276" w:lineRule="auto"/>
    </w:pPr>
    <w:rPr>
      <w:rFonts w:cs="Arial"/>
      <w:b/>
      <w:u w:val="single"/>
    </w:rPr>
  </w:style>
  <w:style w:type="character" w:customStyle="1" w:styleId="Styl4Char">
    <w:name w:val="Styl4 Char"/>
    <w:basedOn w:val="Standardnpsmoodstavce"/>
    <w:link w:val="Styl4"/>
    <w:locked/>
    <w:rsid w:val="00462EE0"/>
    <w:rPr>
      <w:rFonts w:ascii="Arial" w:hAnsi="Arial" w:cs="Arial"/>
      <w:b/>
      <w:sz w:val="24"/>
      <w:szCs w:val="24"/>
      <w:u w:val="single"/>
    </w:rPr>
  </w:style>
  <w:style w:type="paragraph" w:customStyle="1" w:styleId="Styl5">
    <w:name w:val="Styl5"/>
    <w:basedOn w:val="Normln"/>
    <w:link w:val="Styl5Char"/>
    <w:qFormat/>
    <w:rsid w:val="00D25B93"/>
    <w:pPr>
      <w:spacing w:after="200" w:line="276" w:lineRule="auto"/>
      <w:ind w:firstLine="708"/>
    </w:pPr>
    <w:rPr>
      <w:rFonts w:cs="Arial"/>
      <w:szCs w:val="22"/>
      <w:lang w:eastAsia="en-US"/>
    </w:rPr>
  </w:style>
  <w:style w:type="character" w:customStyle="1" w:styleId="Styl5Char">
    <w:name w:val="Styl5 Char"/>
    <w:basedOn w:val="Standardnpsmoodstavce"/>
    <w:link w:val="Styl5"/>
    <w:locked/>
    <w:rsid w:val="00D25B93"/>
    <w:rPr>
      <w:rFonts w:ascii="Arial" w:hAnsi="Arial" w:cs="Arial"/>
      <w:sz w:val="22"/>
      <w:szCs w:val="22"/>
      <w:lang w:eastAsia="en-US"/>
    </w:rPr>
  </w:style>
  <w:style w:type="paragraph" w:styleId="Revize">
    <w:name w:val="Revision"/>
    <w:hidden/>
    <w:uiPriority w:val="99"/>
    <w:semiHidden/>
    <w:rsid w:val="009526FB"/>
    <w:rPr>
      <w:rFonts w:ascii="Arial" w:hAnsi="Arial"/>
      <w:sz w:val="22"/>
      <w:szCs w:val="24"/>
    </w:rPr>
  </w:style>
  <w:style w:type="character" w:styleId="CittHTML">
    <w:name w:val="HTML Cite"/>
    <w:basedOn w:val="Standardnpsmoodstavce"/>
    <w:uiPriority w:val="99"/>
    <w:rsid w:val="00F316AF"/>
    <w:rPr>
      <w:rFonts w:cs="Times New Roman"/>
      <w:i/>
      <w:iCs/>
    </w:rPr>
  </w:style>
  <w:style w:type="paragraph" w:customStyle="1" w:styleId="Odstavecseseznamem1">
    <w:name w:val="Odstavec se seznamem1"/>
    <w:basedOn w:val="ANormln"/>
    <w:qFormat/>
    <w:rsid w:val="00B53A3A"/>
    <w:pPr>
      <w:ind w:left="720" w:hanging="360"/>
    </w:pPr>
  </w:style>
  <w:style w:type="paragraph" w:styleId="Osloven">
    <w:name w:val="Salutation"/>
    <w:basedOn w:val="Normln"/>
    <w:next w:val="Normln"/>
    <w:link w:val="OslovenChar"/>
    <w:uiPriority w:val="99"/>
    <w:rsid w:val="009D22D6"/>
  </w:style>
  <w:style w:type="character" w:customStyle="1" w:styleId="OslovenChar">
    <w:name w:val="Oslovení Char"/>
    <w:basedOn w:val="Standardnpsmoodstavce"/>
    <w:link w:val="Osloven"/>
    <w:uiPriority w:val="99"/>
    <w:locked/>
    <w:rsid w:val="009D22D6"/>
    <w:rPr>
      <w:rFonts w:ascii="Arial" w:hAnsi="Arial" w:cs="Times New Roman"/>
      <w:sz w:val="24"/>
      <w:szCs w:val="24"/>
    </w:rPr>
  </w:style>
  <w:style w:type="paragraph" w:styleId="Podnadpis">
    <w:name w:val="Subtitle"/>
    <w:basedOn w:val="Normln"/>
    <w:next w:val="Normln"/>
    <w:link w:val="PodnadpisChar"/>
    <w:uiPriority w:val="99"/>
    <w:qFormat/>
    <w:rsid w:val="009D22D6"/>
    <w:pPr>
      <w:numPr>
        <w:ilvl w:val="1"/>
      </w:numPr>
    </w:pPr>
    <w:rPr>
      <w:rFonts w:ascii="Cambria" w:hAnsi="Cambria"/>
      <w:i/>
      <w:iCs/>
      <w:color w:val="4F81BD"/>
      <w:spacing w:val="15"/>
      <w:sz w:val="24"/>
    </w:rPr>
  </w:style>
  <w:style w:type="character" w:customStyle="1" w:styleId="PodnadpisChar">
    <w:name w:val="Podnadpis Char"/>
    <w:basedOn w:val="Standardnpsmoodstavce"/>
    <w:link w:val="Podnadpis"/>
    <w:uiPriority w:val="99"/>
    <w:locked/>
    <w:rsid w:val="009D22D6"/>
    <w:rPr>
      <w:rFonts w:ascii="Cambria" w:hAnsi="Cambria" w:cs="Times New Roman"/>
      <w:i/>
      <w:iCs/>
      <w:color w:val="4F81BD"/>
      <w:spacing w:val="15"/>
      <w:sz w:val="24"/>
      <w:szCs w:val="24"/>
    </w:rPr>
  </w:style>
  <w:style w:type="paragraph" w:styleId="Prosttext">
    <w:name w:val="Plain Text"/>
    <w:basedOn w:val="Normln"/>
    <w:link w:val="ProsttextChar"/>
    <w:uiPriority w:val="99"/>
    <w:rsid w:val="000F7714"/>
    <w:pPr>
      <w:jc w:val="left"/>
    </w:pPr>
    <w:rPr>
      <w:rFonts w:ascii="Courier New" w:hAnsi="Courier New" w:cs="Courier New"/>
      <w:szCs w:val="20"/>
    </w:rPr>
  </w:style>
  <w:style w:type="character" w:customStyle="1" w:styleId="ProsttextChar">
    <w:name w:val="Prostý text Char"/>
    <w:basedOn w:val="Standardnpsmoodstavce"/>
    <w:link w:val="Prosttext"/>
    <w:uiPriority w:val="99"/>
    <w:locked/>
    <w:rsid w:val="000F7714"/>
    <w:rPr>
      <w:rFonts w:ascii="Courier New" w:hAnsi="Courier New" w:cs="Courier New"/>
    </w:rPr>
  </w:style>
  <w:style w:type="paragraph" w:customStyle="1" w:styleId="Bntext">
    <w:name w:val="Běžný text"/>
    <w:basedOn w:val="Normln"/>
    <w:link w:val="BntextChar"/>
    <w:qFormat/>
    <w:rsid w:val="00554F78"/>
    <w:pPr>
      <w:spacing w:after="120" w:line="276" w:lineRule="auto"/>
    </w:pPr>
    <w:rPr>
      <w:szCs w:val="20"/>
      <w:lang w:eastAsia="en-US"/>
    </w:rPr>
  </w:style>
  <w:style w:type="character" w:customStyle="1" w:styleId="BntextChar">
    <w:name w:val="Běžný text Char"/>
    <w:link w:val="Bntext"/>
    <w:locked/>
    <w:rsid w:val="00554F78"/>
    <w:rPr>
      <w:rFonts w:ascii="Arial" w:hAnsi="Arial"/>
      <w:lang w:eastAsia="en-US"/>
    </w:rPr>
  </w:style>
  <w:style w:type="paragraph" w:customStyle="1" w:styleId="Odrky">
    <w:name w:val="Odrážky"/>
    <w:basedOn w:val="Bntext"/>
    <w:link w:val="OdrkyChar"/>
    <w:qFormat/>
    <w:rsid w:val="0058487C"/>
    <w:pPr>
      <w:numPr>
        <w:numId w:val="2"/>
      </w:numPr>
      <w:spacing w:after="0" w:line="360" w:lineRule="auto"/>
      <w:jc w:val="left"/>
    </w:pPr>
  </w:style>
  <w:style w:type="character" w:customStyle="1" w:styleId="OdrkyChar">
    <w:name w:val="Odrážky Char"/>
    <w:basedOn w:val="BntextChar"/>
    <w:link w:val="Odrky"/>
    <w:locked/>
    <w:rsid w:val="0058487C"/>
    <w:rPr>
      <w:rFonts w:ascii="Arial" w:hAnsi="Arial"/>
      <w:lang w:eastAsia="en-US"/>
    </w:rPr>
  </w:style>
  <w:style w:type="character" w:customStyle="1" w:styleId="OdstavecseseznamemChar">
    <w:name w:val="Odstavec se seznamem Char"/>
    <w:aliases w:val="Nad Char,Odstavec cíl se seznamem Char,Odstavec se seznamem5 Char,Odstavec_muj Char,Odstavec Char,Odstavec se seznamem a odrážkou Char,1 úroveň Odstavec se seznamem Char,Základní styl odstavce Char,Reference List Char"/>
    <w:link w:val="Odstavecseseznamem"/>
    <w:uiPriority w:val="34"/>
    <w:locked/>
    <w:rsid w:val="00513340"/>
    <w:rPr>
      <w:rFonts w:ascii="Arial" w:hAnsi="Arial"/>
    </w:rPr>
  </w:style>
  <w:style w:type="paragraph" w:styleId="Textpoznpodarou">
    <w:name w:val="footnote text"/>
    <w:basedOn w:val="Normln"/>
    <w:link w:val="TextpoznpodarouChar"/>
    <w:rsid w:val="00582AC3"/>
    <w:rPr>
      <w:szCs w:val="20"/>
    </w:rPr>
  </w:style>
  <w:style w:type="character" w:customStyle="1" w:styleId="TextpoznpodarouChar">
    <w:name w:val="Text pozn. pod čarou Char"/>
    <w:basedOn w:val="Standardnpsmoodstavce"/>
    <w:link w:val="Textpoznpodarou"/>
    <w:locked/>
    <w:rsid w:val="00582AC3"/>
    <w:rPr>
      <w:rFonts w:ascii="Arial" w:hAnsi="Arial" w:cs="Times New Roman"/>
    </w:rPr>
  </w:style>
  <w:style w:type="character" w:styleId="Znakapoznpodarou">
    <w:name w:val="footnote reference"/>
    <w:basedOn w:val="Standardnpsmoodstavce"/>
    <w:rsid w:val="00582AC3"/>
    <w:rPr>
      <w:rFonts w:cs="Times New Roman"/>
      <w:vertAlign w:val="superscript"/>
    </w:rPr>
  </w:style>
  <w:style w:type="character" w:customStyle="1" w:styleId="st">
    <w:name w:val="st"/>
    <w:basedOn w:val="Standardnpsmoodstavce"/>
    <w:rsid w:val="00F74992"/>
    <w:rPr>
      <w:rFonts w:cs="Times New Roman"/>
    </w:rPr>
  </w:style>
  <w:style w:type="paragraph" w:customStyle="1" w:styleId="Seznam-1">
    <w:name w:val="Seznam - 1"/>
    <w:basedOn w:val="Odstavecseseznamem1"/>
    <w:rsid w:val="00FD555A"/>
    <w:pPr>
      <w:spacing w:before="0" w:after="200" w:line="276" w:lineRule="auto"/>
      <w:ind w:left="0" w:firstLine="0"/>
    </w:pPr>
    <w:rPr>
      <w:rFonts w:cs="Arial"/>
      <w:sz w:val="22"/>
      <w:szCs w:val="22"/>
      <w:lang w:eastAsia="en-US"/>
    </w:rPr>
  </w:style>
  <w:style w:type="paragraph" w:customStyle="1" w:styleId="Seznam-2">
    <w:name w:val="Seznam - 2"/>
    <w:basedOn w:val="Odstavecseseznamem1"/>
    <w:rsid w:val="00FD555A"/>
    <w:pPr>
      <w:numPr>
        <w:ilvl w:val="1"/>
        <w:numId w:val="3"/>
      </w:numPr>
      <w:spacing w:before="0" w:after="200" w:line="276" w:lineRule="auto"/>
    </w:pPr>
    <w:rPr>
      <w:rFonts w:cs="Arial"/>
      <w:sz w:val="22"/>
      <w:szCs w:val="22"/>
      <w:lang w:eastAsia="en-US"/>
    </w:rPr>
  </w:style>
  <w:style w:type="character" w:customStyle="1" w:styleId="Seznam1Char">
    <w:name w:val="Seznam 1 Char"/>
    <w:basedOn w:val="Standardnpsmoodstavce"/>
    <w:locked/>
    <w:rsid w:val="00FD555A"/>
    <w:rPr>
      <w:rFonts w:ascii="Arial" w:hAnsi="Arial" w:cs="Arial"/>
      <w:sz w:val="22"/>
      <w:szCs w:val="22"/>
      <w:lang w:val="cs-CZ" w:eastAsia="en-US" w:bidi="ar-SA"/>
    </w:rPr>
  </w:style>
  <w:style w:type="table" w:customStyle="1" w:styleId="Mkatabulky1">
    <w:name w:val="Mřížka tabulky1"/>
    <w:rsid w:val="00FD555A"/>
    <w:pPr>
      <w:spacing w:before="200" w:after="200" w:line="276" w:lineRule="auto"/>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369B2"/>
    <w:rPr>
      <w:rFonts w:ascii="Calibri" w:hAnsi="Calibri"/>
      <w:sz w:val="22"/>
      <w:szCs w:val="22"/>
      <w:lang w:eastAsia="en-US"/>
    </w:rPr>
  </w:style>
  <w:style w:type="paragraph" w:styleId="Nadpisobsahu">
    <w:name w:val="TOC Heading"/>
    <w:basedOn w:val="Nadpis1"/>
    <w:next w:val="Normln"/>
    <w:uiPriority w:val="39"/>
    <w:qFormat/>
    <w:rsid w:val="005369B2"/>
    <w:pPr>
      <w:keepLines/>
      <w:numPr>
        <w:numId w:val="0"/>
      </w:numPr>
      <w:spacing w:before="480" w:after="0" w:line="360" w:lineRule="auto"/>
      <w:outlineLvl w:val="9"/>
    </w:pPr>
    <w:rPr>
      <w:rFonts w:ascii="Cambria" w:hAnsi="Cambria" w:cs="Times New Roman"/>
      <w:caps w:val="0"/>
      <w:color w:val="365F91"/>
      <w:kern w:val="0"/>
      <w:sz w:val="28"/>
      <w:szCs w:val="28"/>
      <w:lang w:eastAsia="en-US"/>
    </w:rPr>
  </w:style>
  <w:style w:type="paragraph" w:customStyle="1" w:styleId="font5">
    <w:name w:val="font5"/>
    <w:basedOn w:val="Normln"/>
    <w:rsid w:val="00FD555A"/>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ln"/>
    <w:rsid w:val="00FD555A"/>
    <w:pPr>
      <w:spacing w:before="100" w:beforeAutospacing="1" w:after="100" w:afterAutospacing="1"/>
      <w:jc w:val="left"/>
    </w:pPr>
    <w:rPr>
      <w:rFonts w:ascii="Tahoma" w:hAnsi="Tahoma" w:cs="Tahoma"/>
      <w:color w:val="000000"/>
      <w:sz w:val="18"/>
      <w:szCs w:val="18"/>
    </w:rPr>
  </w:style>
  <w:style w:type="paragraph" w:customStyle="1" w:styleId="font7">
    <w:name w:val="font7"/>
    <w:basedOn w:val="Normln"/>
    <w:rsid w:val="00FD555A"/>
    <w:pPr>
      <w:spacing w:before="100" w:beforeAutospacing="1" w:after="100" w:afterAutospacing="1"/>
      <w:jc w:val="left"/>
    </w:pPr>
    <w:rPr>
      <w:rFonts w:ascii="Times New Roman" w:hAnsi="Times New Roman"/>
      <w:color w:val="000000"/>
      <w:sz w:val="18"/>
      <w:szCs w:val="18"/>
    </w:rPr>
  </w:style>
  <w:style w:type="paragraph" w:customStyle="1" w:styleId="font8">
    <w:name w:val="font8"/>
    <w:basedOn w:val="Normln"/>
    <w:rsid w:val="00FD555A"/>
    <w:pPr>
      <w:spacing w:before="100" w:beforeAutospacing="1" w:after="100" w:afterAutospacing="1"/>
      <w:jc w:val="left"/>
    </w:pPr>
    <w:rPr>
      <w:rFonts w:ascii="Tahoma" w:hAnsi="Tahoma" w:cs="Tahoma"/>
      <w:i/>
      <w:iCs/>
      <w:color w:val="000000"/>
      <w:sz w:val="18"/>
      <w:szCs w:val="18"/>
    </w:rPr>
  </w:style>
  <w:style w:type="paragraph" w:customStyle="1" w:styleId="xl65">
    <w:name w:val="xl65"/>
    <w:basedOn w:val="Normln"/>
    <w:rsid w:val="00FD555A"/>
    <w:pPr>
      <w:spacing w:before="100" w:beforeAutospacing="1" w:after="100" w:afterAutospacing="1"/>
      <w:jc w:val="left"/>
      <w:textAlignment w:val="center"/>
    </w:pPr>
    <w:rPr>
      <w:rFonts w:ascii="Times New Roman" w:hAnsi="Times New Roman"/>
      <w:sz w:val="16"/>
      <w:szCs w:val="16"/>
    </w:rPr>
  </w:style>
  <w:style w:type="paragraph" w:customStyle="1" w:styleId="xl66">
    <w:name w:val="xl66"/>
    <w:basedOn w:val="Normln"/>
    <w:rsid w:val="00FD555A"/>
    <w:pPr>
      <w:spacing w:before="100" w:beforeAutospacing="1" w:after="100" w:afterAutospacing="1"/>
      <w:jc w:val="left"/>
      <w:textAlignment w:val="center"/>
    </w:pPr>
    <w:rPr>
      <w:rFonts w:ascii="Times New Roman" w:hAnsi="Times New Roman"/>
      <w:sz w:val="18"/>
      <w:szCs w:val="18"/>
    </w:rPr>
  </w:style>
  <w:style w:type="paragraph" w:customStyle="1" w:styleId="xl67">
    <w:name w:val="xl67"/>
    <w:basedOn w:val="Normln"/>
    <w:rsid w:val="00FD555A"/>
    <w:pPr>
      <w:spacing w:before="100" w:beforeAutospacing="1" w:after="100" w:afterAutospacing="1"/>
      <w:jc w:val="center"/>
      <w:textAlignment w:val="center"/>
    </w:pPr>
    <w:rPr>
      <w:rFonts w:ascii="Times New Roman" w:hAnsi="Times New Roman"/>
      <w:b/>
      <w:bCs/>
      <w:sz w:val="24"/>
    </w:rPr>
  </w:style>
  <w:style w:type="paragraph" w:customStyle="1" w:styleId="xl68">
    <w:name w:val="xl6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69">
    <w:name w:val="xl6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color w:val="000000"/>
      <w:sz w:val="18"/>
      <w:szCs w:val="18"/>
    </w:rPr>
  </w:style>
  <w:style w:type="paragraph" w:customStyle="1" w:styleId="xl70">
    <w:name w:val="xl7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1">
    <w:name w:val="xl7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72">
    <w:name w:val="xl7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3">
    <w:name w:val="xl7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4">
    <w:name w:val="xl7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5">
    <w:name w:val="xl7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6">
    <w:name w:val="xl7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7">
    <w:name w:val="xl7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78">
    <w:name w:val="xl7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79">
    <w:name w:val="xl7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0">
    <w:name w:val="xl8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1">
    <w:name w:val="xl8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2">
    <w:name w:val="xl8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3">
    <w:name w:val="xl8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4">
    <w:name w:val="xl8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color w:val="000000"/>
      <w:sz w:val="18"/>
      <w:szCs w:val="18"/>
    </w:rPr>
  </w:style>
  <w:style w:type="paragraph" w:customStyle="1" w:styleId="xl85">
    <w:name w:val="xl8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86">
    <w:name w:val="xl8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7">
    <w:name w:val="xl8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8">
    <w:name w:val="xl8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9">
    <w:name w:val="xl8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0">
    <w:name w:val="xl9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91">
    <w:name w:val="xl9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92">
    <w:name w:val="xl9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paragraph" w:customStyle="1" w:styleId="xl93">
    <w:name w:val="xl9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94">
    <w:name w:val="xl9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5">
    <w:name w:val="xl9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6">
    <w:name w:val="xl9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7">
    <w:name w:val="xl97"/>
    <w:basedOn w:val="Normln"/>
    <w:rsid w:val="00FD555A"/>
    <w:pPr>
      <w:spacing w:before="100" w:beforeAutospacing="1" w:after="100" w:afterAutospacing="1"/>
      <w:jc w:val="center"/>
      <w:textAlignment w:val="center"/>
    </w:pPr>
    <w:rPr>
      <w:rFonts w:ascii="Times New Roman" w:hAnsi="Times New Roman"/>
      <w:sz w:val="24"/>
    </w:rPr>
  </w:style>
  <w:style w:type="paragraph" w:customStyle="1" w:styleId="xl98">
    <w:name w:val="xl98"/>
    <w:basedOn w:val="Normln"/>
    <w:rsid w:val="00FD555A"/>
    <w:pPr>
      <w:spacing w:before="100" w:beforeAutospacing="1" w:after="100" w:afterAutospacing="1"/>
      <w:jc w:val="left"/>
      <w:textAlignment w:val="top"/>
    </w:pPr>
    <w:rPr>
      <w:rFonts w:ascii="Times New Roman" w:hAnsi="Times New Roman"/>
      <w:sz w:val="24"/>
    </w:rPr>
  </w:style>
  <w:style w:type="paragraph" w:customStyle="1" w:styleId="xl99">
    <w:name w:val="xl99"/>
    <w:basedOn w:val="Normln"/>
    <w:rsid w:val="00FD555A"/>
    <w:pPr>
      <w:spacing w:before="100" w:beforeAutospacing="1" w:after="100" w:afterAutospacing="1"/>
      <w:jc w:val="left"/>
      <w:textAlignment w:val="center"/>
    </w:pPr>
    <w:rPr>
      <w:rFonts w:ascii="Times New Roman" w:hAnsi="Times New Roman"/>
      <w:sz w:val="24"/>
    </w:rPr>
  </w:style>
  <w:style w:type="paragraph" w:customStyle="1" w:styleId="xl100">
    <w:name w:val="xl10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18"/>
      <w:szCs w:val="18"/>
    </w:rPr>
  </w:style>
  <w:style w:type="paragraph" w:customStyle="1" w:styleId="xl101">
    <w:name w:val="xl10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8"/>
      <w:szCs w:val="18"/>
    </w:rPr>
  </w:style>
  <w:style w:type="paragraph" w:customStyle="1" w:styleId="xl102">
    <w:name w:val="xl10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103">
    <w:name w:val="xl10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4">
    <w:name w:val="xl10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5">
    <w:name w:val="xl10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6">
    <w:name w:val="xl10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7">
    <w:name w:val="xl10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8">
    <w:name w:val="xl10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character" w:styleId="Siln">
    <w:name w:val="Strong"/>
    <w:basedOn w:val="Standardnpsmoodstavce"/>
    <w:uiPriority w:val="22"/>
    <w:qFormat/>
    <w:locked/>
    <w:rsid w:val="00FD555A"/>
    <w:rPr>
      <w:rFonts w:cs="Times New Roman"/>
      <w:b/>
      <w:bCs/>
    </w:rPr>
  </w:style>
  <w:style w:type="character" w:customStyle="1" w:styleId="ACNormlnChar1">
    <w:name w:val="AC Normální Char1"/>
    <w:locked/>
    <w:rsid w:val="00D10920"/>
    <w:rPr>
      <w:rFonts w:ascii="Times New Roman" w:eastAsia="Times New Roman" w:hAnsi="Times New Roman" w:cs="Times New Roman"/>
      <w:sz w:val="20"/>
      <w:szCs w:val="20"/>
      <w:lang w:eastAsia="cs-CZ"/>
    </w:rPr>
  </w:style>
  <w:style w:type="paragraph" w:customStyle="1" w:styleId="AAProcessesNormln">
    <w:name w:val="AA Processes Normální"/>
    <w:link w:val="AAProcessesNormlnChar"/>
    <w:qFormat/>
    <w:rsid w:val="00D10920"/>
    <w:pPr>
      <w:spacing w:after="120"/>
      <w:jc w:val="both"/>
    </w:pPr>
    <w:rPr>
      <w:rFonts w:ascii="Arial" w:hAnsi="Arial"/>
      <w:sz w:val="22"/>
      <w:szCs w:val="24"/>
    </w:rPr>
  </w:style>
  <w:style w:type="character" w:customStyle="1" w:styleId="AAProcessesNormlnChar">
    <w:name w:val="AA Processes Normální Char"/>
    <w:link w:val="AAProcessesNormln"/>
    <w:rsid w:val="00D10920"/>
    <w:rPr>
      <w:rFonts w:ascii="Arial" w:hAnsi="Arial"/>
      <w:sz w:val="22"/>
      <w:szCs w:val="24"/>
    </w:rPr>
  </w:style>
  <w:style w:type="paragraph" w:customStyle="1" w:styleId="AAProcessesTitulntabulka">
    <w:name w:val="AA Processes Titulní tabulka"/>
    <w:basedOn w:val="Normln"/>
    <w:link w:val="AAProcessesTitulntabulkaChar"/>
    <w:qFormat/>
    <w:rsid w:val="00D10920"/>
    <w:pPr>
      <w:spacing w:after="120" w:line="360" w:lineRule="auto"/>
    </w:pPr>
    <w:rPr>
      <w:rFonts w:cs="Arial"/>
      <w:b/>
      <w:bCs/>
      <w:sz w:val="24"/>
    </w:rPr>
  </w:style>
  <w:style w:type="character" w:customStyle="1" w:styleId="AAProcessesTitulntabulkaChar">
    <w:name w:val="AA Processes Titulní tabulka Char"/>
    <w:link w:val="AAProcessesTitulntabulka"/>
    <w:rsid w:val="00D10920"/>
    <w:rPr>
      <w:rFonts w:ascii="Arial" w:hAnsi="Arial" w:cs="Arial"/>
      <w:b/>
      <w:bCs/>
      <w:sz w:val="24"/>
      <w:szCs w:val="24"/>
    </w:rPr>
  </w:style>
  <w:style w:type="character" w:customStyle="1" w:styleId="Odrka-rove1Char">
    <w:name w:val="Odrážka - úroveň 1 Char"/>
    <w:basedOn w:val="Standardnpsmoodstavce"/>
    <w:link w:val="Odrka-rove1"/>
    <w:uiPriority w:val="19"/>
    <w:locked/>
    <w:rsid w:val="00852E66"/>
    <w:rPr>
      <w:rFonts w:ascii="Arial" w:hAnsi="Arial" w:cs="Arial"/>
    </w:rPr>
  </w:style>
  <w:style w:type="paragraph" w:customStyle="1" w:styleId="Odrka-rove1">
    <w:name w:val="Odrážka - úroveň 1"/>
    <w:basedOn w:val="Normln"/>
    <w:link w:val="Odrka-rove1Char"/>
    <w:uiPriority w:val="19"/>
    <w:qFormat/>
    <w:rsid w:val="00852E66"/>
    <w:pPr>
      <w:numPr>
        <w:numId w:val="4"/>
      </w:numPr>
      <w:spacing w:before="60" w:after="60"/>
      <w:jc w:val="left"/>
    </w:pPr>
    <w:rPr>
      <w:rFonts w:cs="Arial"/>
      <w:szCs w:val="20"/>
    </w:rPr>
  </w:style>
  <w:style w:type="paragraph" w:customStyle="1" w:styleId="PASOdrky">
    <w:name w:val="PAS Odrážky"/>
    <w:basedOn w:val="Normln"/>
    <w:qFormat/>
    <w:rsid w:val="00666026"/>
    <w:pPr>
      <w:numPr>
        <w:numId w:val="5"/>
      </w:numPr>
      <w:tabs>
        <w:tab w:val="right" w:pos="9072"/>
      </w:tabs>
      <w:suppressAutoHyphens/>
      <w:spacing w:after="120"/>
    </w:pPr>
    <w:rPr>
      <w:rFonts w:ascii="Calibri" w:hAnsi="Calibri"/>
      <w:sz w:val="22"/>
    </w:rPr>
  </w:style>
  <w:style w:type="numbering" w:customStyle="1" w:styleId="PASSeznamodrky">
    <w:name w:val="PAS Seznam odrážky"/>
    <w:uiPriority w:val="99"/>
    <w:rsid w:val="00666026"/>
    <w:pPr>
      <w:numPr>
        <w:numId w:val="5"/>
      </w:numPr>
    </w:pPr>
  </w:style>
  <w:style w:type="paragraph" w:customStyle="1" w:styleId="19anodst">
    <w:name w:val="19an_odst"/>
    <w:basedOn w:val="Normln"/>
    <w:rsid w:val="006A2793"/>
    <w:pPr>
      <w:tabs>
        <w:tab w:val="left" w:pos="567"/>
        <w:tab w:val="right" w:pos="9639"/>
      </w:tabs>
      <w:spacing w:after="60"/>
    </w:pPr>
    <w:rPr>
      <w:rFonts w:ascii="Arial Narrow" w:hAnsi="Arial Narrow"/>
      <w:sz w:val="18"/>
      <w:szCs w:val="20"/>
    </w:rPr>
  </w:style>
  <w:style w:type="character" w:styleId="Nevyeenzmnka">
    <w:name w:val="Unresolved Mention"/>
    <w:basedOn w:val="Standardnpsmoodstavce"/>
    <w:uiPriority w:val="99"/>
    <w:semiHidden/>
    <w:unhideWhenUsed/>
    <w:rsid w:val="0059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3064">
      <w:marLeft w:val="0"/>
      <w:marRight w:val="0"/>
      <w:marTop w:val="0"/>
      <w:marBottom w:val="0"/>
      <w:divBdr>
        <w:top w:val="none" w:sz="0" w:space="0" w:color="auto"/>
        <w:left w:val="none" w:sz="0" w:space="0" w:color="auto"/>
        <w:bottom w:val="none" w:sz="0" w:space="0" w:color="auto"/>
        <w:right w:val="none" w:sz="0" w:space="0" w:color="auto"/>
      </w:divBdr>
    </w:div>
    <w:div w:id="891503065">
      <w:marLeft w:val="0"/>
      <w:marRight w:val="0"/>
      <w:marTop w:val="0"/>
      <w:marBottom w:val="0"/>
      <w:divBdr>
        <w:top w:val="none" w:sz="0" w:space="0" w:color="auto"/>
        <w:left w:val="none" w:sz="0" w:space="0" w:color="auto"/>
        <w:bottom w:val="none" w:sz="0" w:space="0" w:color="auto"/>
        <w:right w:val="none" w:sz="0" w:space="0" w:color="auto"/>
      </w:divBdr>
    </w:div>
    <w:div w:id="891503066">
      <w:marLeft w:val="0"/>
      <w:marRight w:val="0"/>
      <w:marTop w:val="0"/>
      <w:marBottom w:val="0"/>
      <w:divBdr>
        <w:top w:val="none" w:sz="0" w:space="0" w:color="auto"/>
        <w:left w:val="none" w:sz="0" w:space="0" w:color="auto"/>
        <w:bottom w:val="none" w:sz="0" w:space="0" w:color="auto"/>
        <w:right w:val="none" w:sz="0" w:space="0" w:color="auto"/>
      </w:divBdr>
    </w:div>
    <w:div w:id="891503067">
      <w:marLeft w:val="0"/>
      <w:marRight w:val="0"/>
      <w:marTop w:val="0"/>
      <w:marBottom w:val="0"/>
      <w:divBdr>
        <w:top w:val="none" w:sz="0" w:space="0" w:color="auto"/>
        <w:left w:val="none" w:sz="0" w:space="0" w:color="auto"/>
        <w:bottom w:val="none" w:sz="0" w:space="0" w:color="auto"/>
        <w:right w:val="none" w:sz="0" w:space="0" w:color="auto"/>
      </w:divBdr>
    </w:div>
    <w:div w:id="891503068">
      <w:marLeft w:val="0"/>
      <w:marRight w:val="0"/>
      <w:marTop w:val="0"/>
      <w:marBottom w:val="0"/>
      <w:divBdr>
        <w:top w:val="none" w:sz="0" w:space="0" w:color="auto"/>
        <w:left w:val="none" w:sz="0" w:space="0" w:color="auto"/>
        <w:bottom w:val="none" w:sz="0" w:space="0" w:color="auto"/>
        <w:right w:val="none" w:sz="0" w:space="0" w:color="auto"/>
      </w:divBdr>
    </w:div>
    <w:div w:id="891503069">
      <w:marLeft w:val="0"/>
      <w:marRight w:val="0"/>
      <w:marTop w:val="0"/>
      <w:marBottom w:val="0"/>
      <w:divBdr>
        <w:top w:val="none" w:sz="0" w:space="0" w:color="auto"/>
        <w:left w:val="none" w:sz="0" w:space="0" w:color="auto"/>
        <w:bottom w:val="none" w:sz="0" w:space="0" w:color="auto"/>
        <w:right w:val="none" w:sz="0" w:space="0" w:color="auto"/>
      </w:divBdr>
    </w:div>
    <w:div w:id="891503070">
      <w:marLeft w:val="0"/>
      <w:marRight w:val="0"/>
      <w:marTop w:val="0"/>
      <w:marBottom w:val="0"/>
      <w:divBdr>
        <w:top w:val="none" w:sz="0" w:space="0" w:color="auto"/>
        <w:left w:val="none" w:sz="0" w:space="0" w:color="auto"/>
        <w:bottom w:val="none" w:sz="0" w:space="0" w:color="auto"/>
        <w:right w:val="none" w:sz="0" w:space="0" w:color="auto"/>
      </w:divBdr>
    </w:div>
    <w:div w:id="891503071">
      <w:marLeft w:val="0"/>
      <w:marRight w:val="0"/>
      <w:marTop w:val="0"/>
      <w:marBottom w:val="0"/>
      <w:divBdr>
        <w:top w:val="none" w:sz="0" w:space="0" w:color="auto"/>
        <w:left w:val="none" w:sz="0" w:space="0" w:color="auto"/>
        <w:bottom w:val="none" w:sz="0" w:space="0" w:color="auto"/>
        <w:right w:val="none" w:sz="0" w:space="0" w:color="auto"/>
      </w:divBdr>
    </w:div>
    <w:div w:id="891503072">
      <w:marLeft w:val="0"/>
      <w:marRight w:val="0"/>
      <w:marTop w:val="0"/>
      <w:marBottom w:val="0"/>
      <w:divBdr>
        <w:top w:val="none" w:sz="0" w:space="0" w:color="auto"/>
        <w:left w:val="none" w:sz="0" w:space="0" w:color="auto"/>
        <w:bottom w:val="none" w:sz="0" w:space="0" w:color="auto"/>
        <w:right w:val="none" w:sz="0" w:space="0" w:color="auto"/>
      </w:divBdr>
    </w:div>
    <w:div w:id="891503073">
      <w:marLeft w:val="0"/>
      <w:marRight w:val="0"/>
      <w:marTop w:val="0"/>
      <w:marBottom w:val="0"/>
      <w:divBdr>
        <w:top w:val="none" w:sz="0" w:space="0" w:color="auto"/>
        <w:left w:val="none" w:sz="0" w:space="0" w:color="auto"/>
        <w:bottom w:val="none" w:sz="0" w:space="0" w:color="auto"/>
        <w:right w:val="none" w:sz="0" w:space="0" w:color="auto"/>
      </w:divBdr>
    </w:div>
    <w:div w:id="891503074">
      <w:marLeft w:val="0"/>
      <w:marRight w:val="0"/>
      <w:marTop w:val="0"/>
      <w:marBottom w:val="0"/>
      <w:divBdr>
        <w:top w:val="none" w:sz="0" w:space="0" w:color="auto"/>
        <w:left w:val="none" w:sz="0" w:space="0" w:color="auto"/>
        <w:bottom w:val="none" w:sz="0" w:space="0" w:color="auto"/>
        <w:right w:val="none" w:sz="0" w:space="0" w:color="auto"/>
      </w:divBdr>
    </w:div>
    <w:div w:id="891503075">
      <w:marLeft w:val="0"/>
      <w:marRight w:val="0"/>
      <w:marTop w:val="0"/>
      <w:marBottom w:val="0"/>
      <w:divBdr>
        <w:top w:val="none" w:sz="0" w:space="0" w:color="auto"/>
        <w:left w:val="none" w:sz="0" w:space="0" w:color="auto"/>
        <w:bottom w:val="none" w:sz="0" w:space="0" w:color="auto"/>
        <w:right w:val="none" w:sz="0" w:space="0" w:color="auto"/>
      </w:divBdr>
    </w:div>
    <w:div w:id="891503076">
      <w:marLeft w:val="0"/>
      <w:marRight w:val="0"/>
      <w:marTop w:val="0"/>
      <w:marBottom w:val="0"/>
      <w:divBdr>
        <w:top w:val="none" w:sz="0" w:space="0" w:color="auto"/>
        <w:left w:val="none" w:sz="0" w:space="0" w:color="auto"/>
        <w:bottom w:val="none" w:sz="0" w:space="0" w:color="auto"/>
        <w:right w:val="none" w:sz="0" w:space="0" w:color="auto"/>
      </w:divBdr>
    </w:div>
    <w:div w:id="891503077">
      <w:marLeft w:val="0"/>
      <w:marRight w:val="0"/>
      <w:marTop w:val="0"/>
      <w:marBottom w:val="0"/>
      <w:divBdr>
        <w:top w:val="none" w:sz="0" w:space="0" w:color="auto"/>
        <w:left w:val="none" w:sz="0" w:space="0" w:color="auto"/>
        <w:bottom w:val="none" w:sz="0" w:space="0" w:color="auto"/>
        <w:right w:val="none" w:sz="0" w:space="0" w:color="auto"/>
      </w:divBdr>
    </w:div>
    <w:div w:id="891503079">
      <w:marLeft w:val="0"/>
      <w:marRight w:val="0"/>
      <w:marTop w:val="0"/>
      <w:marBottom w:val="0"/>
      <w:divBdr>
        <w:top w:val="none" w:sz="0" w:space="0" w:color="auto"/>
        <w:left w:val="none" w:sz="0" w:space="0" w:color="auto"/>
        <w:bottom w:val="none" w:sz="0" w:space="0" w:color="auto"/>
        <w:right w:val="none" w:sz="0" w:space="0" w:color="auto"/>
      </w:divBdr>
    </w:div>
    <w:div w:id="891503080">
      <w:marLeft w:val="0"/>
      <w:marRight w:val="0"/>
      <w:marTop w:val="0"/>
      <w:marBottom w:val="0"/>
      <w:divBdr>
        <w:top w:val="none" w:sz="0" w:space="0" w:color="auto"/>
        <w:left w:val="none" w:sz="0" w:space="0" w:color="auto"/>
        <w:bottom w:val="none" w:sz="0" w:space="0" w:color="auto"/>
        <w:right w:val="none" w:sz="0" w:space="0" w:color="auto"/>
      </w:divBdr>
    </w:div>
    <w:div w:id="891503081">
      <w:marLeft w:val="0"/>
      <w:marRight w:val="0"/>
      <w:marTop w:val="0"/>
      <w:marBottom w:val="0"/>
      <w:divBdr>
        <w:top w:val="none" w:sz="0" w:space="0" w:color="auto"/>
        <w:left w:val="none" w:sz="0" w:space="0" w:color="auto"/>
        <w:bottom w:val="none" w:sz="0" w:space="0" w:color="auto"/>
        <w:right w:val="none" w:sz="0" w:space="0" w:color="auto"/>
      </w:divBdr>
    </w:div>
    <w:div w:id="891503082">
      <w:marLeft w:val="0"/>
      <w:marRight w:val="0"/>
      <w:marTop w:val="0"/>
      <w:marBottom w:val="0"/>
      <w:divBdr>
        <w:top w:val="none" w:sz="0" w:space="0" w:color="auto"/>
        <w:left w:val="none" w:sz="0" w:space="0" w:color="auto"/>
        <w:bottom w:val="none" w:sz="0" w:space="0" w:color="auto"/>
        <w:right w:val="none" w:sz="0" w:space="0" w:color="auto"/>
      </w:divBdr>
    </w:div>
    <w:div w:id="891503083">
      <w:marLeft w:val="0"/>
      <w:marRight w:val="0"/>
      <w:marTop w:val="0"/>
      <w:marBottom w:val="0"/>
      <w:divBdr>
        <w:top w:val="none" w:sz="0" w:space="0" w:color="auto"/>
        <w:left w:val="none" w:sz="0" w:space="0" w:color="auto"/>
        <w:bottom w:val="none" w:sz="0" w:space="0" w:color="auto"/>
        <w:right w:val="none" w:sz="0" w:space="0" w:color="auto"/>
      </w:divBdr>
    </w:div>
    <w:div w:id="891503084">
      <w:marLeft w:val="0"/>
      <w:marRight w:val="0"/>
      <w:marTop w:val="0"/>
      <w:marBottom w:val="0"/>
      <w:divBdr>
        <w:top w:val="none" w:sz="0" w:space="0" w:color="auto"/>
        <w:left w:val="none" w:sz="0" w:space="0" w:color="auto"/>
        <w:bottom w:val="none" w:sz="0" w:space="0" w:color="auto"/>
        <w:right w:val="none" w:sz="0" w:space="0" w:color="auto"/>
      </w:divBdr>
    </w:div>
    <w:div w:id="891503085">
      <w:marLeft w:val="0"/>
      <w:marRight w:val="0"/>
      <w:marTop w:val="0"/>
      <w:marBottom w:val="0"/>
      <w:divBdr>
        <w:top w:val="none" w:sz="0" w:space="0" w:color="auto"/>
        <w:left w:val="none" w:sz="0" w:space="0" w:color="auto"/>
        <w:bottom w:val="none" w:sz="0" w:space="0" w:color="auto"/>
        <w:right w:val="none" w:sz="0" w:space="0" w:color="auto"/>
      </w:divBdr>
    </w:div>
    <w:div w:id="891503086">
      <w:marLeft w:val="0"/>
      <w:marRight w:val="0"/>
      <w:marTop w:val="0"/>
      <w:marBottom w:val="0"/>
      <w:divBdr>
        <w:top w:val="none" w:sz="0" w:space="0" w:color="auto"/>
        <w:left w:val="none" w:sz="0" w:space="0" w:color="auto"/>
        <w:bottom w:val="none" w:sz="0" w:space="0" w:color="auto"/>
        <w:right w:val="none" w:sz="0" w:space="0" w:color="auto"/>
      </w:divBdr>
    </w:div>
    <w:div w:id="891503087">
      <w:marLeft w:val="0"/>
      <w:marRight w:val="0"/>
      <w:marTop w:val="0"/>
      <w:marBottom w:val="0"/>
      <w:divBdr>
        <w:top w:val="none" w:sz="0" w:space="0" w:color="auto"/>
        <w:left w:val="none" w:sz="0" w:space="0" w:color="auto"/>
        <w:bottom w:val="none" w:sz="0" w:space="0" w:color="auto"/>
        <w:right w:val="none" w:sz="0" w:space="0" w:color="auto"/>
      </w:divBdr>
    </w:div>
    <w:div w:id="891503088">
      <w:marLeft w:val="0"/>
      <w:marRight w:val="0"/>
      <w:marTop w:val="0"/>
      <w:marBottom w:val="0"/>
      <w:divBdr>
        <w:top w:val="none" w:sz="0" w:space="0" w:color="auto"/>
        <w:left w:val="none" w:sz="0" w:space="0" w:color="auto"/>
        <w:bottom w:val="none" w:sz="0" w:space="0" w:color="auto"/>
        <w:right w:val="none" w:sz="0" w:space="0" w:color="auto"/>
      </w:divBdr>
    </w:div>
    <w:div w:id="891503089">
      <w:marLeft w:val="0"/>
      <w:marRight w:val="0"/>
      <w:marTop w:val="0"/>
      <w:marBottom w:val="0"/>
      <w:divBdr>
        <w:top w:val="none" w:sz="0" w:space="0" w:color="auto"/>
        <w:left w:val="none" w:sz="0" w:space="0" w:color="auto"/>
        <w:bottom w:val="none" w:sz="0" w:space="0" w:color="auto"/>
        <w:right w:val="none" w:sz="0" w:space="0" w:color="auto"/>
      </w:divBdr>
    </w:div>
    <w:div w:id="891503090">
      <w:marLeft w:val="0"/>
      <w:marRight w:val="0"/>
      <w:marTop w:val="0"/>
      <w:marBottom w:val="0"/>
      <w:divBdr>
        <w:top w:val="none" w:sz="0" w:space="0" w:color="auto"/>
        <w:left w:val="none" w:sz="0" w:space="0" w:color="auto"/>
        <w:bottom w:val="none" w:sz="0" w:space="0" w:color="auto"/>
        <w:right w:val="none" w:sz="0" w:space="0" w:color="auto"/>
      </w:divBdr>
    </w:div>
    <w:div w:id="891503091">
      <w:marLeft w:val="0"/>
      <w:marRight w:val="0"/>
      <w:marTop w:val="0"/>
      <w:marBottom w:val="0"/>
      <w:divBdr>
        <w:top w:val="none" w:sz="0" w:space="0" w:color="auto"/>
        <w:left w:val="none" w:sz="0" w:space="0" w:color="auto"/>
        <w:bottom w:val="none" w:sz="0" w:space="0" w:color="auto"/>
        <w:right w:val="none" w:sz="0" w:space="0" w:color="auto"/>
      </w:divBdr>
    </w:div>
    <w:div w:id="891503092">
      <w:marLeft w:val="0"/>
      <w:marRight w:val="0"/>
      <w:marTop w:val="0"/>
      <w:marBottom w:val="0"/>
      <w:divBdr>
        <w:top w:val="none" w:sz="0" w:space="0" w:color="auto"/>
        <w:left w:val="none" w:sz="0" w:space="0" w:color="auto"/>
        <w:bottom w:val="none" w:sz="0" w:space="0" w:color="auto"/>
        <w:right w:val="none" w:sz="0" w:space="0" w:color="auto"/>
      </w:divBdr>
    </w:div>
    <w:div w:id="891503093">
      <w:marLeft w:val="0"/>
      <w:marRight w:val="0"/>
      <w:marTop w:val="0"/>
      <w:marBottom w:val="0"/>
      <w:divBdr>
        <w:top w:val="none" w:sz="0" w:space="0" w:color="auto"/>
        <w:left w:val="none" w:sz="0" w:space="0" w:color="auto"/>
        <w:bottom w:val="none" w:sz="0" w:space="0" w:color="auto"/>
        <w:right w:val="none" w:sz="0" w:space="0" w:color="auto"/>
      </w:divBdr>
    </w:div>
    <w:div w:id="891503094">
      <w:marLeft w:val="0"/>
      <w:marRight w:val="0"/>
      <w:marTop w:val="0"/>
      <w:marBottom w:val="0"/>
      <w:divBdr>
        <w:top w:val="none" w:sz="0" w:space="0" w:color="auto"/>
        <w:left w:val="none" w:sz="0" w:space="0" w:color="auto"/>
        <w:bottom w:val="none" w:sz="0" w:space="0" w:color="auto"/>
        <w:right w:val="none" w:sz="0" w:space="0" w:color="auto"/>
      </w:divBdr>
    </w:div>
    <w:div w:id="891503095">
      <w:marLeft w:val="0"/>
      <w:marRight w:val="0"/>
      <w:marTop w:val="0"/>
      <w:marBottom w:val="0"/>
      <w:divBdr>
        <w:top w:val="none" w:sz="0" w:space="0" w:color="auto"/>
        <w:left w:val="none" w:sz="0" w:space="0" w:color="auto"/>
        <w:bottom w:val="none" w:sz="0" w:space="0" w:color="auto"/>
        <w:right w:val="none" w:sz="0" w:space="0" w:color="auto"/>
      </w:divBdr>
    </w:div>
    <w:div w:id="891503096">
      <w:marLeft w:val="0"/>
      <w:marRight w:val="0"/>
      <w:marTop w:val="0"/>
      <w:marBottom w:val="0"/>
      <w:divBdr>
        <w:top w:val="none" w:sz="0" w:space="0" w:color="auto"/>
        <w:left w:val="none" w:sz="0" w:space="0" w:color="auto"/>
        <w:bottom w:val="none" w:sz="0" w:space="0" w:color="auto"/>
        <w:right w:val="none" w:sz="0" w:space="0" w:color="auto"/>
      </w:divBdr>
    </w:div>
    <w:div w:id="891503097">
      <w:marLeft w:val="0"/>
      <w:marRight w:val="0"/>
      <w:marTop w:val="0"/>
      <w:marBottom w:val="0"/>
      <w:divBdr>
        <w:top w:val="none" w:sz="0" w:space="0" w:color="auto"/>
        <w:left w:val="none" w:sz="0" w:space="0" w:color="auto"/>
        <w:bottom w:val="none" w:sz="0" w:space="0" w:color="auto"/>
        <w:right w:val="none" w:sz="0" w:space="0" w:color="auto"/>
      </w:divBdr>
    </w:div>
    <w:div w:id="891503098">
      <w:marLeft w:val="0"/>
      <w:marRight w:val="0"/>
      <w:marTop w:val="0"/>
      <w:marBottom w:val="0"/>
      <w:divBdr>
        <w:top w:val="none" w:sz="0" w:space="0" w:color="auto"/>
        <w:left w:val="none" w:sz="0" w:space="0" w:color="auto"/>
        <w:bottom w:val="none" w:sz="0" w:space="0" w:color="auto"/>
        <w:right w:val="none" w:sz="0" w:space="0" w:color="auto"/>
      </w:divBdr>
    </w:div>
    <w:div w:id="891503099">
      <w:marLeft w:val="0"/>
      <w:marRight w:val="0"/>
      <w:marTop w:val="0"/>
      <w:marBottom w:val="0"/>
      <w:divBdr>
        <w:top w:val="none" w:sz="0" w:space="0" w:color="auto"/>
        <w:left w:val="none" w:sz="0" w:space="0" w:color="auto"/>
        <w:bottom w:val="none" w:sz="0" w:space="0" w:color="auto"/>
        <w:right w:val="none" w:sz="0" w:space="0" w:color="auto"/>
      </w:divBdr>
    </w:div>
    <w:div w:id="891503100">
      <w:marLeft w:val="0"/>
      <w:marRight w:val="0"/>
      <w:marTop w:val="0"/>
      <w:marBottom w:val="0"/>
      <w:divBdr>
        <w:top w:val="none" w:sz="0" w:space="0" w:color="auto"/>
        <w:left w:val="none" w:sz="0" w:space="0" w:color="auto"/>
        <w:bottom w:val="none" w:sz="0" w:space="0" w:color="auto"/>
        <w:right w:val="none" w:sz="0" w:space="0" w:color="auto"/>
      </w:divBdr>
    </w:div>
    <w:div w:id="891503101">
      <w:marLeft w:val="0"/>
      <w:marRight w:val="0"/>
      <w:marTop w:val="0"/>
      <w:marBottom w:val="0"/>
      <w:divBdr>
        <w:top w:val="none" w:sz="0" w:space="0" w:color="auto"/>
        <w:left w:val="none" w:sz="0" w:space="0" w:color="auto"/>
        <w:bottom w:val="none" w:sz="0" w:space="0" w:color="auto"/>
        <w:right w:val="none" w:sz="0" w:space="0" w:color="auto"/>
      </w:divBdr>
    </w:div>
    <w:div w:id="891503102">
      <w:marLeft w:val="0"/>
      <w:marRight w:val="0"/>
      <w:marTop w:val="0"/>
      <w:marBottom w:val="0"/>
      <w:divBdr>
        <w:top w:val="none" w:sz="0" w:space="0" w:color="auto"/>
        <w:left w:val="none" w:sz="0" w:space="0" w:color="auto"/>
        <w:bottom w:val="none" w:sz="0" w:space="0" w:color="auto"/>
        <w:right w:val="none" w:sz="0" w:space="0" w:color="auto"/>
      </w:divBdr>
    </w:div>
    <w:div w:id="891503103">
      <w:marLeft w:val="0"/>
      <w:marRight w:val="0"/>
      <w:marTop w:val="0"/>
      <w:marBottom w:val="0"/>
      <w:divBdr>
        <w:top w:val="none" w:sz="0" w:space="0" w:color="auto"/>
        <w:left w:val="none" w:sz="0" w:space="0" w:color="auto"/>
        <w:bottom w:val="none" w:sz="0" w:space="0" w:color="auto"/>
        <w:right w:val="none" w:sz="0" w:space="0" w:color="auto"/>
      </w:divBdr>
    </w:div>
    <w:div w:id="891503104">
      <w:marLeft w:val="0"/>
      <w:marRight w:val="0"/>
      <w:marTop w:val="0"/>
      <w:marBottom w:val="0"/>
      <w:divBdr>
        <w:top w:val="none" w:sz="0" w:space="0" w:color="auto"/>
        <w:left w:val="none" w:sz="0" w:space="0" w:color="auto"/>
        <w:bottom w:val="none" w:sz="0" w:space="0" w:color="auto"/>
        <w:right w:val="none" w:sz="0" w:space="0" w:color="auto"/>
      </w:divBdr>
    </w:div>
    <w:div w:id="891503105">
      <w:marLeft w:val="0"/>
      <w:marRight w:val="0"/>
      <w:marTop w:val="0"/>
      <w:marBottom w:val="0"/>
      <w:divBdr>
        <w:top w:val="none" w:sz="0" w:space="0" w:color="auto"/>
        <w:left w:val="none" w:sz="0" w:space="0" w:color="auto"/>
        <w:bottom w:val="none" w:sz="0" w:space="0" w:color="auto"/>
        <w:right w:val="none" w:sz="0" w:space="0" w:color="auto"/>
      </w:divBdr>
    </w:div>
    <w:div w:id="891503106">
      <w:marLeft w:val="0"/>
      <w:marRight w:val="0"/>
      <w:marTop w:val="0"/>
      <w:marBottom w:val="0"/>
      <w:divBdr>
        <w:top w:val="none" w:sz="0" w:space="0" w:color="auto"/>
        <w:left w:val="none" w:sz="0" w:space="0" w:color="auto"/>
        <w:bottom w:val="none" w:sz="0" w:space="0" w:color="auto"/>
        <w:right w:val="none" w:sz="0" w:space="0" w:color="auto"/>
      </w:divBdr>
    </w:div>
    <w:div w:id="891503107">
      <w:marLeft w:val="0"/>
      <w:marRight w:val="0"/>
      <w:marTop w:val="0"/>
      <w:marBottom w:val="0"/>
      <w:divBdr>
        <w:top w:val="none" w:sz="0" w:space="0" w:color="auto"/>
        <w:left w:val="none" w:sz="0" w:space="0" w:color="auto"/>
        <w:bottom w:val="none" w:sz="0" w:space="0" w:color="auto"/>
        <w:right w:val="none" w:sz="0" w:space="0" w:color="auto"/>
      </w:divBdr>
      <w:divsChild>
        <w:div w:id="891503078">
          <w:marLeft w:val="0"/>
          <w:marRight w:val="0"/>
          <w:marTop w:val="0"/>
          <w:marBottom w:val="0"/>
          <w:divBdr>
            <w:top w:val="none" w:sz="0" w:space="0" w:color="auto"/>
            <w:left w:val="none" w:sz="0" w:space="0" w:color="auto"/>
            <w:bottom w:val="none" w:sz="0" w:space="0" w:color="auto"/>
            <w:right w:val="none" w:sz="0" w:space="0" w:color="auto"/>
          </w:divBdr>
        </w:div>
      </w:divsChild>
    </w:div>
    <w:div w:id="891503108">
      <w:marLeft w:val="0"/>
      <w:marRight w:val="0"/>
      <w:marTop w:val="0"/>
      <w:marBottom w:val="0"/>
      <w:divBdr>
        <w:top w:val="none" w:sz="0" w:space="0" w:color="auto"/>
        <w:left w:val="none" w:sz="0" w:space="0" w:color="auto"/>
        <w:bottom w:val="none" w:sz="0" w:space="0" w:color="auto"/>
        <w:right w:val="none" w:sz="0" w:space="0" w:color="auto"/>
      </w:divBdr>
    </w:div>
    <w:div w:id="891503109">
      <w:marLeft w:val="0"/>
      <w:marRight w:val="0"/>
      <w:marTop w:val="0"/>
      <w:marBottom w:val="0"/>
      <w:divBdr>
        <w:top w:val="none" w:sz="0" w:space="0" w:color="auto"/>
        <w:left w:val="none" w:sz="0" w:space="0" w:color="auto"/>
        <w:bottom w:val="none" w:sz="0" w:space="0" w:color="auto"/>
        <w:right w:val="none" w:sz="0" w:space="0" w:color="auto"/>
      </w:divBdr>
    </w:div>
    <w:div w:id="891503110">
      <w:marLeft w:val="0"/>
      <w:marRight w:val="0"/>
      <w:marTop w:val="0"/>
      <w:marBottom w:val="0"/>
      <w:divBdr>
        <w:top w:val="none" w:sz="0" w:space="0" w:color="auto"/>
        <w:left w:val="none" w:sz="0" w:space="0" w:color="auto"/>
        <w:bottom w:val="none" w:sz="0" w:space="0" w:color="auto"/>
        <w:right w:val="none" w:sz="0" w:space="0" w:color="auto"/>
      </w:divBdr>
    </w:div>
    <w:div w:id="891503111">
      <w:marLeft w:val="0"/>
      <w:marRight w:val="0"/>
      <w:marTop w:val="0"/>
      <w:marBottom w:val="0"/>
      <w:divBdr>
        <w:top w:val="none" w:sz="0" w:space="0" w:color="auto"/>
        <w:left w:val="none" w:sz="0" w:space="0" w:color="auto"/>
        <w:bottom w:val="none" w:sz="0" w:space="0" w:color="auto"/>
        <w:right w:val="none" w:sz="0" w:space="0" w:color="auto"/>
      </w:divBdr>
    </w:div>
    <w:div w:id="891503112">
      <w:marLeft w:val="0"/>
      <w:marRight w:val="0"/>
      <w:marTop w:val="0"/>
      <w:marBottom w:val="0"/>
      <w:divBdr>
        <w:top w:val="none" w:sz="0" w:space="0" w:color="auto"/>
        <w:left w:val="none" w:sz="0" w:space="0" w:color="auto"/>
        <w:bottom w:val="none" w:sz="0" w:space="0" w:color="auto"/>
        <w:right w:val="none" w:sz="0" w:space="0" w:color="auto"/>
      </w:divBdr>
    </w:div>
    <w:div w:id="891503113">
      <w:marLeft w:val="0"/>
      <w:marRight w:val="0"/>
      <w:marTop w:val="0"/>
      <w:marBottom w:val="0"/>
      <w:divBdr>
        <w:top w:val="none" w:sz="0" w:space="0" w:color="auto"/>
        <w:left w:val="none" w:sz="0" w:space="0" w:color="auto"/>
        <w:bottom w:val="none" w:sz="0" w:space="0" w:color="auto"/>
        <w:right w:val="none" w:sz="0" w:space="0" w:color="auto"/>
      </w:divBdr>
    </w:div>
    <w:div w:id="891503114">
      <w:marLeft w:val="0"/>
      <w:marRight w:val="0"/>
      <w:marTop w:val="0"/>
      <w:marBottom w:val="0"/>
      <w:divBdr>
        <w:top w:val="none" w:sz="0" w:space="0" w:color="auto"/>
        <w:left w:val="none" w:sz="0" w:space="0" w:color="auto"/>
        <w:bottom w:val="none" w:sz="0" w:space="0" w:color="auto"/>
        <w:right w:val="none" w:sz="0" w:space="0" w:color="auto"/>
      </w:divBdr>
    </w:div>
    <w:div w:id="891503115">
      <w:marLeft w:val="0"/>
      <w:marRight w:val="0"/>
      <w:marTop w:val="0"/>
      <w:marBottom w:val="0"/>
      <w:divBdr>
        <w:top w:val="none" w:sz="0" w:space="0" w:color="auto"/>
        <w:left w:val="none" w:sz="0" w:space="0" w:color="auto"/>
        <w:bottom w:val="none" w:sz="0" w:space="0" w:color="auto"/>
        <w:right w:val="none" w:sz="0" w:space="0" w:color="auto"/>
      </w:divBdr>
    </w:div>
    <w:div w:id="891503116">
      <w:marLeft w:val="0"/>
      <w:marRight w:val="0"/>
      <w:marTop w:val="0"/>
      <w:marBottom w:val="0"/>
      <w:divBdr>
        <w:top w:val="none" w:sz="0" w:space="0" w:color="auto"/>
        <w:left w:val="none" w:sz="0" w:space="0" w:color="auto"/>
        <w:bottom w:val="none" w:sz="0" w:space="0" w:color="auto"/>
        <w:right w:val="none" w:sz="0" w:space="0" w:color="auto"/>
      </w:divBdr>
    </w:div>
    <w:div w:id="891503117">
      <w:marLeft w:val="0"/>
      <w:marRight w:val="0"/>
      <w:marTop w:val="0"/>
      <w:marBottom w:val="0"/>
      <w:divBdr>
        <w:top w:val="none" w:sz="0" w:space="0" w:color="auto"/>
        <w:left w:val="none" w:sz="0" w:space="0" w:color="auto"/>
        <w:bottom w:val="none" w:sz="0" w:space="0" w:color="auto"/>
        <w:right w:val="none" w:sz="0" w:space="0" w:color="auto"/>
      </w:divBdr>
    </w:div>
    <w:div w:id="891503118">
      <w:marLeft w:val="0"/>
      <w:marRight w:val="0"/>
      <w:marTop w:val="0"/>
      <w:marBottom w:val="0"/>
      <w:divBdr>
        <w:top w:val="none" w:sz="0" w:space="0" w:color="auto"/>
        <w:left w:val="none" w:sz="0" w:space="0" w:color="auto"/>
        <w:bottom w:val="none" w:sz="0" w:space="0" w:color="auto"/>
        <w:right w:val="none" w:sz="0" w:space="0" w:color="auto"/>
      </w:divBdr>
    </w:div>
    <w:div w:id="891503119">
      <w:marLeft w:val="0"/>
      <w:marRight w:val="0"/>
      <w:marTop w:val="0"/>
      <w:marBottom w:val="0"/>
      <w:divBdr>
        <w:top w:val="none" w:sz="0" w:space="0" w:color="auto"/>
        <w:left w:val="none" w:sz="0" w:space="0" w:color="auto"/>
        <w:bottom w:val="none" w:sz="0" w:space="0" w:color="auto"/>
        <w:right w:val="none" w:sz="0" w:space="0" w:color="auto"/>
      </w:divBdr>
    </w:div>
    <w:div w:id="891503120">
      <w:marLeft w:val="0"/>
      <w:marRight w:val="0"/>
      <w:marTop w:val="0"/>
      <w:marBottom w:val="0"/>
      <w:divBdr>
        <w:top w:val="none" w:sz="0" w:space="0" w:color="auto"/>
        <w:left w:val="none" w:sz="0" w:space="0" w:color="auto"/>
        <w:bottom w:val="none" w:sz="0" w:space="0" w:color="auto"/>
        <w:right w:val="none" w:sz="0" w:space="0" w:color="auto"/>
      </w:divBdr>
    </w:div>
    <w:div w:id="891503121">
      <w:marLeft w:val="0"/>
      <w:marRight w:val="0"/>
      <w:marTop w:val="0"/>
      <w:marBottom w:val="0"/>
      <w:divBdr>
        <w:top w:val="none" w:sz="0" w:space="0" w:color="auto"/>
        <w:left w:val="none" w:sz="0" w:space="0" w:color="auto"/>
        <w:bottom w:val="none" w:sz="0" w:space="0" w:color="auto"/>
        <w:right w:val="none" w:sz="0" w:space="0" w:color="auto"/>
      </w:divBdr>
    </w:div>
    <w:div w:id="891503122">
      <w:marLeft w:val="0"/>
      <w:marRight w:val="0"/>
      <w:marTop w:val="0"/>
      <w:marBottom w:val="0"/>
      <w:divBdr>
        <w:top w:val="none" w:sz="0" w:space="0" w:color="auto"/>
        <w:left w:val="none" w:sz="0" w:space="0" w:color="auto"/>
        <w:bottom w:val="none" w:sz="0" w:space="0" w:color="auto"/>
        <w:right w:val="none" w:sz="0" w:space="0" w:color="auto"/>
      </w:divBdr>
    </w:div>
    <w:div w:id="891503123">
      <w:marLeft w:val="0"/>
      <w:marRight w:val="0"/>
      <w:marTop w:val="0"/>
      <w:marBottom w:val="0"/>
      <w:divBdr>
        <w:top w:val="none" w:sz="0" w:space="0" w:color="auto"/>
        <w:left w:val="none" w:sz="0" w:space="0" w:color="auto"/>
        <w:bottom w:val="none" w:sz="0" w:space="0" w:color="auto"/>
        <w:right w:val="none" w:sz="0" w:space="0" w:color="auto"/>
      </w:divBdr>
    </w:div>
    <w:div w:id="891503124">
      <w:marLeft w:val="0"/>
      <w:marRight w:val="0"/>
      <w:marTop w:val="0"/>
      <w:marBottom w:val="0"/>
      <w:divBdr>
        <w:top w:val="none" w:sz="0" w:space="0" w:color="auto"/>
        <w:left w:val="none" w:sz="0" w:space="0" w:color="auto"/>
        <w:bottom w:val="none" w:sz="0" w:space="0" w:color="auto"/>
        <w:right w:val="none" w:sz="0" w:space="0" w:color="auto"/>
      </w:divBdr>
    </w:div>
    <w:div w:id="891503125">
      <w:marLeft w:val="0"/>
      <w:marRight w:val="0"/>
      <w:marTop w:val="0"/>
      <w:marBottom w:val="0"/>
      <w:divBdr>
        <w:top w:val="none" w:sz="0" w:space="0" w:color="auto"/>
        <w:left w:val="none" w:sz="0" w:space="0" w:color="auto"/>
        <w:bottom w:val="none" w:sz="0" w:space="0" w:color="auto"/>
        <w:right w:val="none" w:sz="0" w:space="0" w:color="auto"/>
      </w:divBdr>
    </w:div>
    <w:div w:id="891503126">
      <w:marLeft w:val="0"/>
      <w:marRight w:val="0"/>
      <w:marTop w:val="0"/>
      <w:marBottom w:val="0"/>
      <w:divBdr>
        <w:top w:val="none" w:sz="0" w:space="0" w:color="auto"/>
        <w:left w:val="none" w:sz="0" w:space="0" w:color="auto"/>
        <w:bottom w:val="none" w:sz="0" w:space="0" w:color="auto"/>
        <w:right w:val="none" w:sz="0" w:space="0" w:color="auto"/>
      </w:divBdr>
    </w:div>
    <w:div w:id="891503127">
      <w:marLeft w:val="0"/>
      <w:marRight w:val="0"/>
      <w:marTop w:val="0"/>
      <w:marBottom w:val="0"/>
      <w:divBdr>
        <w:top w:val="none" w:sz="0" w:space="0" w:color="auto"/>
        <w:left w:val="none" w:sz="0" w:space="0" w:color="auto"/>
        <w:bottom w:val="none" w:sz="0" w:space="0" w:color="auto"/>
        <w:right w:val="none" w:sz="0" w:space="0" w:color="auto"/>
      </w:divBdr>
    </w:div>
    <w:div w:id="891503128">
      <w:marLeft w:val="0"/>
      <w:marRight w:val="0"/>
      <w:marTop w:val="0"/>
      <w:marBottom w:val="0"/>
      <w:divBdr>
        <w:top w:val="none" w:sz="0" w:space="0" w:color="auto"/>
        <w:left w:val="none" w:sz="0" w:space="0" w:color="auto"/>
        <w:bottom w:val="none" w:sz="0" w:space="0" w:color="auto"/>
        <w:right w:val="none" w:sz="0" w:space="0" w:color="auto"/>
      </w:divBdr>
    </w:div>
    <w:div w:id="891503129">
      <w:marLeft w:val="0"/>
      <w:marRight w:val="0"/>
      <w:marTop w:val="0"/>
      <w:marBottom w:val="0"/>
      <w:divBdr>
        <w:top w:val="none" w:sz="0" w:space="0" w:color="auto"/>
        <w:left w:val="none" w:sz="0" w:space="0" w:color="auto"/>
        <w:bottom w:val="none" w:sz="0" w:space="0" w:color="auto"/>
        <w:right w:val="none" w:sz="0" w:space="0" w:color="auto"/>
      </w:divBdr>
    </w:div>
    <w:div w:id="891503130">
      <w:marLeft w:val="0"/>
      <w:marRight w:val="0"/>
      <w:marTop w:val="0"/>
      <w:marBottom w:val="0"/>
      <w:divBdr>
        <w:top w:val="none" w:sz="0" w:space="0" w:color="auto"/>
        <w:left w:val="none" w:sz="0" w:space="0" w:color="auto"/>
        <w:bottom w:val="none" w:sz="0" w:space="0" w:color="auto"/>
        <w:right w:val="none" w:sz="0" w:space="0" w:color="auto"/>
      </w:divBdr>
    </w:div>
    <w:div w:id="891503131">
      <w:marLeft w:val="0"/>
      <w:marRight w:val="0"/>
      <w:marTop w:val="0"/>
      <w:marBottom w:val="0"/>
      <w:divBdr>
        <w:top w:val="none" w:sz="0" w:space="0" w:color="auto"/>
        <w:left w:val="none" w:sz="0" w:space="0" w:color="auto"/>
        <w:bottom w:val="none" w:sz="0" w:space="0" w:color="auto"/>
        <w:right w:val="none" w:sz="0" w:space="0" w:color="auto"/>
      </w:divBdr>
    </w:div>
    <w:div w:id="891503132">
      <w:marLeft w:val="0"/>
      <w:marRight w:val="0"/>
      <w:marTop w:val="0"/>
      <w:marBottom w:val="0"/>
      <w:divBdr>
        <w:top w:val="none" w:sz="0" w:space="0" w:color="auto"/>
        <w:left w:val="none" w:sz="0" w:space="0" w:color="auto"/>
        <w:bottom w:val="none" w:sz="0" w:space="0" w:color="auto"/>
        <w:right w:val="none" w:sz="0" w:space="0" w:color="auto"/>
      </w:divBdr>
    </w:div>
    <w:div w:id="891503133">
      <w:marLeft w:val="0"/>
      <w:marRight w:val="0"/>
      <w:marTop w:val="0"/>
      <w:marBottom w:val="0"/>
      <w:divBdr>
        <w:top w:val="none" w:sz="0" w:space="0" w:color="auto"/>
        <w:left w:val="none" w:sz="0" w:space="0" w:color="auto"/>
        <w:bottom w:val="none" w:sz="0" w:space="0" w:color="auto"/>
        <w:right w:val="none" w:sz="0" w:space="0" w:color="auto"/>
      </w:divBdr>
    </w:div>
    <w:div w:id="891503134">
      <w:marLeft w:val="0"/>
      <w:marRight w:val="0"/>
      <w:marTop w:val="0"/>
      <w:marBottom w:val="0"/>
      <w:divBdr>
        <w:top w:val="none" w:sz="0" w:space="0" w:color="auto"/>
        <w:left w:val="none" w:sz="0" w:space="0" w:color="auto"/>
        <w:bottom w:val="none" w:sz="0" w:space="0" w:color="auto"/>
        <w:right w:val="none" w:sz="0" w:space="0" w:color="auto"/>
      </w:divBdr>
    </w:div>
    <w:div w:id="891503135">
      <w:marLeft w:val="0"/>
      <w:marRight w:val="0"/>
      <w:marTop w:val="0"/>
      <w:marBottom w:val="0"/>
      <w:divBdr>
        <w:top w:val="none" w:sz="0" w:space="0" w:color="auto"/>
        <w:left w:val="none" w:sz="0" w:space="0" w:color="auto"/>
        <w:bottom w:val="none" w:sz="0" w:space="0" w:color="auto"/>
        <w:right w:val="none" w:sz="0" w:space="0" w:color="auto"/>
      </w:divBdr>
    </w:div>
    <w:div w:id="891503136">
      <w:marLeft w:val="0"/>
      <w:marRight w:val="0"/>
      <w:marTop w:val="0"/>
      <w:marBottom w:val="0"/>
      <w:divBdr>
        <w:top w:val="none" w:sz="0" w:space="0" w:color="auto"/>
        <w:left w:val="none" w:sz="0" w:space="0" w:color="auto"/>
        <w:bottom w:val="none" w:sz="0" w:space="0" w:color="auto"/>
        <w:right w:val="none" w:sz="0" w:space="0" w:color="auto"/>
      </w:divBdr>
    </w:div>
    <w:div w:id="891503137">
      <w:marLeft w:val="0"/>
      <w:marRight w:val="0"/>
      <w:marTop w:val="0"/>
      <w:marBottom w:val="0"/>
      <w:divBdr>
        <w:top w:val="none" w:sz="0" w:space="0" w:color="auto"/>
        <w:left w:val="none" w:sz="0" w:space="0" w:color="auto"/>
        <w:bottom w:val="none" w:sz="0" w:space="0" w:color="auto"/>
        <w:right w:val="none" w:sz="0" w:space="0" w:color="auto"/>
      </w:divBdr>
    </w:div>
    <w:div w:id="891503138">
      <w:marLeft w:val="0"/>
      <w:marRight w:val="0"/>
      <w:marTop w:val="0"/>
      <w:marBottom w:val="0"/>
      <w:divBdr>
        <w:top w:val="none" w:sz="0" w:space="0" w:color="auto"/>
        <w:left w:val="none" w:sz="0" w:space="0" w:color="auto"/>
        <w:bottom w:val="none" w:sz="0" w:space="0" w:color="auto"/>
        <w:right w:val="none" w:sz="0" w:space="0" w:color="auto"/>
      </w:divBdr>
    </w:div>
    <w:div w:id="891503139">
      <w:marLeft w:val="0"/>
      <w:marRight w:val="0"/>
      <w:marTop w:val="0"/>
      <w:marBottom w:val="0"/>
      <w:divBdr>
        <w:top w:val="none" w:sz="0" w:space="0" w:color="auto"/>
        <w:left w:val="none" w:sz="0" w:space="0" w:color="auto"/>
        <w:bottom w:val="none" w:sz="0" w:space="0" w:color="auto"/>
        <w:right w:val="none" w:sz="0" w:space="0" w:color="auto"/>
      </w:divBdr>
    </w:div>
    <w:div w:id="891503140">
      <w:marLeft w:val="0"/>
      <w:marRight w:val="0"/>
      <w:marTop w:val="0"/>
      <w:marBottom w:val="0"/>
      <w:divBdr>
        <w:top w:val="none" w:sz="0" w:space="0" w:color="auto"/>
        <w:left w:val="none" w:sz="0" w:space="0" w:color="auto"/>
        <w:bottom w:val="none" w:sz="0" w:space="0" w:color="auto"/>
        <w:right w:val="none" w:sz="0" w:space="0" w:color="auto"/>
      </w:divBdr>
    </w:div>
    <w:div w:id="891503141">
      <w:marLeft w:val="0"/>
      <w:marRight w:val="0"/>
      <w:marTop w:val="0"/>
      <w:marBottom w:val="0"/>
      <w:divBdr>
        <w:top w:val="none" w:sz="0" w:space="0" w:color="auto"/>
        <w:left w:val="none" w:sz="0" w:space="0" w:color="auto"/>
        <w:bottom w:val="none" w:sz="0" w:space="0" w:color="auto"/>
        <w:right w:val="none" w:sz="0" w:space="0" w:color="auto"/>
      </w:divBdr>
    </w:div>
    <w:div w:id="891503142">
      <w:marLeft w:val="0"/>
      <w:marRight w:val="0"/>
      <w:marTop w:val="0"/>
      <w:marBottom w:val="0"/>
      <w:divBdr>
        <w:top w:val="none" w:sz="0" w:space="0" w:color="auto"/>
        <w:left w:val="none" w:sz="0" w:space="0" w:color="auto"/>
        <w:bottom w:val="none" w:sz="0" w:space="0" w:color="auto"/>
        <w:right w:val="none" w:sz="0" w:space="0" w:color="auto"/>
      </w:divBdr>
    </w:div>
    <w:div w:id="891503143">
      <w:marLeft w:val="0"/>
      <w:marRight w:val="0"/>
      <w:marTop w:val="0"/>
      <w:marBottom w:val="0"/>
      <w:divBdr>
        <w:top w:val="none" w:sz="0" w:space="0" w:color="auto"/>
        <w:left w:val="none" w:sz="0" w:space="0" w:color="auto"/>
        <w:bottom w:val="none" w:sz="0" w:space="0" w:color="auto"/>
        <w:right w:val="none" w:sz="0" w:space="0" w:color="auto"/>
      </w:divBdr>
    </w:div>
    <w:div w:id="891503144">
      <w:marLeft w:val="0"/>
      <w:marRight w:val="0"/>
      <w:marTop w:val="0"/>
      <w:marBottom w:val="0"/>
      <w:divBdr>
        <w:top w:val="none" w:sz="0" w:space="0" w:color="auto"/>
        <w:left w:val="none" w:sz="0" w:space="0" w:color="auto"/>
        <w:bottom w:val="none" w:sz="0" w:space="0" w:color="auto"/>
        <w:right w:val="none" w:sz="0" w:space="0" w:color="auto"/>
      </w:divBdr>
    </w:div>
    <w:div w:id="891503145">
      <w:marLeft w:val="0"/>
      <w:marRight w:val="0"/>
      <w:marTop w:val="0"/>
      <w:marBottom w:val="0"/>
      <w:divBdr>
        <w:top w:val="none" w:sz="0" w:space="0" w:color="auto"/>
        <w:left w:val="none" w:sz="0" w:space="0" w:color="auto"/>
        <w:bottom w:val="none" w:sz="0" w:space="0" w:color="auto"/>
        <w:right w:val="none" w:sz="0" w:space="0" w:color="auto"/>
      </w:divBdr>
    </w:div>
    <w:div w:id="891503146">
      <w:marLeft w:val="0"/>
      <w:marRight w:val="0"/>
      <w:marTop w:val="0"/>
      <w:marBottom w:val="0"/>
      <w:divBdr>
        <w:top w:val="none" w:sz="0" w:space="0" w:color="auto"/>
        <w:left w:val="none" w:sz="0" w:space="0" w:color="auto"/>
        <w:bottom w:val="none" w:sz="0" w:space="0" w:color="auto"/>
        <w:right w:val="none" w:sz="0" w:space="0" w:color="auto"/>
      </w:divBdr>
    </w:div>
    <w:div w:id="891503147">
      <w:marLeft w:val="0"/>
      <w:marRight w:val="0"/>
      <w:marTop w:val="0"/>
      <w:marBottom w:val="0"/>
      <w:divBdr>
        <w:top w:val="none" w:sz="0" w:space="0" w:color="auto"/>
        <w:left w:val="none" w:sz="0" w:space="0" w:color="auto"/>
        <w:bottom w:val="none" w:sz="0" w:space="0" w:color="auto"/>
        <w:right w:val="none" w:sz="0" w:space="0" w:color="auto"/>
      </w:divBdr>
    </w:div>
    <w:div w:id="891503148">
      <w:marLeft w:val="0"/>
      <w:marRight w:val="0"/>
      <w:marTop w:val="0"/>
      <w:marBottom w:val="0"/>
      <w:divBdr>
        <w:top w:val="none" w:sz="0" w:space="0" w:color="auto"/>
        <w:left w:val="none" w:sz="0" w:space="0" w:color="auto"/>
        <w:bottom w:val="none" w:sz="0" w:space="0" w:color="auto"/>
        <w:right w:val="none" w:sz="0" w:space="0" w:color="auto"/>
      </w:divBdr>
    </w:div>
    <w:div w:id="891503149">
      <w:marLeft w:val="0"/>
      <w:marRight w:val="0"/>
      <w:marTop w:val="0"/>
      <w:marBottom w:val="0"/>
      <w:divBdr>
        <w:top w:val="none" w:sz="0" w:space="0" w:color="auto"/>
        <w:left w:val="none" w:sz="0" w:space="0" w:color="auto"/>
        <w:bottom w:val="none" w:sz="0" w:space="0" w:color="auto"/>
        <w:right w:val="none" w:sz="0" w:space="0" w:color="auto"/>
      </w:divBdr>
    </w:div>
    <w:div w:id="891503150">
      <w:marLeft w:val="0"/>
      <w:marRight w:val="0"/>
      <w:marTop w:val="0"/>
      <w:marBottom w:val="0"/>
      <w:divBdr>
        <w:top w:val="none" w:sz="0" w:space="0" w:color="auto"/>
        <w:left w:val="none" w:sz="0" w:space="0" w:color="auto"/>
        <w:bottom w:val="none" w:sz="0" w:space="0" w:color="auto"/>
        <w:right w:val="none" w:sz="0" w:space="0" w:color="auto"/>
      </w:divBdr>
    </w:div>
    <w:div w:id="891503151">
      <w:marLeft w:val="0"/>
      <w:marRight w:val="0"/>
      <w:marTop w:val="0"/>
      <w:marBottom w:val="0"/>
      <w:divBdr>
        <w:top w:val="none" w:sz="0" w:space="0" w:color="auto"/>
        <w:left w:val="none" w:sz="0" w:space="0" w:color="auto"/>
        <w:bottom w:val="none" w:sz="0" w:space="0" w:color="auto"/>
        <w:right w:val="none" w:sz="0" w:space="0" w:color="auto"/>
      </w:divBdr>
    </w:div>
    <w:div w:id="891503152">
      <w:marLeft w:val="0"/>
      <w:marRight w:val="0"/>
      <w:marTop w:val="0"/>
      <w:marBottom w:val="0"/>
      <w:divBdr>
        <w:top w:val="none" w:sz="0" w:space="0" w:color="auto"/>
        <w:left w:val="none" w:sz="0" w:space="0" w:color="auto"/>
        <w:bottom w:val="none" w:sz="0" w:space="0" w:color="auto"/>
        <w:right w:val="none" w:sz="0" w:space="0" w:color="auto"/>
      </w:divBdr>
    </w:div>
    <w:div w:id="891503153">
      <w:marLeft w:val="0"/>
      <w:marRight w:val="0"/>
      <w:marTop w:val="0"/>
      <w:marBottom w:val="0"/>
      <w:divBdr>
        <w:top w:val="none" w:sz="0" w:space="0" w:color="auto"/>
        <w:left w:val="none" w:sz="0" w:space="0" w:color="auto"/>
        <w:bottom w:val="none" w:sz="0" w:space="0" w:color="auto"/>
        <w:right w:val="none" w:sz="0" w:space="0" w:color="auto"/>
      </w:divBdr>
    </w:div>
    <w:div w:id="891503154">
      <w:marLeft w:val="0"/>
      <w:marRight w:val="0"/>
      <w:marTop w:val="0"/>
      <w:marBottom w:val="0"/>
      <w:divBdr>
        <w:top w:val="none" w:sz="0" w:space="0" w:color="auto"/>
        <w:left w:val="none" w:sz="0" w:space="0" w:color="auto"/>
        <w:bottom w:val="none" w:sz="0" w:space="0" w:color="auto"/>
        <w:right w:val="none" w:sz="0" w:space="0" w:color="auto"/>
      </w:divBdr>
    </w:div>
    <w:div w:id="891503155">
      <w:marLeft w:val="0"/>
      <w:marRight w:val="0"/>
      <w:marTop w:val="0"/>
      <w:marBottom w:val="0"/>
      <w:divBdr>
        <w:top w:val="none" w:sz="0" w:space="0" w:color="auto"/>
        <w:left w:val="none" w:sz="0" w:space="0" w:color="auto"/>
        <w:bottom w:val="none" w:sz="0" w:space="0" w:color="auto"/>
        <w:right w:val="none" w:sz="0" w:space="0" w:color="auto"/>
      </w:divBdr>
    </w:div>
    <w:div w:id="891503156">
      <w:marLeft w:val="0"/>
      <w:marRight w:val="0"/>
      <w:marTop w:val="0"/>
      <w:marBottom w:val="0"/>
      <w:divBdr>
        <w:top w:val="none" w:sz="0" w:space="0" w:color="auto"/>
        <w:left w:val="none" w:sz="0" w:space="0" w:color="auto"/>
        <w:bottom w:val="none" w:sz="0" w:space="0" w:color="auto"/>
        <w:right w:val="none" w:sz="0" w:space="0" w:color="auto"/>
      </w:divBdr>
    </w:div>
    <w:div w:id="891503157">
      <w:marLeft w:val="0"/>
      <w:marRight w:val="0"/>
      <w:marTop w:val="0"/>
      <w:marBottom w:val="0"/>
      <w:divBdr>
        <w:top w:val="none" w:sz="0" w:space="0" w:color="auto"/>
        <w:left w:val="none" w:sz="0" w:space="0" w:color="auto"/>
        <w:bottom w:val="none" w:sz="0" w:space="0" w:color="auto"/>
        <w:right w:val="none" w:sz="0" w:space="0" w:color="auto"/>
      </w:divBdr>
    </w:div>
    <w:div w:id="891503158">
      <w:marLeft w:val="0"/>
      <w:marRight w:val="0"/>
      <w:marTop w:val="0"/>
      <w:marBottom w:val="0"/>
      <w:divBdr>
        <w:top w:val="none" w:sz="0" w:space="0" w:color="auto"/>
        <w:left w:val="none" w:sz="0" w:space="0" w:color="auto"/>
        <w:bottom w:val="none" w:sz="0" w:space="0" w:color="auto"/>
        <w:right w:val="none" w:sz="0" w:space="0" w:color="auto"/>
      </w:divBdr>
    </w:div>
    <w:div w:id="891503159">
      <w:marLeft w:val="0"/>
      <w:marRight w:val="0"/>
      <w:marTop w:val="0"/>
      <w:marBottom w:val="0"/>
      <w:divBdr>
        <w:top w:val="none" w:sz="0" w:space="0" w:color="auto"/>
        <w:left w:val="none" w:sz="0" w:space="0" w:color="auto"/>
        <w:bottom w:val="none" w:sz="0" w:space="0" w:color="auto"/>
        <w:right w:val="none" w:sz="0" w:space="0" w:color="auto"/>
      </w:divBdr>
    </w:div>
    <w:div w:id="891503160">
      <w:marLeft w:val="0"/>
      <w:marRight w:val="0"/>
      <w:marTop w:val="0"/>
      <w:marBottom w:val="0"/>
      <w:divBdr>
        <w:top w:val="none" w:sz="0" w:space="0" w:color="auto"/>
        <w:left w:val="none" w:sz="0" w:space="0" w:color="auto"/>
        <w:bottom w:val="none" w:sz="0" w:space="0" w:color="auto"/>
        <w:right w:val="none" w:sz="0" w:space="0" w:color="auto"/>
      </w:divBdr>
    </w:div>
    <w:div w:id="891503161">
      <w:marLeft w:val="0"/>
      <w:marRight w:val="0"/>
      <w:marTop w:val="0"/>
      <w:marBottom w:val="0"/>
      <w:divBdr>
        <w:top w:val="none" w:sz="0" w:space="0" w:color="auto"/>
        <w:left w:val="none" w:sz="0" w:space="0" w:color="auto"/>
        <w:bottom w:val="none" w:sz="0" w:space="0" w:color="auto"/>
        <w:right w:val="none" w:sz="0" w:space="0" w:color="auto"/>
      </w:divBdr>
    </w:div>
    <w:div w:id="891503162">
      <w:marLeft w:val="0"/>
      <w:marRight w:val="0"/>
      <w:marTop w:val="0"/>
      <w:marBottom w:val="0"/>
      <w:divBdr>
        <w:top w:val="none" w:sz="0" w:space="0" w:color="auto"/>
        <w:left w:val="none" w:sz="0" w:space="0" w:color="auto"/>
        <w:bottom w:val="none" w:sz="0" w:space="0" w:color="auto"/>
        <w:right w:val="none" w:sz="0" w:space="0" w:color="auto"/>
      </w:divBdr>
    </w:div>
    <w:div w:id="891503163">
      <w:marLeft w:val="0"/>
      <w:marRight w:val="0"/>
      <w:marTop w:val="0"/>
      <w:marBottom w:val="0"/>
      <w:divBdr>
        <w:top w:val="none" w:sz="0" w:space="0" w:color="auto"/>
        <w:left w:val="none" w:sz="0" w:space="0" w:color="auto"/>
        <w:bottom w:val="none" w:sz="0" w:space="0" w:color="auto"/>
        <w:right w:val="none" w:sz="0" w:space="0" w:color="auto"/>
      </w:divBdr>
    </w:div>
    <w:div w:id="891503164">
      <w:marLeft w:val="0"/>
      <w:marRight w:val="0"/>
      <w:marTop w:val="0"/>
      <w:marBottom w:val="0"/>
      <w:divBdr>
        <w:top w:val="none" w:sz="0" w:space="0" w:color="auto"/>
        <w:left w:val="none" w:sz="0" w:space="0" w:color="auto"/>
        <w:bottom w:val="none" w:sz="0" w:space="0" w:color="auto"/>
        <w:right w:val="none" w:sz="0" w:space="0" w:color="auto"/>
      </w:divBdr>
    </w:div>
    <w:div w:id="891503165">
      <w:marLeft w:val="0"/>
      <w:marRight w:val="0"/>
      <w:marTop w:val="0"/>
      <w:marBottom w:val="0"/>
      <w:divBdr>
        <w:top w:val="none" w:sz="0" w:space="0" w:color="auto"/>
        <w:left w:val="none" w:sz="0" w:space="0" w:color="auto"/>
        <w:bottom w:val="none" w:sz="0" w:space="0" w:color="auto"/>
        <w:right w:val="none" w:sz="0" w:space="0" w:color="auto"/>
      </w:divBdr>
    </w:div>
    <w:div w:id="891503166">
      <w:marLeft w:val="0"/>
      <w:marRight w:val="0"/>
      <w:marTop w:val="0"/>
      <w:marBottom w:val="0"/>
      <w:divBdr>
        <w:top w:val="none" w:sz="0" w:space="0" w:color="auto"/>
        <w:left w:val="none" w:sz="0" w:space="0" w:color="auto"/>
        <w:bottom w:val="none" w:sz="0" w:space="0" w:color="auto"/>
        <w:right w:val="none" w:sz="0" w:space="0" w:color="auto"/>
      </w:divBdr>
    </w:div>
    <w:div w:id="891503167">
      <w:marLeft w:val="0"/>
      <w:marRight w:val="0"/>
      <w:marTop w:val="0"/>
      <w:marBottom w:val="0"/>
      <w:divBdr>
        <w:top w:val="none" w:sz="0" w:space="0" w:color="auto"/>
        <w:left w:val="none" w:sz="0" w:space="0" w:color="auto"/>
        <w:bottom w:val="none" w:sz="0" w:space="0" w:color="auto"/>
        <w:right w:val="none" w:sz="0" w:space="0" w:color="auto"/>
      </w:divBdr>
    </w:div>
    <w:div w:id="891503168">
      <w:marLeft w:val="0"/>
      <w:marRight w:val="0"/>
      <w:marTop w:val="0"/>
      <w:marBottom w:val="0"/>
      <w:divBdr>
        <w:top w:val="none" w:sz="0" w:space="0" w:color="auto"/>
        <w:left w:val="none" w:sz="0" w:space="0" w:color="auto"/>
        <w:bottom w:val="none" w:sz="0" w:space="0" w:color="auto"/>
        <w:right w:val="none" w:sz="0" w:space="0" w:color="auto"/>
      </w:divBdr>
    </w:div>
    <w:div w:id="891503169">
      <w:marLeft w:val="0"/>
      <w:marRight w:val="0"/>
      <w:marTop w:val="0"/>
      <w:marBottom w:val="0"/>
      <w:divBdr>
        <w:top w:val="none" w:sz="0" w:space="0" w:color="auto"/>
        <w:left w:val="none" w:sz="0" w:space="0" w:color="auto"/>
        <w:bottom w:val="none" w:sz="0" w:space="0" w:color="auto"/>
        <w:right w:val="none" w:sz="0" w:space="0" w:color="auto"/>
      </w:divBdr>
    </w:div>
    <w:div w:id="891503170">
      <w:marLeft w:val="0"/>
      <w:marRight w:val="0"/>
      <w:marTop w:val="0"/>
      <w:marBottom w:val="0"/>
      <w:divBdr>
        <w:top w:val="none" w:sz="0" w:space="0" w:color="auto"/>
        <w:left w:val="none" w:sz="0" w:space="0" w:color="auto"/>
        <w:bottom w:val="none" w:sz="0" w:space="0" w:color="auto"/>
        <w:right w:val="none" w:sz="0" w:space="0" w:color="auto"/>
      </w:divBdr>
    </w:div>
    <w:div w:id="891503171">
      <w:marLeft w:val="0"/>
      <w:marRight w:val="0"/>
      <w:marTop w:val="0"/>
      <w:marBottom w:val="0"/>
      <w:divBdr>
        <w:top w:val="none" w:sz="0" w:space="0" w:color="auto"/>
        <w:left w:val="none" w:sz="0" w:space="0" w:color="auto"/>
        <w:bottom w:val="none" w:sz="0" w:space="0" w:color="auto"/>
        <w:right w:val="none" w:sz="0" w:space="0" w:color="auto"/>
      </w:divBdr>
    </w:div>
    <w:div w:id="891503172">
      <w:marLeft w:val="0"/>
      <w:marRight w:val="0"/>
      <w:marTop w:val="0"/>
      <w:marBottom w:val="0"/>
      <w:divBdr>
        <w:top w:val="none" w:sz="0" w:space="0" w:color="auto"/>
        <w:left w:val="none" w:sz="0" w:space="0" w:color="auto"/>
        <w:bottom w:val="none" w:sz="0" w:space="0" w:color="auto"/>
        <w:right w:val="none" w:sz="0" w:space="0" w:color="auto"/>
      </w:divBdr>
    </w:div>
    <w:div w:id="891503173">
      <w:marLeft w:val="0"/>
      <w:marRight w:val="0"/>
      <w:marTop w:val="0"/>
      <w:marBottom w:val="0"/>
      <w:divBdr>
        <w:top w:val="none" w:sz="0" w:space="0" w:color="auto"/>
        <w:left w:val="none" w:sz="0" w:space="0" w:color="auto"/>
        <w:bottom w:val="none" w:sz="0" w:space="0" w:color="auto"/>
        <w:right w:val="none" w:sz="0" w:space="0" w:color="auto"/>
      </w:divBdr>
    </w:div>
    <w:div w:id="891503174">
      <w:marLeft w:val="0"/>
      <w:marRight w:val="0"/>
      <w:marTop w:val="0"/>
      <w:marBottom w:val="0"/>
      <w:divBdr>
        <w:top w:val="none" w:sz="0" w:space="0" w:color="auto"/>
        <w:left w:val="none" w:sz="0" w:space="0" w:color="auto"/>
        <w:bottom w:val="none" w:sz="0" w:space="0" w:color="auto"/>
        <w:right w:val="none" w:sz="0" w:space="0" w:color="auto"/>
      </w:divBdr>
    </w:div>
    <w:div w:id="891503175">
      <w:marLeft w:val="0"/>
      <w:marRight w:val="0"/>
      <w:marTop w:val="0"/>
      <w:marBottom w:val="0"/>
      <w:divBdr>
        <w:top w:val="none" w:sz="0" w:space="0" w:color="auto"/>
        <w:left w:val="none" w:sz="0" w:space="0" w:color="auto"/>
        <w:bottom w:val="none" w:sz="0" w:space="0" w:color="auto"/>
        <w:right w:val="none" w:sz="0" w:space="0" w:color="auto"/>
      </w:divBdr>
    </w:div>
    <w:div w:id="891503176">
      <w:marLeft w:val="0"/>
      <w:marRight w:val="0"/>
      <w:marTop w:val="0"/>
      <w:marBottom w:val="0"/>
      <w:divBdr>
        <w:top w:val="none" w:sz="0" w:space="0" w:color="auto"/>
        <w:left w:val="none" w:sz="0" w:space="0" w:color="auto"/>
        <w:bottom w:val="none" w:sz="0" w:space="0" w:color="auto"/>
        <w:right w:val="none" w:sz="0" w:space="0" w:color="auto"/>
      </w:divBdr>
    </w:div>
    <w:div w:id="891503177">
      <w:marLeft w:val="0"/>
      <w:marRight w:val="0"/>
      <w:marTop w:val="0"/>
      <w:marBottom w:val="0"/>
      <w:divBdr>
        <w:top w:val="none" w:sz="0" w:space="0" w:color="auto"/>
        <w:left w:val="none" w:sz="0" w:space="0" w:color="auto"/>
        <w:bottom w:val="none" w:sz="0" w:space="0" w:color="auto"/>
        <w:right w:val="none" w:sz="0" w:space="0" w:color="auto"/>
      </w:divBdr>
    </w:div>
    <w:div w:id="891503178">
      <w:marLeft w:val="0"/>
      <w:marRight w:val="0"/>
      <w:marTop w:val="0"/>
      <w:marBottom w:val="0"/>
      <w:divBdr>
        <w:top w:val="none" w:sz="0" w:space="0" w:color="auto"/>
        <w:left w:val="none" w:sz="0" w:space="0" w:color="auto"/>
        <w:bottom w:val="none" w:sz="0" w:space="0" w:color="auto"/>
        <w:right w:val="none" w:sz="0" w:space="0" w:color="auto"/>
      </w:divBdr>
    </w:div>
    <w:div w:id="891503179">
      <w:marLeft w:val="0"/>
      <w:marRight w:val="0"/>
      <w:marTop w:val="0"/>
      <w:marBottom w:val="0"/>
      <w:divBdr>
        <w:top w:val="none" w:sz="0" w:space="0" w:color="auto"/>
        <w:left w:val="none" w:sz="0" w:space="0" w:color="auto"/>
        <w:bottom w:val="none" w:sz="0" w:space="0" w:color="auto"/>
        <w:right w:val="none" w:sz="0" w:space="0" w:color="auto"/>
      </w:divBdr>
    </w:div>
    <w:div w:id="891503180">
      <w:marLeft w:val="0"/>
      <w:marRight w:val="0"/>
      <w:marTop w:val="0"/>
      <w:marBottom w:val="0"/>
      <w:divBdr>
        <w:top w:val="none" w:sz="0" w:space="0" w:color="auto"/>
        <w:left w:val="none" w:sz="0" w:space="0" w:color="auto"/>
        <w:bottom w:val="none" w:sz="0" w:space="0" w:color="auto"/>
        <w:right w:val="none" w:sz="0" w:space="0" w:color="auto"/>
      </w:divBdr>
    </w:div>
    <w:div w:id="891503181">
      <w:marLeft w:val="0"/>
      <w:marRight w:val="0"/>
      <w:marTop w:val="0"/>
      <w:marBottom w:val="0"/>
      <w:divBdr>
        <w:top w:val="none" w:sz="0" w:space="0" w:color="auto"/>
        <w:left w:val="none" w:sz="0" w:space="0" w:color="auto"/>
        <w:bottom w:val="none" w:sz="0" w:space="0" w:color="auto"/>
        <w:right w:val="none" w:sz="0" w:space="0" w:color="auto"/>
      </w:divBdr>
    </w:div>
    <w:div w:id="891503182">
      <w:marLeft w:val="0"/>
      <w:marRight w:val="0"/>
      <w:marTop w:val="0"/>
      <w:marBottom w:val="0"/>
      <w:divBdr>
        <w:top w:val="none" w:sz="0" w:space="0" w:color="auto"/>
        <w:left w:val="none" w:sz="0" w:space="0" w:color="auto"/>
        <w:bottom w:val="none" w:sz="0" w:space="0" w:color="auto"/>
        <w:right w:val="none" w:sz="0" w:space="0" w:color="auto"/>
      </w:divBdr>
    </w:div>
    <w:div w:id="891503183">
      <w:marLeft w:val="0"/>
      <w:marRight w:val="0"/>
      <w:marTop w:val="0"/>
      <w:marBottom w:val="0"/>
      <w:divBdr>
        <w:top w:val="none" w:sz="0" w:space="0" w:color="auto"/>
        <w:left w:val="none" w:sz="0" w:space="0" w:color="auto"/>
        <w:bottom w:val="none" w:sz="0" w:space="0" w:color="auto"/>
        <w:right w:val="none" w:sz="0" w:space="0" w:color="auto"/>
      </w:divBdr>
    </w:div>
    <w:div w:id="891503184">
      <w:marLeft w:val="0"/>
      <w:marRight w:val="0"/>
      <w:marTop w:val="0"/>
      <w:marBottom w:val="0"/>
      <w:divBdr>
        <w:top w:val="none" w:sz="0" w:space="0" w:color="auto"/>
        <w:left w:val="none" w:sz="0" w:space="0" w:color="auto"/>
        <w:bottom w:val="none" w:sz="0" w:space="0" w:color="auto"/>
        <w:right w:val="none" w:sz="0" w:space="0" w:color="auto"/>
      </w:divBdr>
    </w:div>
    <w:div w:id="891503185">
      <w:marLeft w:val="0"/>
      <w:marRight w:val="0"/>
      <w:marTop w:val="0"/>
      <w:marBottom w:val="0"/>
      <w:divBdr>
        <w:top w:val="none" w:sz="0" w:space="0" w:color="auto"/>
        <w:left w:val="none" w:sz="0" w:space="0" w:color="auto"/>
        <w:bottom w:val="none" w:sz="0" w:space="0" w:color="auto"/>
        <w:right w:val="none" w:sz="0" w:space="0" w:color="auto"/>
      </w:divBdr>
    </w:div>
    <w:div w:id="891503186">
      <w:marLeft w:val="0"/>
      <w:marRight w:val="0"/>
      <w:marTop w:val="0"/>
      <w:marBottom w:val="0"/>
      <w:divBdr>
        <w:top w:val="none" w:sz="0" w:space="0" w:color="auto"/>
        <w:left w:val="none" w:sz="0" w:space="0" w:color="auto"/>
        <w:bottom w:val="none" w:sz="0" w:space="0" w:color="auto"/>
        <w:right w:val="none" w:sz="0" w:space="0" w:color="auto"/>
      </w:divBdr>
    </w:div>
    <w:div w:id="891503187">
      <w:marLeft w:val="0"/>
      <w:marRight w:val="0"/>
      <w:marTop w:val="0"/>
      <w:marBottom w:val="0"/>
      <w:divBdr>
        <w:top w:val="none" w:sz="0" w:space="0" w:color="auto"/>
        <w:left w:val="none" w:sz="0" w:space="0" w:color="auto"/>
        <w:bottom w:val="none" w:sz="0" w:space="0" w:color="auto"/>
        <w:right w:val="none" w:sz="0" w:space="0" w:color="auto"/>
      </w:divBdr>
    </w:div>
    <w:div w:id="891503188">
      <w:marLeft w:val="0"/>
      <w:marRight w:val="0"/>
      <w:marTop w:val="0"/>
      <w:marBottom w:val="0"/>
      <w:divBdr>
        <w:top w:val="none" w:sz="0" w:space="0" w:color="auto"/>
        <w:left w:val="none" w:sz="0" w:space="0" w:color="auto"/>
        <w:bottom w:val="none" w:sz="0" w:space="0" w:color="auto"/>
        <w:right w:val="none" w:sz="0" w:space="0" w:color="auto"/>
      </w:divBdr>
    </w:div>
    <w:div w:id="891503189">
      <w:marLeft w:val="0"/>
      <w:marRight w:val="0"/>
      <w:marTop w:val="0"/>
      <w:marBottom w:val="0"/>
      <w:divBdr>
        <w:top w:val="none" w:sz="0" w:space="0" w:color="auto"/>
        <w:left w:val="none" w:sz="0" w:space="0" w:color="auto"/>
        <w:bottom w:val="none" w:sz="0" w:space="0" w:color="auto"/>
        <w:right w:val="none" w:sz="0" w:space="0" w:color="auto"/>
      </w:divBdr>
    </w:div>
    <w:div w:id="891503190">
      <w:marLeft w:val="0"/>
      <w:marRight w:val="0"/>
      <w:marTop w:val="0"/>
      <w:marBottom w:val="0"/>
      <w:divBdr>
        <w:top w:val="none" w:sz="0" w:space="0" w:color="auto"/>
        <w:left w:val="none" w:sz="0" w:space="0" w:color="auto"/>
        <w:bottom w:val="none" w:sz="0" w:space="0" w:color="auto"/>
        <w:right w:val="none" w:sz="0" w:space="0" w:color="auto"/>
      </w:divBdr>
    </w:div>
    <w:div w:id="891503191">
      <w:marLeft w:val="0"/>
      <w:marRight w:val="0"/>
      <w:marTop w:val="0"/>
      <w:marBottom w:val="0"/>
      <w:divBdr>
        <w:top w:val="none" w:sz="0" w:space="0" w:color="auto"/>
        <w:left w:val="none" w:sz="0" w:space="0" w:color="auto"/>
        <w:bottom w:val="none" w:sz="0" w:space="0" w:color="auto"/>
        <w:right w:val="none" w:sz="0" w:space="0" w:color="auto"/>
      </w:divBdr>
    </w:div>
    <w:div w:id="891503192">
      <w:marLeft w:val="0"/>
      <w:marRight w:val="0"/>
      <w:marTop w:val="0"/>
      <w:marBottom w:val="0"/>
      <w:divBdr>
        <w:top w:val="none" w:sz="0" w:space="0" w:color="auto"/>
        <w:left w:val="none" w:sz="0" w:space="0" w:color="auto"/>
        <w:bottom w:val="none" w:sz="0" w:space="0" w:color="auto"/>
        <w:right w:val="none" w:sz="0" w:space="0" w:color="auto"/>
      </w:divBdr>
    </w:div>
    <w:div w:id="891503193">
      <w:marLeft w:val="0"/>
      <w:marRight w:val="0"/>
      <w:marTop w:val="0"/>
      <w:marBottom w:val="0"/>
      <w:divBdr>
        <w:top w:val="none" w:sz="0" w:space="0" w:color="auto"/>
        <w:left w:val="none" w:sz="0" w:space="0" w:color="auto"/>
        <w:bottom w:val="none" w:sz="0" w:space="0" w:color="auto"/>
        <w:right w:val="none" w:sz="0" w:space="0" w:color="auto"/>
      </w:divBdr>
    </w:div>
    <w:div w:id="1145665190">
      <w:marLeft w:val="0"/>
      <w:marRight w:val="0"/>
      <w:marTop w:val="0"/>
      <w:marBottom w:val="0"/>
      <w:divBdr>
        <w:top w:val="none" w:sz="0" w:space="0" w:color="auto"/>
        <w:left w:val="none" w:sz="0" w:space="0" w:color="auto"/>
        <w:bottom w:val="none" w:sz="0" w:space="0" w:color="auto"/>
        <w:right w:val="none" w:sz="0" w:space="0" w:color="auto"/>
      </w:divBdr>
    </w:div>
    <w:div w:id="1145665191">
      <w:marLeft w:val="0"/>
      <w:marRight w:val="0"/>
      <w:marTop w:val="0"/>
      <w:marBottom w:val="0"/>
      <w:divBdr>
        <w:top w:val="none" w:sz="0" w:space="0" w:color="auto"/>
        <w:left w:val="none" w:sz="0" w:space="0" w:color="auto"/>
        <w:bottom w:val="none" w:sz="0" w:space="0" w:color="auto"/>
        <w:right w:val="none" w:sz="0" w:space="0" w:color="auto"/>
      </w:divBdr>
    </w:div>
    <w:div w:id="1145665192">
      <w:marLeft w:val="0"/>
      <w:marRight w:val="0"/>
      <w:marTop w:val="0"/>
      <w:marBottom w:val="0"/>
      <w:divBdr>
        <w:top w:val="none" w:sz="0" w:space="0" w:color="auto"/>
        <w:left w:val="none" w:sz="0" w:space="0" w:color="auto"/>
        <w:bottom w:val="none" w:sz="0" w:space="0" w:color="auto"/>
        <w:right w:val="none" w:sz="0" w:space="0" w:color="auto"/>
      </w:divBdr>
    </w:div>
    <w:div w:id="1145665193">
      <w:marLeft w:val="0"/>
      <w:marRight w:val="0"/>
      <w:marTop w:val="0"/>
      <w:marBottom w:val="0"/>
      <w:divBdr>
        <w:top w:val="none" w:sz="0" w:space="0" w:color="auto"/>
        <w:left w:val="none" w:sz="0" w:space="0" w:color="auto"/>
        <w:bottom w:val="none" w:sz="0" w:space="0" w:color="auto"/>
        <w:right w:val="none" w:sz="0" w:space="0" w:color="auto"/>
      </w:divBdr>
    </w:div>
    <w:div w:id="1145665194">
      <w:marLeft w:val="0"/>
      <w:marRight w:val="0"/>
      <w:marTop w:val="0"/>
      <w:marBottom w:val="0"/>
      <w:divBdr>
        <w:top w:val="none" w:sz="0" w:space="0" w:color="auto"/>
        <w:left w:val="none" w:sz="0" w:space="0" w:color="auto"/>
        <w:bottom w:val="none" w:sz="0" w:space="0" w:color="auto"/>
        <w:right w:val="none" w:sz="0" w:space="0" w:color="auto"/>
      </w:divBdr>
    </w:div>
    <w:div w:id="1145665195">
      <w:marLeft w:val="0"/>
      <w:marRight w:val="0"/>
      <w:marTop w:val="0"/>
      <w:marBottom w:val="0"/>
      <w:divBdr>
        <w:top w:val="none" w:sz="0" w:space="0" w:color="auto"/>
        <w:left w:val="none" w:sz="0" w:space="0" w:color="auto"/>
        <w:bottom w:val="none" w:sz="0" w:space="0" w:color="auto"/>
        <w:right w:val="none" w:sz="0" w:space="0" w:color="auto"/>
      </w:divBdr>
    </w:div>
    <w:div w:id="1145665196">
      <w:marLeft w:val="0"/>
      <w:marRight w:val="0"/>
      <w:marTop w:val="0"/>
      <w:marBottom w:val="0"/>
      <w:divBdr>
        <w:top w:val="none" w:sz="0" w:space="0" w:color="auto"/>
        <w:left w:val="none" w:sz="0" w:space="0" w:color="auto"/>
        <w:bottom w:val="none" w:sz="0" w:space="0" w:color="auto"/>
        <w:right w:val="none" w:sz="0" w:space="0" w:color="auto"/>
      </w:divBdr>
    </w:div>
    <w:div w:id="1145665197">
      <w:marLeft w:val="0"/>
      <w:marRight w:val="0"/>
      <w:marTop w:val="0"/>
      <w:marBottom w:val="0"/>
      <w:divBdr>
        <w:top w:val="none" w:sz="0" w:space="0" w:color="auto"/>
        <w:left w:val="none" w:sz="0" w:space="0" w:color="auto"/>
        <w:bottom w:val="none" w:sz="0" w:space="0" w:color="auto"/>
        <w:right w:val="none" w:sz="0" w:space="0" w:color="auto"/>
      </w:divBdr>
    </w:div>
    <w:div w:id="1145665198">
      <w:marLeft w:val="0"/>
      <w:marRight w:val="0"/>
      <w:marTop w:val="0"/>
      <w:marBottom w:val="0"/>
      <w:divBdr>
        <w:top w:val="none" w:sz="0" w:space="0" w:color="auto"/>
        <w:left w:val="none" w:sz="0" w:space="0" w:color="auto"/>
        <w:bottom w:val="none" w:sz="0" w:space="0" w:color="auto"/>
        <w:right w:val="none" w:sz="0" w:space="0" w:color="auto"/>
      </w:divBdr>
    </w:div>
    <w:div w:id="1145665199">
      <w:marLeft w:val="0"/>
      <w:marRight w:val="0"/>
      <w:marTop w:val="0"/>
      <w:marBottom w:val="0"/>
      <w:divBdr>
        <w:top w:val="none" w:sz="0" w:space="0" w:color="auto"/>
        <w:left w:val="none" w:sz="0" w:space="0" w:color="auto"/>
        <w:bottom w:val="none" w:sz="0" w:space="0" w:color="auto"/>
        <w:right w:val="none" w:sz="0" w:space="0" w:color="auto"/>
      </w:divBdr>
    </w:div>
    <w:div w:id="1145665200">
      <w:marLeft w:val="0"/>
      <w:marRight w:val="0"/>
      <w:marTop w:val="0"/>
      <w:marBottom w:val="0"/>
      <w:divBdr>
        <w:top w:val="none" w:sz="0" w:space="0" w:color="auto"/>
        <w:left w:val="none" w:sz="0" w:space="0" w:color="auto"/>
        <w:bottom w:val="none" w:sz="0" w:space="0" w:color="auto"/>
        <w:right w:val="none" w:sz="0" w:space="0" w:color="auto"/>
      </w:divBdr>
    </w:div>
    <w:div w:id="1145665201">
      <w:marLeft w:val="0"/>
      <w:marRight w:val="0"/>
      <w:marTop w:val="0"/>
      <w:marBottom w:val="0"/>
      <w:divBdr>
        <w:top w:val="none" w:sz="0" w:space="0" w:color="auto"/>
        <w:left w:val="none" w:sz="0" w:space="0" w:color="auto"/>
        <w:bottom w:val="none" w:sz="0" w:space="0" w:color="auto"/>
        <w:right w:val="none" w:sz="0" w:space="0" w:color="auto"/>
      </w:divBdr>
    </w:div>
    <w:div w:id="1145665202">
      <w:marLeft w:val="0"/>
      <w:marRight w:val="0"/>
      <w:marTop w:val="0"/>
      <w:marBottom w:val="0"/>
      <w:divBdr>
        <w:top w:val="none" w:sz="0" w:space="0" w:color="auto"/>
        <w:left w:val="none" w:sz="0" w:space="0" w:color="auto"/>
        <w:bottom w:val="none" w:sz="0" w:space="0" w:color="auto"/>
        <w:right w:val="none" w:sz="0" w:space="0" w:color="auto"/>
      </w:divBdr>
    </w:div>
    <w:div w:id="1145665203">
      <w:marLeft w:val="0"/>
      <w:marRight w:val="0"/>
      <w:marTop w:val="0"/>
      <w:marBottom w:val="0"/>
      <w:divBdr>
        <w:top w:val="none" w:sz="0" w:space="0" w:color="auto"/>
        <w:left w:val="none" w:sz="0" w:space="0" w:color="auto"/>
        <w:bottom w:val="none" w:sz="0" w:space="0" w:color="auto"/>
        <w:right w:val="none" w:sz="0" w:space="0" w:color="auto"/>
      </w:divBdr>
    </w:div>
    <w:div w:id="1145665205">
      <w:marLeft w:val="0"/>
      <w:marRight w:val="0"/>
      <w:marTop w:val="0"/>
      <w:marBottom w:val="0"/>
      <w:divBdr>
        <w:top w:val="none" w:sz="0" w:space="0" w:color="auto"/>
        <w:left w:val="none" w:sz="0" w:space="0" w:color="auto"/>
        <w:bottom w:val="none" w:sz="0" w:space="0" w:color="auto"/>
        <w:right w:val="none" w:sz="0" w:space="0" w:color="auto"/>
      </w:divBdr>
    </w:div>
    <w:div w:id="1145665206">
      <w:marLeft w:val="0"/>
      <w:marRight w:val="0"/>
      <w:marTop w:val="0"/>
      <w:marBottom w:val="0"/>
      <w:divBdr>
        <w:top w:val="none" w:sz="0" w:space="0" w:color="auto"/>
        <w:left w:val="none" w:sz="0" w:space="0" w:color="auto"/>
        <w:bottom w:val="none" w:sz="0" w:space="0" w:color="auto"/>
        <w:right w:val="none" w:sz="0" w:space="0" w:color="auto"/>
      </w:divBdr>
    </w:div>
    <w:div w:id="1145665207">
      <w:marLeft w:val="0"/>
      <w:marRight w:val="0"/>
      <w:marTop w:val="0"/>
      <w:marBottom w:val="0"/>
      <w:divBdr>
        <w:top w:val="none" w:sz="0" w:space="0" w:color="auto"/>
        <w:left w:val="none" w:sz="0" w:space="0" w:color="auto"/>
        <w:bottom w:val="none" w:sz="0" w:space="0" w:color="auto"/>
        <w:right w:val="none" w:sz="0" w:space="0" w:color="auto"/>
      </w:divBdr>
    </w:div>
    <w:div w:id="1145665208">
      <w:marLeft w:val="0"/>
      <w:marRight w:val="0"/>
      <w:marTop w:val="0"/>
      <w:marBottom w:val="0"/>
      <w:divBdr>
        <w:top w:val="none" w:sz="0" w:space="0" w:color="auto"/>
        <w:left w:val="none" w:sz="0" w:space="0" w:color="auto"/>
        <w:bottom w:val="none" w:sz="0" w:space="0" w:color="auto"/>
        <w:right w:val="none" w:sz="0" w:space="0" w:color="auto"/>
      </w:divBdr>
    </w:div>
    <w:div w:id="1145665209">
      <w:marLeft w:val="0"/>
      <w:marRight w:val="0"/>
      <w:marTop w:val="0"/>
      <w:marBottom w:val="0"/>
      <w:divBdr>
        <w:top w:val="none" w:sz="0" w:space="0" w:color="auto"/>
        <w:left w:val="none" w:sz="0" w:space="0" w:color="auto"/>
        <w:bottom w:val="none" w:sz="0" w:space="0" w:color="auto"/>
        <w:right w:val="none" w:sz="0" w:space="0" w:color="auto"/>
      </w:divBdr>
    </w:div>
    <w:div w:id="1145665210">
      <w:marLeft w:val="0"/>
      <w:marRight w:val="0"/>
      <w:marTop w:val="0"/>
      <w:marBottom w:val="0"/>
      <w:divBdr>
        <w:top w:val="none" w:sz="0" w:space="0" w:color="auto"/>
        <w:left w:val="none" w:sz="0" w:space="0" w:color="auto"/>
        <w:bottom w:val="none" w:sz="0" w:space="0" w:color="auto"/>
        <w:right w:val="none" w:sz="0" w:space="0" w:color="auto"/>
      </w:divBdr>
    </w:div>
    <w:div w:id="1145665211">
      <w:marLeft w:val="0"/>
      <w:marRight w:val="0"/>
      <w:marTop w:val="0"/>
      <w:marBottom w:val="0"/>
      <w:divBdr>
        <w:top w:val="none" w:sz="0" w:space="0" w:color="auto"/>
        <w:left w:val="none" w:sz="0" w:space="0" w:color="auto"/>
        <w:bottom w:val="none" w:sz="0" w:space="0" w:color="auto"/>
        <w:right w:val="none" w:sz="0" w:space="0" w:color="auto"/>
      </w:divBdr>
    </w:div>
    <w:div w:id="1145665212">
      <w:marLeft w:val="0"/>
      <w:marRight w:val="0"/>
      <w:marTop w:val="0"/>
      <w:marBottom w:val="0"/>
      <w:divBdr>
        <w:top w:val="none" w:sz="0" w:space="0" w:color="auto"/>
        <w:left w:val="none" w:sz="0" w:space="0" w:color="auto"/>
        <w:bottom w:val="none" w:sz="0" w:space="0" w:color="auto"/>
        <w:right w:val="none" w:sz="0" w:space="0" w:color="auto"/>
      </w:divBdr>
    </w:div>
    <w:div w:id="1145665213">
      <w:marLeft w:val="0"/>
      <w:marRight w:val="0"/>
      <w:marTop w:val="0"/>
      <w:marBottom w:val="0"/>
      <w:divBdr>
        <w:top w:val="none" w:sz="0" w:space="0" w:color="auto"/>
        <w:left w:val="none" w:sz="0" w:space="0" w:color="auto"/>
        <w:bottom w:val="none" w:sz="0" w:space="0" w:color="auto"/>
        <w:right w:val="none" w:sz="0" w:space="0" w:color="auto"/>
      </w:divBdr>
    </w:div>
    <w:div w:id="1145665214">
      <w:marLeft w:val="0"/>
      <w:marRight w:val="0"/>
      <w:marTop w:val="0"/>
      <w:marBottom w:val="0"/>
      <w:divBdr>
        <w:top w:val="none" w:sz="0" w:space="0" w:color="auto"/>
        <w:left w:val="none" w:sz="0" w:space="0" w:color="auto"/>
        <w:bottom w:val="none" w:sz="0" w:space="0" w:color="auto"/>
        <w:right w:val="none" w:sz="0" w:space="0" w:color="auto"/>
      </w:divBdr>
    </w:div>
    <w:div w:id="1145665215">
      <w:marLeft w:val="0"/>
      <w:marRight w:val="0"/>
      <w:marTop w:val="0"/>
      <w:marBottom w:val="0"/>
      <w:divBdr>
        <w:top w:val="none" w:sz="0" w:space="0" w:color="auto"/>
        <w:left w:val="none" w:sz="0" w:space="0" w:color="auto"/>
        <w:bottom w:val="none" w:sz="0" w:space="0" w:color="auto"/>
        <w:right w:val="none" w:sz="0" w:space="0" w:color="auto"/>
      </w:divBdr>
    </w:div>
    <w:div w:id="1145665216">
      <w:marLeft w:val="0"/>
      <w:marRight w:val="0"/>
      <w:marTop w:val="0"/>
      <w:marBottom w:val="0"/>
      <w:divBdr>
        <w:top w:val="none" w:sz="0" w:space="0" w:color="auto"/>
        <w:left w:val="none" w:sz="0" w:space="0" w:color="auto"/>
        <w:bottom w:val="none" w:sz="0" w:space="0" w:color="auto"/>
        <w:right w:val="none" w:sz="0" w:space="0" w:color="auto"/>
      </w:divBdr>
    </w:div>
    <w:div w:id="1145665217">
      <w:marLeft w:val="0"/>
      <w:marRight w:val="0"/>
      <w:marTop w:val="0"/>
      <w:marBottom w:val="0"/>
      <w:divBdr>
        <w:top w:val="none" w:sz="0" w:space="0" w:color="auto"/>
        <w:left w:val="none" w:sz="0" w:space="0" w:color="auto"/>
        <w:bottom w:val="none" w:sz="0" w:space="0" w:color="auto"/>
        <w:right w:val="none" w:sz="0" w:space="0" w:color="auto"/>
      </w:divBdr>
    </w:div>
    <w:div w:id="1145665218">
      <w:marLeft w:val="0"/>
      <w:marRight w:val="0"/>
      <w:marTop w:val="0"/>
      <w:marBottom w:val="0"/>
      <w:divBdr>
        <w:top w:val="none" w:sz="0" w:space="0" w:color="auto"/>
        <w:left w:val="none" w:sz="0" w:space="0" w:color="auto"/>
        <w:bottom w:val="none" w:sz="0" w:space="0" w:color="auto"/>
        <w:right w:val="none" w:sz="0" w:space="0" w:color="auto"/>
      </w:divBdr>
    </w:div>
    <w:div w:id="1145665219">
      <w:marLeft w:val="0"/>
      <w:marRight w:val="0"/>
      <w:marTop w:val="0"/>
      <w:marBottom w:val="0"/>
      <w:divBdr>
        <w:top w:val="none" w:sz="0" w:space="0" w:color="auto"/>
        <w:left w:val="none" w:sz="0" w:space="0" w:color="auto"/>
        <w:bottom w:val="none" w:sz="0" w:space="0" w:color="auto"/>
        <w:right w:val="none" w:sz="0" w:space="0" w:color="auto"/>
      </w:divBdr>
    </w:div>
    <w:div w:id="1145665220">
      <w:marLeft w:val="0"/>
      <w:marRight w:val="0"/>
      <w:marTop w:val="0"/>
      <w:marBottom w:val="0"/>
      <w:divBdr>
        <w:top w:val="none" w:sz="0" w:space="0" w:color="auto"/>
        <w:left w:val="none" w:sz="0" w:space="0" w:color="auto"/>
        <w:bottom w:val="none" w:sz="0" w:space="0" w:color="auto"/>
        <w:right w:val="none" w:sz="0" w:space="0" w:color="auto"/>
      </w:divBdr>
    </w:div>
    <w:div w:id="1145665221">
      <w:marLeft w:val="0"/>
      <w:marRight w:val="0"/>
      <w:marTop w:val="0"/>
      <w:marBottom w:val="0"/>
      <w:divBdr>
        <w:top w:val="none" w:sz="0" w:space="0" w:color="auto"/>
        <w:left w:val="none" w:sz="0" w:space="0" w:color="auto"/>
        <w:bottom w:val="none" w:sz="0" w:space="0" w:color="auto"/>
        <w:right w:val="none" w:sz="0" w:space="0" w:color="auto"/>
      </w:divBdr>
    </w:div>
    <w:div w:id="1145665222">
      <w:marLeft w:val="0"/>
      <w:marRight w:val="0"/>
      <w:marTop w:val="0"/>
      <w:marBottom w:val="0"/>
      <w:divBdr>
        <w:top w:val="none" w:sz="0" w:space="0" w:color="auto"/>
        <w:left w:val="none" w:sz="0" w:space="0" w:color="auto"/>
        <w:bottom w:val="none" w:sz="0" w:space="0" w:color="auto"/>
        <w:right w:val="none" w:sz="0" w:space="0" w:color="auto"/>
      </w:divBdr>
    </w:div>
    <w:div w:id="1145665223">
      <w:marLeft w:val="0"/>
      <w:marRight w:val="0"/>
      <w:marTop w:val="0"/>
      <w:marBottom w:val="0"/>
      <w:divBdr>
        <w:top w:val="none" w:sz="0" w:space="0" w:color="auto"/>
        <w:left w:val="none" w:sz="0" w:space="0" w:color="auto"/>
        <w:bottom w:val="none" w:sz="0" w:space="0" w:color="auto"/>
        <w:right w:val="none" w:sz="0" w:space="0" w:color="auto"/>
      </w:divBdr>
    </w:div>
    <w:div w:id="1145665224">
      <w:marLeft w:val="0"/>
      <w:marRight w:val="0"/>
      <w:marTop w:val="0"/>
      <w:marBottom w:val="0"/>
      <w:divBdr>
        <w:top w:val="none" w:sz="0" w:space="0" w:color="auto"/>
        <w:left w:val="none" w:sz="0" w:space="0" w:color="auto"/>
        <w:bottom w:val="none" w:sz="0" w:space="0" w:color="auto"/>
        <w:right w:val="none" w:sz="0" w:space="0" w:color="auto"/>
      </w:divBdr>
    </w:div>
    <w:div w:id="1145665225">
      <w:marLeft w:val="0"/>
      <w:marRight w:val="0"/>
      <w:marTop w:val="0"/>
      <w:marBottom w:val="0"/>
      <w:divBdr>
        <w:top w:val="none" w:sz="0" w:space="0" w:color="auto"/>
        <w:left w:val="none" w:sz="0" w:space="0" w:color="auto"/>
        <w:bottom w:val="none" w:sz="0" w:space="0" w:color="auto"/>
        <w:right w:val="none" w:sz="0" w:space="0" w:color="auto"/>
      </w:divBdr>
    </w:div>
    <w:div w:id="1145665226">
      <w:marLeft w:val="0"/>
      <w:marRight w:val="0"/>
      <w:marTop w:val="0"/>
      <w:marBottom w:val="0"/>
      <w:divBdr>
        <w:top w:val="none" w:sz="0" w:space="0" w:color="auto"/>
        <w:left w:val="none" w:sz="0" w:space="0" w:color="auto"/>
        <w:bottom w:val="none" w:sz="0" w:space="0" w:color="auto"/>
        <w:right w:val="none" w:sz="0" w:space="0" w:color="auto"/>
      </w:divBdr>
    </w:div>
    <w:div w:id="1145665227">
      <w:marLeft w:val="0"/>
      <w:marRight w:val="0"/>
      <w:marTop w:val="0"/>
      <w:marBottom w:val="0"/>
      <w:divBdr>
        <w:top w:val="none" w:sz="0" w:space="0" w:color="auto"/>
        <w:left w:val="none" w:sz="0" w:space="0" w:color="auto"/>
        <w:bottom w:val="none" w:sz="0" w:space="0" w:color="auto"/>
        <w:right w:val="none" w:sz="0" w:space="0" w:color="auto"/>
      </w:divBdr>
    </w:div>
    <w:div w:id="1145665228">
      <w:marLeft w:val="0"/>
      <w:marRight w:val="0"/>
      <w:marTop w:val="0"/>
      <w:marBottom w:val="0"/>
      <w:divBdr>
        <w:top w:val="none" w:sz="0" w:space="0" w:color="auto"/>
        <w:left w:val="none" w:sz="0" w:space="0" w:color="auto"/>
        <w:bottom w:val="none" w:sz="0" w:space="0" w:color="auto"/>
        <w:right w:val="none" w:sz="0" w:space="0" w:color="auto"/>
      </w:divBdr>
    </w:div>
    <w:div w:id="1145665229">
      <w:marLeft w:val="0"/>
      <w:marRight w:val="0"/>
      <w:marTop w:val="0"/>
      <w:marBottom w:val="0"/>
      <w:divBdr>
        <w:top w:val="none" w:sz="0" w:space="0" w:color="auto"/>
        <w:left w:val="none" w:sz="0" w:space="0" w:color="auto"/>
        <w:bottom w:val="none" w:sz="0" w:space="0" w:color="auto"/>
        <w:right w:val="none" w:sz="0" w:space="0" w:color="auto"/>
      </w:divBdr>
    </w:div>
    <w:div w:id="1145665230">
      <w:marLeft w:val="0"/>
      <w:marRight w:val="0"/>
      <w:marTop w:val="0"/>
      <w:marBottom w:val="0"/>
      <w:divBdr>
        <w:top w:val="none" w:sz="0" w:space="0" w:color="auto"/>
        <w:left w:val="none" w:sz="0" w:space="0" w:color="auto"/>
        <w:bottom w:val="none" w:sz="0" w:space="0" w:color="auto"/>
        <w:right w:val="none" w:sz="0" w:space="0" w:color="auto"/>
      </w:divBdr>
    </w:div>
    <w:div w:id="1145665231">
      <w:marLeft w:val="0"/>
      <w:marRight w:val="0"/>
      <w:marTop w:val="0"/>
      <w:marBottom w:val="0"/>
      <w:divBdr>
        <w:top w:val="none" w:sz="0" w:space="0" w:color="auto"/>
        <w:left w:val="none" w:sz="0" w:space="0" w:color="auto"/>
        <w:bottom w:val="none" w:sz="0" w:space="0" w:color="auto"/>
        <w:right w:val="none" w:sz="0" w:space="0" w:color="auto"/>
      </w:divBdr>
    </w:div>
    <w:div w:id="1145665232">
      <w:marLeft w:val="0"/>
      <w:marRight w:val="0"/>
      <w:marTop w:val="0"/>
      <w:marBottom w:val="0"/>
      <w:divBdr>
        <w:top w:val="none" w:sz="0" w:space="0" w:color="auto"/>
        <w:left w:val="none" w:sz="0" w:space="0" w:color="auto"/>
        <w:bottom w:val="none" w:sz="0" w:space="0" w:color="auto"/>
        <w:right w:val="none" w:sz="0" w:space="0" w:color="auto"/>
      </w:divBdr>
    </w:div>
    <w:div w:id="1145665233">
      <w:marLeft w:val="0"/>
      <w:marRight w:val="0"/>
      <w:marTop w:val="0"/>
      <w:marBottom w:val="0"/>
      <w:divBdr>
        <w:top w:val="none" w:sz="0" w:space="0" w:color="auto"/>
        <w:left w:val="none" w:sz="0" w:space="0" w:color="auto"/>
        <w:bottom w:val="none" w:sz="0" w:space="0" w:color="auto"/>
        <w:right w:val="none" w:sz="0" w:space="0" w:color="auto"/>
      </w:divBdr>
      <w:divsChild>
        <w:div w:id="1145665204">
          <w:marLeft w:val="0"/>
          <w:marRight w:val="0"/>
          <w:marTop w:val="0"/>
          <w:marBottom w:val="0"/>
          <w:divBdr>
            <w:top w:val="none" w:sz="0" w:space="0" w:color="auto"/>
            <w:left w:val="none" w:sz="0" w:space="0" w:color="auto"/>
            <w:bottom w:val="none" w:sz="0" w:space="0" w:color="auto"/>
            <w:right w:val="none" w:sz="0" w:space="0" w:color="auto"/>
          </w:divBdr>
        </w:div>
      </w:divsChild>
    </w:div>
    <w:div w:id="1145665234">
      <w:marLeft w:val="0"/>
      <w:marRight w:val="0"/>
      <w:marTop w:val="0"/>
      <w:marBottom w:val="0"/>
      <w:divBdr>
        <w:top w:val="none" w:sz="0" w:space="0" w:color="auto"/>
        <w:left w:val="none" w:sz="0" w:space="0" w:color="auto"/>
        <w:bottom w:val="none" w:sz="0" w:space="0" w:color="auto"/>
        <w:right w:val="none" w:sz="0" w:space="0" w:color="auto"/>
      </w:divBdr>
    </w:div>
    <w:div w:id="1145665235">
      <w:marLeft w:val="0"/>
      <w:marRight w:val="0"/>
      <w:marTop w:val="0"/>
      <w:marBottom w:val="0"/>
      <w:divBdr>
        <w:top w:val="none" w:sz="0" w:space="0" w:color="auto"/>
        <w:left w:val="none" w:sz="0" w:space="0" w:color="auto"/>
        <w:bottom w:val="none" w:sz="0" w:space="0" w:color="auto"/>
        <w:right w:val="none" w:sz="0" w:space="0" w:color="auto"/>
      </w:divBdr>
    </w:div>
    <w:div w:id="1145665236">
      <w:marLeft w:val="0"/>
      <w:marRight w:val="0"/>
      <w:marTop w:val="0"/>
      <w:marBottom w:val="0"/>
      <w:divBdr>
        <w:top w:val="none" w:sz="0" w:space="0" w:color="auto"/>
        <w:left w:val="none" w:sz="0" w:space="0" w:color="auto"/>
        <w:bottom w:val="none" w:sz="0" w:space="0" w:color="auto"/>
        <w:right w:val="none" w:sz="0" w:space="0" w:color="auto"/>
      </w:divBdr>
    </w:div>
    <w:div w:id="1145665237">
      <w:marLeft w:val="0"/>
      <w:marRight w:val="0"/>
      <w:marTop w:val="0"/>
      <w:marBottom w:val="0"/>
      <w:divBdr>
        <w:top w:val="none" w:sz="0" w:space="0" w:color="auto"/>
        <w:left w:val="none" w:sz="0" w:space="0" w:color="auto"/>
        <w:bottom w:val="none" w:sz="0" w:space="0" w:color="auto"/>
        <w:right w:val="none" w:sz="0" w:space="0" w:color="auto"/>
      </w:divBdr>
    </w:div>
    <w:div w:id="1145665238">
      <w:marLeft w:val="0"/>
      <w:marRight w:val="0"/>
      <w:marTop w:val="0"/>
      <w:marBottom w:val="0"/>
      <w:divBdr>
        <w:top w:val="none" w:sz="0" w:space="0" w:color="auto"/>
        <w:left w:val="none" w:sz="0" w:space="0" w:color="auto"/>
        <w:bottom w:val="none" w:sz="0" w:space="0" w:color="auto"/>
        <w:right w:val="none" w:sz="0" w:space="0" w:color="auto"/>
      </w:divBdr>
    </w:div>
    <w:div w:id="1145665239">
      <w:marLeft w:val="0"/>
      <w:marRight w:val="0"/>
      <w:marTop w:val="0"/>
      <w:marBottom w:val="0"/>
      <w:divBdr>
        <w:top w:val="none" w:sz="0" w:space="0" w:color="auto"/>
        <w:left w:val="none" w:sz="0" w:space="0" w:color="auto"/>
        <w:bottom w:val="none" w:sz="0" w:space="0" w:color="auto"/>
        <w:right w:val="none" w:sz="0" w:space="0" w:color="auto"/>
      </w:divBdr>
    </w:div>
    <w:div w:id="1145665240">
      <w:marLeft w:val="0"/>
      <w:marRight w:val="0"/>
      <w:marTop w:val="0"/>
      <w:marBottom w:val="0"/>
      <w:divBdr>
        <w:top w:val="none" w:sz="0" w:space="0" w:color="auto"/>
        <w:left w:val="none" w:sz="0" w:space="0" w:color="auto"/>
        <w:bottom w:val="none" w:sz="0" w:space="0" w:color="auto"/>
        <w:right w:val="none" w:sz="0" w:space="0" w:color="auto"/>
      </w:divBdr>
    </w:div>
    <w:div w:id="1145665241">
      <w:marLeft w:val="0"/>
      <w:marRight w:val="0"/>
      <w:marTop w:val="0"/>
      <w:marBottom w:val="0"/>
      <w:divBdr>
        <w:top w:val="none" w:sz="0" w:space="0" w:color="auto"/>
        <w:left w:val="none" w:sz="0" w:space="0" w:color="auto"/>
        <w:bottom w:val="none" w:sz="0" w:space="0" w:color="auto"/>
        <w:right w:val="none" w:sz="0" w:space="0" w:color="auto"/>
      </w:divBdr>
    </w:div>
    <w:div w:id="1145665242">
      <w:marLeft w:val="0"/>
      <w:marRight w:val="0"/>
      <w:marTop w:val="0"/>
      <w:marBottom w:val="0"/>
      <w:divBdr>
        <w:top w:val="none" w:sz="0" w:space="0" w:color="auto"/>
        <w:left w:val="none" w:sz="0" w:space="0" w:color="auto"/>
        <w:bottom w:val="none" w:sz="0" w:space="0" w:color="auto"/>
        <w:right w:val="none" w:sz="0" w:space="0" w:color="auto"/>
      </w:divBdr>
    </w:div>
    <w:div w:id="1145665243">
      <w:marLeft w:val="0"/>
      <w:marRight w:val="0"/>
      <w:marTop w:val="0"/>
      <w:marBottom w:val="0"/>
      <w:divBdr>
        <w:top w:val="none" w:sz="0" w:space="0" w:color="auto"/>
        <w:left w:val="none" w:sz="0" w:space="0" w:color="auto"/>
        <w:bottom w:val="none" w:sz="0" w:space="0" w:color="auto"/>
        <w:right w:val="none" w:sz="0" w:space="0" w:color="auto"/>
      </w:divBdr>
    </w:div>
    <w:div w:id="1145665244">
      <w:marLeft w:val="0"/>
      <w:marRight w:val="0"/>
      <w:marTop w:val="0"/>
      <w:marBottom w:val="0"/>
      <w:divBdr>
        <w:top w:val="none" w:sz="0" w:space="0" w:color="auto"/>
        <w:left w:val="none" w:sz="0" w:space="0" w:color="auto"/>
        <w:bottom w:val="none" w:sz="0" w:space="0" w:color="auto"/>
        <w:right w:val="none" w:sz="0" w:space="0" w:color="auto"/>
      </w:divBdr>
    </w:div>
    <w:div w:id="1145665245">
      <w:marLeft w:val="0"/>
      <w:marRight w:val="0"/>
      <w:marTop w:val="0"/>
      <w:marBottom w:val="0"/>
      <w:divBdr>
        <w:top w:val="none" w:sz="0" w:space="0" w:color="auto"/>
        <w:left w:val="none" w:sz="0" w:space="0" w:color="auto"/>
        <w:bottom w:val="none" w:sz="0" w:space="0" w:color="auto"/>
        <w:right w:val="none" w:sz="0" w:space="0" w:color="auto"/>
      </w:divBdr>
    </w:div>
    <w:div w:id="1145665246">
      <w:marLeft w:val="0"/>
      <w:marRight w:val="0"/>
      <w:marTop w:val="0"/>
      <w:marBottom w:val="0"/>
      <w:divBdr>
        <w:top w:val="none" w:sz="0" w:space="0" w:color="auto"/>
        <w:left w:val="none" w:sz="0" w:space="0" w:color="auto"/>
        <w:bottom w:val="none" w:sz="0" w:space="0" w:color="auto"/>
        <w:right w:val="none" w:sz="0" w:space="0" w:color="auto"/>
      </w:divBdr>
    </w:div>
    <w:div w:id="1145665247">
      <w:marLeft w:val="0"/>
      <w:marRight w:val="0"/>
      <w:marTop w:val="0"/>
      <w:marBottom w:val="0"/>
      <w:divBdr>
        <w:top w:val="none" w:sz="0" w:space="0" w:color="auto"/>
        <w:left w:val="none" w:sz="0" w:space="0" w:color="auto"/>
        <w:bottom w:val="none" w:sz="0" w:space="0" w:color="auto"/>
        <w:right w:val="none" w:sz="0" w:space="0" w:color="auto"/>
      </w:divBdr>
    </w:div>
    <w:div w:id="1145665248">
      <w:marLeft w:val="0"/>
      <w:marRight w:val="0"/>
      <w:marTop w:val="0"/>
      <w:marBottom w:val="0"/>
      <w:divBdr>
        <w:top w:val="none" w:sz="0" w:space="0" w:color="auto"/>
        <w:left w:val="none" w:sz="0" w:space="0" w:color="auto"/>
        <w:bottom w:val="none" w:sz="0" w:space="0" w:color="auto"/>
        <w:right w:val="none" w:sz="0" w:space="0" w:color="auto"/>
      </w:divBdr>
    </w:div>
    <w:div w:id="1145665249">
      <w:marLeft w:val="0"/>
      <w:marRight w:val="0"/>
      <w:marTop w:val="0"/>
      <w:marBottom w:val="0"/>
      <w:divBdr>
        <w:top w:val="none" w:sz="0" w:space="0" w:color="auto"/>
        <w:left w:val="none" w:sz="0" w:space="0" w:color="auto"/>
        <w:bottom w:val="none" w:sz="0" w:space="0" w:color="auto"/>
        <w:right w:val="none" w:sz="0" w:space="0" w:color="auto"/>
      </w:divBdr>
    </w:div>
    <w:div w:id="1145665250">
      <w:marLeft w:val="0"/>
      <w:marRight w:val="0"/>
      <w:marTop w:val="0"/>
      <w:marBottom w:val="0"/>
      <w:divBdr>
        <w:top w:val="none" w:sz="0" w:space="0" w:color="auto"/>
        <w:left w:val="none" w:sz="0" w:space="0" w:color="auto"/>
        <w:bottom w:val="none" w:sz="0" w:space="0" w:color="auto"/>
        <w:right w:val="none" w:sz="0" w:space="0" w:color="auto"/>
      </w:divBdr>
    </w:div>
    <w:div w:id="1145665251">
      <w:marLeft w:val="0"/>
      <w:marRight w:val="0"/>
      <w:marTop w:val="0"/>
      <w:marBottom w:val="0"/>
      <w:divBdr>
        <w:top w:val="none" w:sz="0" w:space="0" w:color="auto"/>
        <w:left w:val="none" w:sz="0" w:space="0" w:color="auto"/>
        <w:bottom w:val="none" w:sz="0" w:space="0" w:color="auto"/>
        <w:right w:val="none" w:sz="0" w:space="0" w:color="auto"/>
      </w:divBdr>
    </w:div>
    <w:div w:id="1145665252">
      <w:marLeft w:val="0"/>
      <w:marRight w:val="0"/>
      <w:marTop w:val="0"/>
      <w:marBottom w:val="0"/>
      <w:divBdr>
        <w:top w:val="none" w:sz="0" w:space="0" w:color="auto"/>
        <w:left w:val="none" w:sz="0" w:space="0" w:color="auto"/>
        <w:bottom w:val="none" w:sz="0" w:space="0" w:color="auto"/>
        <w:right w:val="none" w:sz="0" w:space="0" w:color="auto"/>
      </w:divBdr>
    </w:div>
    <w:div w:id="1145665253">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1145665255">
      <w:marLeft w:val="0"/>
      <w:marRight w:val="0"/>
      <w:marTop w:val="0"/>
      <w:marBottom w:val="0"/>
      <w:divBdr>
        <w:top w:val="none" w:sz="0" w:space="0" w:color="auto"/>
        <w:left w:val="none" w:sz="0" w:space="0" w:color="auto"/>
        <w:bottom w:val="none" w:sz="0" w:space="0" w:color="auto"/>
        <w:right w:val="none" w:sz="0" w:space="0" w:color="auto"/>
      </w:divBdr>
    </w:div>
    <w:div w:id="1145665256">
      <w:marLeft w:val="0"/>
      <w:marRight w:val="0"/>
      <w:marTop w:val="0"/>
      <w:marBottom w:val="0"/>
      <w:divBdr>
        <w:top w:val="none" w:sz="0" w:space="0" w:color="auto"/>
        <w:left w:val="none" w:sz="0" w:space="0" w:color="auto"/>
        <w:bottom w:val="none" w:sz="0" w:space="0" w:color="auto"/>
        <w:right w:val="none" w:sz="0" w:space="0" w:color="auto"/>
      </w:divBdr>
    </w:div>
    <w:div w:id="1145665257">
      <w:marLeft w:val="0"/>
      <w:marRight w:val="0"/>
      <w:marTop w:val="0"/>
      <w:marBottom w:val="0"/>
      <w:divBdr>
        <w:top w:val="none" w:sz="0" w:space="0" w:color="auto"/>
        <w:left w:val="none" w:sz="0" w:space="0" w:color="auto"/>
        <w:bottom w:val="none" w:sz="0" w:space="0" w:color="auto"/>
        <w:right w:val="none" w:sz="0" w:space="0" w:color="auto"/>
      </w:divBdr>
    </w:div>
    <w:div w:id="1145665258">
      <w:marLeft w:val="0"/>
      <w:marRight w:val="0"/>
      <w:marTop w:val="0"/>
      <w:marBottom w:val="0"/>
      <w:divBdr>
        <w:top w:val="none" w:sz="0" w:space="0" w:color="auto"/>
        <w:left w:val="none" w:sz="0" w:space="0" w:color="auto"/>
        <w:bottom w:val="none" w:sz="0" w:space="0" w:color="auto"/>
        <w:right w:val="none" w:sz="0" w:space="0" w:color="auto"/>
      </w:divBdr>
    </w:div>
    <w:div w:id="1145665259">
      <w:marLeft w:val="0"/>
      <w:marRight w:val="0"/>
      <w:marTop w:val="0"/>
      <w:marBottom w:val="0"/>
      <w:divBdr>
        <w:top w:val="none" w:sz="0" w:space="0" w:color="auto"/>
        <w:left w:val="none" w:sz="0" w:space="0" w:color="auto"/>
        <w:bottom w:val="none" w:sz="0" w:space="0" w:color="auto"/>
        <w:right w:val="none" w:sz="0" w:space="0" w:color="auto"/>
      </w:divBdr>
    </w:div>
    <w:div w:id="1145665260">
      <w:marLeft w:val="0"/>
      <w:marRight w:val="0"/>
      <w:marTop w:val="0"/>
      <w:marBottom w:val="0"/>
      <w:divBdr>
        <w:top w:val="none" w:sz="0" w:space="0" w:color="auto"/>
        <w:left w:val="none" w:sz="0" w:space="0" w:color="auto"/>
        <w:bottom w:val="none" w:sz="0" w:space="0" w:color="auto"/>
        <w:right w:val="none" w:sz="0" w:space="0" w:color="auto"/>
      </w:divBdr>
    </w:div>
    <w:div w:id="1145665261">
      <w:marLeft w:val="0"/>
      <w:marRight w:val="0"/>
      <w:marTop w:val="0"/>
      <w:marBottom w:val="0"/>
      <w:divBdr>
        <w:top w:val="none" w:sz="0" w:space="0" w:color="auto"/>
        <w:left w:val="none" w:sz="0" w:space="0" w:color="auto"/>
        <w:bottom w:val="none" w:sz="0" w:space="0" w:color="auto"/>
        <w:right w:val="none" w:sz="0" w:space="0" w:color="auto"/>
      </w:divBdr>
    </w:div>
    <w:div w:id="1145665262">
      <w:marLeft w:val="0"/>
      <w:marRight w:val="0"/>
      <w:marTop w:val="0"/>
      <w:marBottom w:val="0"/>
      <w:divBdr>
        <w:top w:val="none" w:sz="0" w:space="0" w:color="auto"/>
        <w:left w:val="none" w:sz="0" w:space="0" w:color="auto"/>
        <w:bottom w:val="none" w:sz="0" w:space="0" w:color="auto"/>
        <w:right w:val="none" w:sz="0" w:space="0" w:color="auto"/>
      </w:divBdr>
    </w:div>
    <w:div w:id="1145665263">
      <w:marLeft w:val="0"/>
      <w:marRight w:val="0"/>
      <w:marTop w:val="0"/>
      <w:marBottom w:val="0"/>
      <w:divBdr>
        <w:top w:val="none" w:sz="0" w:space="0" w:color="auto"/>
        <w:left w:val="none" w:sz="0" w:space="0" w:color="auto"/>
        <w:bottom w:val="none" w:sz="0" w:space="0" w:color="auto"/>
        <w:right w:val="none" w:sz="0" w:space="0" w:color="auto"/>
      </w:divBdr>
    </w:div>
    <w:div w:id="1145665264">
      <w:marLeft w:val="0"/>
      <w:marRight w:val="0"/>
      <w:marTop w:val="0"/>
      <w:marBottom w:val="0"/>
      <w:divBdr>
        <w:top w:val="none" w:sz="0" w:space="0" w:color="auto"/>
        <w:left w:val="none" w:sz="0" w:space="0" w:color="auto"/>
        <w:bottom w:val="none" w:sz="0" w:space="0" w:color="auto"/>
        <w:right w:val="none" w:sz="0" w:space="0" w:color="auto"/>
      </w:divBdr>
    </w:div>
    <w:div w:id="1145665265">
      <w:marLeft w:val="0"/>
      <w:marRight w:val="0"/>
      <w:marTop w:val="0"/>
      <w:marBottom w:val="0"/>
      <w:divBdr>
        <w:top w:val="none" w:sz="0" w:space="0" w:color="auto"/>
        <w:left w:val="none" w:sz="0" w:space="0" w:color="auto"/>
        <w:bottom w:val="none" w:sz="0" w:space="0" w:color="auto"/>
        <w:right w:val="none" w:sz="0" w:space="0" w:color="auto"/>
      </w:divBdr>
    </w:div>
    <w:div w:id="1145665266">
      <w:marLeft w:val="0"/>
      <w:marRight w:val="0"/>
      <w:marTop w:val="0"/>
      <w:marBottom w:val="0"/>
      <w:divBdr>
        <w:top w:val="none" w:sz="0" w:space="0" w:color="auto"/>
        <w:left w:val="none" w:sz="0" w:space="0" w:color="auto"/>
        <w:bottom w:val="none" w:sz="0" w:space="0" w:color="auto"/>
        <w:right w:val="none" w:sz="0" w:space="0" w:color="auto"/>
      </w:divBdr>
    </w:div>
    <w:div w:id="1145665267">
      <w:marLeft w:val="0"/>
      <w:marRight w:val="0"/>
      <w:marTop w:val="0"/>
      <w:marBottom w:val="0"/>
      <w:divBdr>
        <w:top w:val="none" w:sz="0" w:space="0" w:color="auto"/>
        <w:left w:val="none" w:sz="0" w:space="0" w:color="auto"/>
        <w:bottom w:val="none" w:sz="0" w:space="0" w:color="auto"/>
        <w:right w:val="none" w:sz="0" w:space="0" w:color="auto"/>
      </w:divBdr>
    </w:div>
    <w:div w:id="1145665268">
      <w:marLeft w:val="0"/>
      <w:marRight w:val="0"/>
      <w:marTop w:val="0"/>
      <w:marBottom w:val="0"/>
      <w:divBdr>
        <w:top w:val="none" w:sz="0" w:space="0" w:color="auto"/>
        <w:left w:val="none" w:sz="0" w:space="0" w:color="auto"/>
        <w:bottom w:val="none" w:sz="0" w:space="0" w:color="auto"/>
        <w:right w:val="none" w:sz="0" w:space="0" w:color="auto"/>
      </w:divBdr>
    </w:div>
    <w:div w:id="1145665269">
      <w:marLeft w:val="0"/>
      <w:marRight w:val="0"/>
      <w:marTop w:val="0"/>
      <w:marBottom w:val="0"/>
      <w:divBdr>
        <w:top w:val="none" w:sz="0" w:space="0" w:color="auto"/>
        <w:left w:val="none" w:sz="0" w:space="0" w:color="auto"/>
        <w:bottom w:val="none" w:sz="0" w:space="0" w:color="auto"/>
        <w:right w:val="none" w:sz="0" w:space="0" w:color="auto"/>
      </w:divBdr>
    </w:div>
    <w:div w:id="1145665270">
      <w:marLeft w:val="0"/>
      <w:marRight w:val="0"/>
      <w:marTop w:val="0"/>
      <w:marBottom w:val="0"/>
      <w:divBdr>
        <w:top w:val="none" w:sz="0" w:space="0" w:color="auto"/>
        <w:left w:val="none" w:sz="0" w:space="0" w:color="auto"/>
        <w:bottom w:val="none" w:sz="0" w:space="0" w:color="auto"/>
        <w:right w:val="none" w:sz="0" w:space="0" w:color="auto"/>
      </w:divBdr>
    </w:div>
    <w:div w:id="1145665271">
      <w:marLeft w:val="0"/>
      <w:marRight w:val="0"/>
      <w:marTop w:val="0"/>
      <w:marBottom w:val="0"/>
      <w:divBdr>
        <w:top w:val="none" w:sz="0" w:space="0" w:color="auto"/>
        <w:left w:val="none" w:sz="0" w:space="0" w:color="auto"/>
        <w:bottom w:val="none" w:sz="0" w:space="0" w:color="auto"/>
        <w:right w:val="none" w:sz="0" w:space="0" w:color="auto"/>
      </w:divBdr>
    </w:div>
    <w:div w:id="1145665272">
      <w:marLeft w:val="0"/>
      <w:marRight w:val="0"/>
      <w:marTop w:val="0"/>
      <w:marBottom w:val="0"/>
      <w:divBdr>
        <w:top w:val="none" w:sz="0" w:space="0" w:color="auto"/>
        <w:left w:val="none" w:sz="0" w:space="0" w:color="auto"/>
        <w:bottom w:val="none" w:sz="0" w:space="0" w:color="auto"/>
        <w:right w:val="none" w:sz="0" w:space="0" w:color="auto"/>
      </w:divBdr>
    </w:div>
    <w:div w:id="1145665273">
      <w:marLeft w:val="0"/>
      <w:marRight w:val="0"/>
      <w:marTop w:val="0"/>
      <w:marBottom w:val="0"/>
      <w:divBdr>
        <w:top w:val="none" w:sz="0" w:space="0" w:color="auto"/>
        <w:left w:val="none" w:sz="0" w:space="0" w:color="auto"/>
        <w:bottom w:val="none" w:sz="0" w:space="0" w:color="auto"/>
        <w:right w:val="none" w:sz="0" w:space="0" w:color="auto"/>
      </w:divBdr>
    </w:div>
    <w:div w:id="1145665274">
      <w:marLeft w:val="0"/>
      <w:marRight w:val="0"/>
      <w:marTop w:val="0"/>
      <w:marBottom w:val="0"/>
      <w:divBdr>
        <w:top w:val="none" w:sz="0" w:space="0" w:color="auto"/>
        <w:left w:val="none" w:sz="0" w:space="0" w:color="auto"/>
        <w:bottom w:val="none" w:sz="0" w:space="0" w:color="auto"/>
        <w:right w:val="none" w:sz="0" w:space="0" w:color="auto"/>
      </w:divBdr>
    </w:div>
    <w:div w:id="1145665275">
      <w:marLeft w:val="0"/>
      <w:marRight w:val="0"/>
      <w:marTop w:val="0"/>
      <w:marBottom w:val="0"/>
      <w:divBdr>
        <w:top w:val="none" w:sz="0" w:space="0" w:color="auto"/>
        <w:left w:val="none" w:sz="0" w:space="0" w:color="auto"/>
        <w:bottom w:val="none" w:sz="0" w:space="0" w:color="auto"/>
        <w:right w:val="none" w:sz="0" w:space="0" w:color="auto"/>
      </w:divBdr>
    </w:div>
    <w:div w:id="1145665276">
      <w:marLeft w:val="0"/>
      <w:marRight w:val="0"/>
      <w:marTop w:val="0"/>
      <w:marBottom w:val="0"/>
      <w:divBdr>
        <w:top w:val="none" w:sz="0" w:space="0" w:color="auto"/>
        <w:left w:val="none" w:sz="0" w:space="0" w:color="auto"/>
        <w:bottom w:val="none" w:sz="0" w:space="0" w:color="auto"/>
        <w:right w:val="none" w:sz="0" w:space="0" w:color="auto"/>
      </w:divBdr>
    </w:div>
    <w:div w:id="1145665277">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45665279">
      <w:marLeft w:val="0"/>
      <w:marRight w:val="0"/>
      <w:marTop w:val="0"/>
      <w:marBottom w:val="0"/>
      <w:divBdr>
        <w:top w:val="none" w:sz="0" w:space="0" w:color="auto"/>
        <w:left w:val="none" w:sz="0" w:space="0" w:color="auto"/>
        <w:bottom w:val="none" w:sz="0" w:space="0" w:color="auto"/>
        <w:right w:val="none" w:sz="0" w:space="0" w:color="auto"/>
      </w:divBdr>
    </w:div>
    <w:div w:id="1145665280">
      <w:marLeft w:val="0"/>
      <w:marRight w:val="0"/>
      <w:marTop w:val="0"/>
      <w:marBottom w:val="0"/>
      <w:divBdr>
        <w:top w:val="none" w:sz="0" w:space="0" w:color="auto"/>
        <w:left w:val="none" w:sz="0" w:space="0" w:color="auto"/>
        <w:bottom w:val="none" w:sz="0" w:space="0" w:color="auto"/>
        <w:right w:val="none" w:sz="0" w:space="0" w:color="auto"/>
      </w:divBdr>
    </w:div>
    <w:div w:id="1145665281">
      <w:marLeft w:val="0"/>
      <w:marRight w:val="0"/>
      <w:marTop w:val="0"/>
      <w:marBottom w:val="0"/>
      <w:divBdr>
        <w:top w:val="none" w:sz="0" w:space="0" w:color="auto"/>
        <w:left w:val="none" w:sz="0" w:space="0" w:color="auto"/>
        <w:bottom w:val="none" w:sz="0" w:space="0" w:color="auto"/>
        <w:right w:val="none" w:sz="0" w:space="0" w:color="auto"/>
      </w:divBdr>
    </w:div>
    <w:div w:id="1145665282">
      <w:marLeft w:val="0"/>
      <w:marRight w:val="0"/>
      <w:marTop w:val="0"/>
      <w:marBottom w:val="0"/>
      <w:divBdr>
        <w:top w:val="none" w:sz="0" w:space="0" w:color="auto"/>
        <w:left w:val="none" w:sz="0" w:space="0" w:color="auto"/>
        <w:bottom w:val="none" w:sz="0" w:space="0" w:color="auto"/>
        <w:right w:val="none" w:sz="0" w:space="0" w:color="auto"/>
      </w:divBdr>
    </w:div>
    <w:div w:id="1145665283">
      <w:marLeft w:val="0"/>
      <w:marRight w:val="0"/>
      <w:marTop w:val="0"/>
      <w:marBottom w:val="0"/>
      <w:divBdr>
        <w:top w:val="none" w:sz="0" w:space="0" w:color="auto"/>
        <w:left w:val="none" w:sz="0" w:space="0" w:color="auto"/>
        <w:bottom w:val="none" w:sz="0" w:space="0" w:color="auto"/>
        <w:right w:val="none" w:sz="0" w:space="0" w:color="auto"/>
      </w:divBdr>
    </w:div>
    <w:div w:id="1145665284">
      <w:marLeft w:val="0"/>
      <w:marRight w:val="0"/>
      <w:marTop w:val="0"/>
      <w:marBottom w:val="0"/>
      <w:divBdr>
        <w:top w:val="none" w:sz="0" w:space="0" w:color="auto"/>
        <w:left w:val="none" w:sz="0" w:space="0" w:color="auto"/>
        <w:bottom w:val="none" w:sz="0" w:space="0" w:color="auto"/>
        <w:right w:val="none" w:sz="0" w:space="0" w:color="auto"/>
      </w:divBdr>
    </w:div>
    <w:div w:id="1145665285">
      <w:marLeft w:val="0"/>
      <w:marRight w:val="0"/>
      <w:marTop w:val="0"/>
      <w:marBottom w:val="0"/>
      <w:divBdr>
        <w:top w:val="none" w:sz="0" w:space="0" w:color="auto"/>
        <w:left w:val="none" w:sz="0" w:space="0" w:color="auto"/>
        <w:bottom w:val="none" w:sz="0" w:space="0" w:color="auto"/>
        <w:right w:val="none" w:sz="0" w:space="0" w:color="auto"/>
      </w:divBdr>
    </w:div>
    <w:div w:id="1145665286">
      <w:marLeft w:val="0"/>
      <w:marRight w:val="0"/>
      <w:marTop w:val="0"/>
      <w:marBottom w:val="0"/>
      <w:divBdr>
        <w:top w:val="none" w:sz="0" w:space="0" w:color="auto"/>
        <w:left w:val="none" w:sz="0" w:space="0" w:color="auto"/>
        <w:bottom w:val="none" w:sz="0" w:space="0" w:color="auto"/>
        <w:right w:val="none" w:sz="0" w:space="0" w:color="auto"/>
      </w:divBdr>
    </w:div>
    <w:div w:id="1145665287">
      <w:marLeft w:val="0"/>
      <w:marRight w:val="0"/>
      <w:marTop w:val="0"/>
      <w:marBottom w:val="0"/>
      <w:divBdr>
        <w:top w:val="none" w:sz="0" w:space="0" w:color="auto"/>
        <w:left w:val="none" w:sz="0" w:space="0" w:color="auto"/>
        <w:bottom w:val="none" w:sz="0" w:space="0" w:color="auto"/>
        <w:right w:val="none" w:sz="0" w:space="0" w:color="auto"/>
      </w:divBdr>
    </w:div>
    <w:div w:id="1145665288">
      <w:marLeft w:val="0"/>
      <w:marRight w:val="0"/>
      <w:marTop w:val="0"/>
      <w:marBottom w:val="0"/>
      <w:divBdr>
        <w:top w:val="none" w:sz="0" w:space="0" w:color="auto"/>
        <w:left w:val="none" w:sz="0" w:space="0" w:color="auto"/>
        <w:bottom w:val="none" w:sz="0" w:space="0" w:color="auto"/>
        <w:right w:val="none" w:sz="0" w:space="0" w:color="auto"/>
      </w:divBdr>
    </w:div>
    <w:div w:id="1145665289">
      <w:marLeft w:val="0"/>
      <w:marRight w:val="0"/>
      <w:marTop w:val="0"/>
      <w:marBottom w:val="0"/>
      <w:divBdr>
        <w:top w:val="none" w:sz="0" w:space="0" w:color="auto"/>
        <w:left w:val="none" w:sz="0" w:space="0" w:color="auto"/>
        <w:bottom w:val="none" w:sz="0" w:space="0" w:color="auto"/>
        <w:right w:val="none" w:sz="0" w:space="0" w:color="auto"/>
      </w:divBdr>
    </w:div>
    <w:div w:id="1145665290">
      <w:marLeft w:val="0"/>
      <w:marRight w:val="0"/>
      <w:marTop w:val="0"/>
      <w:marBottom w:val="0"/>
      <w:divBdr>
        <w:top w:val="none" w:sz="0" w:space="0" w:color="auto"/>
        <w:left w:val="none" w:sz="0" w:space="0" w:color="auto"/>
        <w:bottom w:val="none" w:sz="0" w:space="0" w:color="auto"/>
        <w:right w:val="none" w:sz="0" w:space="0" w:color="auto"/>
      </w:divBdr>
    </w:div>
    <w:div w:id="1145665291">
      <w:marLeft w:val="0"/>
      <w:marRight w:val="0"/>
      <w:marTop w:val="0"/>
      <w:marBottom w:val="0"/>
      <w:divBdr>
        <w:top w:val="none" w:sz="0" w:space="0" w:color="auto"/>
        <w:left w:val="none" w:sz="0" w:space="0" w:color="auto"/>
        <w:bottom w:val="none" w:sz="0" w:space="0" w:color="auto"/>
        <w:right w:val="none" w:sz="0" w:space="0" w:color="auto"/>
      </w:divBdr>
    </w:div>
    <w:div w:id="1145665292">
      <w:marLeft w:val="0"/>
      <w:marRight w:val="0"/>
      <w:marTop w:val="0"/>
      <w:marBottom w:val="0"/>
      <w:divBdr>
        <w:top w:val="none" w:sz="0" w:space="0" w:color="auto"/>
        <w:left w:val="none" w:sz="0" w:space="0" w:color="auto"/>
        <w:bottom w:val="none" w:sz="0" w:space="0" w:color="auto"/>
        <w:right w:val="none" w:sz="0" w:space="0" w:color="auto"/>
      </w:divBdr>
    </w:div>
    <w:div w:id="1145665293">
      <w:marLeft w:val="0"/>
      <w:marRight w:val="0"/>
      <w:marTop w:val="0"/>
      <w:marBottom w:val="0"/>
      <w:divBdr>
        <w:top w:val="none" w:sz="0" w:space="0" w:color="auto"/>
        <w:left w:val="none" w:sz="0" w:space="0" w:color="auto"/>
        <w:bottom w:val="none" w:sz="0" w:space="0" w:color="auto"/>
        <w:right w:val="none" w:sz="0" w:space="0" w:color="auto"/>
      </w:divBdr>
    </w:div>
    <w:div w:id="1145665294">
      <w:marLeft w:val="0"/>
      <w:marRight w:val="0"/>
      <w:marTop w:val="0"/>
      <w:marBottom w:val="0"/>
      <w:divBdr>
        <w:top w:val="none" w:sz="0" w:space="0" w:color="auto"/>
        <w:left w:val="none" w:sz="0" w:space="0" w:color="auto"/>
        <w:bottom w:val="none" w:sz="0" w:space="0" w:color="auto"/>
        <w:right w:val="none" w:sz="0" w:space="0" w:color="auto"/>
      </w:divBdr>
    </w:div>
    <w:div w:id="1145665295">
      <w:marLeft w:val="0"/>
      <w:marRight w:val="0"/>
      <w:marTop w:val="0"/>
      <w:marBottom w:val="0"/>
      <w:divBdr>
        <w:top w:val="none" w:sz="0" w:space="0" w:color="auto"/>
        <w:left w:val="none" w:sz="0" w:space="0" w:color="auto"/>
        <w:bottom w:val="none" w:sz="0" w:space="0" w:color="auto"/>
        <w:right w:val="none" w:sz="0" w:space="0" w:color="auto"/>
      </w:divBdr>
    </w:div>
    <w:div w:id="1145665296">
      <w:marLeft w:val="0"/>
      <w:marRight w:val="0"/>
      <w:marTop w:val="0"/>
      <w:marBottom w:val="0"/>
      <w:divBdr>
        <w:top w:val="none" w:sz="0" w:space="0" w:color="auto"/>
        <w:left w:val="none" w:sz="0" w:space="0" w:color="auto"/>
        <w:bottom w:val="none" w:sz="0" w:space="0" w:color="auto"/>
        <w:right w:val="none" w:sz="0" w:space="0" w:color="auto"/>
      </w:divBdr>
    </w:div>
    <w:div w:id="1145665297">
      <w:marLeft w:val="0"/>
      <w:marRight w:val="0"/>
      <w:marTop w:val="0"/>
      <w:marBottom w:val="0"/>
      <w:divBdr>
        <w:top w:val="none" w:sz="0" w:space="0" w:color="auto"/>
        <w:left w:val="none" w:sz="0" w:space="0" w:color="auto"/>
        <w:bottom w:val="none" w:sz="0" w:space="0" w:color="auto"/>
        <w:right w:val="none" w:sz="0" w:space="0" w:color="auto"/>
      </w:divBdr>
    </w:div>
    <w:div w:id="1145665298">
      <w:marLeft w:val="0"/>
      <w:marRight w:val="0"/>
      <w:marTop w:val="0"/>
      <w:marBottom w:val="0"/>
      <w:divBdr>
        <w:top w:val="none" w:sz="0" w:space="0" w:color="auto"/>
        <w:left w:val="none" w:sz="0" w:space="0" w:color="auto"/>
        <w:bottom w:val="none" w:sz="0" w:space="0" w:color="auto"/>
        <w:right w:val="none" w:sz="0" w:space="0" w:color="auto"/>
      </w:divBdr>
    </w:div>
    <w:div w:id="1145665299">
      <w:marLeft w:val="0"/>
      <w:marRight w:val="0"/>
      <w:marTop w:val="0"/>
      <w:marBottom w:val="0"/>
      <w:divBdr>
        <w:top w:val="none" w:sz="0" w:space="0" w:color="auto"/>
        <w:left w:val="none" w:sz="0" w:space="0" w:color="auto"/>
        <w:bottom w:val="none" w:sz="0" w:space="0" w:color="auto"/>
        <w:right w:val="none" w:sz="0" w:space="0" w:color="auto"/>
      </w:divBdr>
    </w:div>
    <w:div w:id="1145665300">
      <w:marLeft w:val="0"/>
      <w:marRight w:val="0"/>
      <w:marTop w:val="0"/>
      <w:marBottom w:val="0"/>
      <w:divBdr>
        <w:top w:val="none" w:sz="0" w:space="0" w:color="auto"/>
        <w:left w:val="none" w:sz="0" w:space="0" w:color="auto"/>
        <w:bottom w:val="none" w:sz="0" w:space="0" w:color="auto"/>
        <w:right w:val="none" w:sz="0" w:space="0" w:color="auto"/>
      </w:divBdr>
    </w:div>
    <w:div w:id="1145665301">
      <w:marLeft w:val="0"/>
      <w:marRight w:val="0"/>
      <w:marTop w:val="0"/>
      <w:marBottom w:val="0"/>
      <w:divBdr>
        <w:top w:val="none" w:sz="0" w:space="0" w:color="auto"/>
        <w:left w:val="none" w:sz="0" w:space="0" w:color="auto"/>
        <w:bottom w:val="none" w:sz="0" w:space="0" w:color="auto"/>
        <w:right w:val="none" w:sz="0" w:space="0" w:color="auto"/>
      </w:divBdr>
    </w:div>
    <w:div w:id="1145665302">
      <w:marLeft w:val="0"/>
      <w:marRight w:val="0"/>
      <w:marTop w:val="0"/>
      <w:marBottom w:val="0"/>
      <w:divBdr>
        <w:top w:val="none" w:sz="0" w:space="0" w:color="auto"/>
        <w:left w:val="none" w:sz="0" w:space="0" w:color="auto"/>
        <w:bottom w:val="none" w:sz="0" w:space="0" w:color="auto"/>
        <w:right w:val="none" w:sz="0" w:space="0" w:color="auto"/>
      </w:divBdr>
    </w:div>
    <w:div w:id="1145665303">
      <w:marLeft w:val="0"/>
      <w:marRight w:val="0"/>
      <w:marTop w:val="0"/>
      <w:marBottom w:val="0"/>
      <w:divBdr>
        <w:top w:val="none" w:sz="0" w:space="0" w:color="auto"/>
        <w:left w:val="none" w:sz="0" w:space="0" w:color="auto"/>
        <w:bottom w:val="none" w:sz="0" w:space="0" w:color="auto"/>
        <w:right w:val="none" w:sz="0" w:space="0" w:color="auto"/>
      </w:divBdr>
    </w:div>
    <w:div w:id="1145665304">
      <w:marLeft w:val="0"/>
      <w:marRight w:val="0"/>
      <w:marTop w:val="0"/>
      <w:marBottom w:val="0"/>
      <w:divBdr>
        <w:top w:val="none" w:sz="0" w:space="0" w:color="auto"/>
        <w:left w:val="none" w:sz="0" w:space="0" w:color="auto"/>
        <w:bottom w:val="none" w:sz="0" w:space="0" w:color="auto"/>
        <w:right w:val="none" w:sz="0" w:space="0" w:color="auto"/>
      </w:divBdr>
    </w:div>
    <w:div w:id="1145665305">
      <w:marLeft w:val="0"/>
      <w:marRight w:val="0"/>
      <w:marTop w:val="0"/>
      <w:marBottom w:val="0"/>
      <w:divBdr>
        <w:top w:val="none" w:sz="0" w:space="0" w:color="auto"/>
        <w:left w:val="none" w:sz="0" w:space="0" w:color="auto"/>
        <w:bottom w:val="none" w:sz="0" w:space="0" w:color="auto"/>
        <w:right w:val="none" w:sz="0" w:space="0" w:color="auto"/>
      </w:divBdr>
    </w:div>
    <w:div w:id="1145665306">
      <w:marLeft w:val="0"/>
      <w:marRight w:val="0"/>
      <w:marTop w:val="0"/>
      <w:marBottom w:val="0"/>
      <w:divBdr>
        <w:top w:val="none" w:sz="0" w:space="0" w:color="auto"/>
        <w:left w:val="none" w:sz="0" w:space="0" w:color="auto"/>
        <w:bottom w:val="none" w:sz="0" w:space="0" w:color="auto"/>
        <w:right w:val="none" w:sz="0" w:space="0" w:color="auto"/>
      </w:divBdr>
    </w:div>
    <w:div w:id="1145665307">
      <w:marLeft w:val="0"/>
      <w:marRight w:val="0"/>
      <w:marTop w:val="0"/>
      <w:marBottom w:val="0"/>
      <w:divBdr>
        <w:top w:val="none" w:sz="0" w:space="0" w:color="auto"/>
        <w:left w:val="none" w:sz="0" w:space="0" w:color="auto"/>
        <w:bottom w:val="none" w:sz="0" w:space="0" w:color="auto"/>
        <w:right w:val="none" w:sz="0" w:space="0" w:color="auto"/>
      </w:divBdr>
    </w:div>
    <w:div w:id="1145665308">
      <w:marLeft w:val="0"/>
      <w:marRight w:val="0"/>
      <w:marTop w:val="0"/>
      <w:marBottom w:val="0"/>
      <w:divBdr>
        <w:top w:val="none" w:sz="0" w:space="0" w:color="auto"/>
        <w:left w:val="none" w:sz="0" w:space="0" w:color="auto"/>
        <w:bottom w:val="none" w:sz="0" w:space="0" w:color="auto"/>
        <w:right w:val="none" w:sz="0" w:space="0" w:color="auto"/>
      </w:divBdr>
    </w:div>
    <w:div w:id="1145665309">
      <w:marLeft w:val="0"/>
      <w:marRight w:val="0"/>
      <w:marTop w:val="0"/>
      <w:marBottom w:val="0"/>
      <w:divBdr>
        <w:top w:val="none" w:sz="0" w:space="0" w:color="auto"/>
        <w:left w:val="none" w:sz="0" w:space="0" w:color="auto"/>
        <w:bottom w:val="none" w:sz="0" w:space="0" w:color="auto"/>
        <w:right w:val="none" w:sz="0" w:space="0" w:color="auto"/>
      </w:divBdr>
    </w:div>
    <w:div w:id="1145665310">
      <w:marLeft w:val="0"/>
      <w:marRight w:val="0"/>
      <w:marTop w:val="0"/>
      <w:marBottom w:val="0"/>
      <w:divBdr>
        <w:top w:val="none" w:sz="0" w:space="0" w:color="auto"/>
        <w:left w:val="none" w:sz="0" w:space="0" w:color="auto"/>
        <w:bottom w:val="none" w:sz="0" w:space="0" w:color="auto"/>
        <w:right w:val="none" w:sz="0" w:space="0" w:color="auto"/>
      </w:divBdr>
    </w:div>
    <w:div w:id="1145665311">
      <w:marLeft w:val="0"/>
      <w:marRight w:val="0"/>
      <w:marTop w:val="0"/>
      <w:marBottom w:val="0"/>
      <w:divBdr>
        <w:top w:val="none" w:sz="0" w:space="0" w:color="auto"/>
        <w:left w:val="none" w:sz="0" w:space="0" w:color="auto"/>
        <w:bottom w:val="none" w:sz="0" w:space="0" w:color="auto"/>
        <w:right w:val="none" w:sz="0" w:space="0" w:color="auto"/>
      </w:divBdr>
    </w:div>
    <w:div w:id="1145665312">
      <w:marLeft w:val="0"/>
      <w:marRight w:val="0"/>
      <w:marTop w:val="0"/>
      <w:marBottom w:val="0"/>
      <w:divBdr>
        <w:top w:val="none" w:sz="0" w:space="0" w:color="auto"/>
        <w:left w:val="none" w:sz="0" w:space="0" w:color="auto"/>
        <w:bottom w:val="none" w:sz="0" w:space="0" w:color="auto"/>
        <w:right w:val="none" w:sz="0" w:space="0" w:color="auto"/>
      </w:divBdr>
    </w:div>
    <w:div w:id="1145665313">
      <w:marLeft w:val="0"/>
      <w:marRight w:val="0"/>
      <w:marTop w:val="0"/>
      <w:marBottom w:val="0"/>
      <w:divBdr>
        <w:top w:val="none" w:sz="0" w:space="0" w:color="auto"/>
        <w:left w:val="none" w:sz="0" w:space="0" w:color="auto"/>
        <w:bottom w:val="none" w:sz="0" w:space="0" w:color="auto"/>
        <w:right w:val="none" w:sz="0" w:space="0" w:color="auto"/>
      </w:divBdr>
    </w:div>
    <w:div w:id="1145665314">
      <w:marLeft w:val="0"/>
      <w:marRight w:val="0"/>
      <w:marTop w:val="0"/>
      <w:marBottom w:val="0"/>
      <w:divBdr>
        <w:top w:val="none" w:sz="0" w:space="0" w:color="auto"/>
        <w:left w:val="none" w:sz="0" w:space="0" w:color="auto"/>
        <w:bottom w:val="none" w:sz="0" w:space="0" w:color="auto"/>
        <w:right w:val="none" w:sz="0" w:space="0" w:color="auto"/>
      </w:divBdr>
    </w:div>
    <w:div w:id="1145665315">
      <w:marLeft w:val="0"/>
      <w:marRight w:val="0"/>
      <w:marTop w:val="0"/>
      <w:marBottom w:val="0"/>
      <w:divBdr>
        <w:top w:val="none" w:sz="0" w:space="0" w:color="auto"/>
        <w:left w:val="none" w:sz="0" w:space="0" w:color="auto"/>
        <w:bottom w:val="none" w:sz="0" w:space="0" w:color="auto"/>
        <w:right w:val="none" w:sz="0" w:space="0" w:color="auto"/>
      </w:divBdr>
    </w:div>
    <w:div w:id="1145665316">
      <w:marLeft w:val="0"/>
      <w:marRight w:val="0"/>
      <w:marTop w:val="0"/>
      <w:marBottom w:val="0"/>
      <w:divBdr>
        <w:top w:val="none" w:sz="0" w:space="0" w:color="auto"/>
        <w:left w:val="none" w:sz="0" w:space="0" w:color="auto"/>
        <w:bottom w:val="none" w:sz="0" w:space="0" w:color="auto"/>
        <w:right w:val="none" w:sz="0" w:space="0" w:color="auto"/>
      </w:divBdr>
    </w:div>
    <w:div w:id="1145665317">
      <w:marLeft w:val="0"/>
      <w:marRight w:val="0"/>
      <w:marTop w:val="0"/>
      <w:marBottom w:val="0"/>
      <w:divBdr>
        <w:top w:val="none" w:sz="0" w:space="0" w:color="auto"/>
        <w:left w:val="none" w:sz="0" w:space="0" w:color="auto"/>
        <w:bottom w:val="none" w:sz="0" w:space="0" w:color="auto"/>
        <w:right w:val="none" w:sz="0" w:space="0" w:color="auto"/>
      </w:divBdr>
    </w:div>
    <w:div w:id="1145665318">
      <w:marLeft w:val="0"/>
      <w:marRight w:val="0"/>
      <w:marTop w:val="0"/>
      <w:marBottom w:val="0"/>
      <w:divBdr>
        <w:top w:val="none" w:sz="0" w:space="0" w:color="auto"/>
        <w:left w:val="none" w:sz="0" w:space="0" w:color="auto"/>
        <w:bottom w:val="none" w:sz="0" w:space="0" w:color="auto"/>
        <w:right w:val="none" w:sz="0" w:space="0" w:color="auto"/>
      </w:divBdr>
    </w:div>
    <w:div w:id="1145665319">
      <w:marLeft w:val="0"/>
      <w:marRight w:val="0"/>
      <w:marTop w:val="0"/>
      <w:marBottom w:val="0"/>
      <w:divBdr>
        <w:top w:val="none" w:sz="0" w:space="0" w:color="auto"/>
        <w:left w:val="none" w:sz="0" w:space="0" w:color="auto"/>
        <w:bottom w:val="none" w:sz="0" w:space="0" w:color="auto"/>
        <w:right w:val="none" w:sz="0" w:space="0" w:color="auto"/>
      </w:divBdr>
    </w:div>
    <w:div w:id="1145665320">
      <w:marLeft w:val="0"/>
      <w:marRight w:val="0"/>
      <w:marTop w:val="0"/>
      <w:marBottom w:val="0"/>
      <w:divBdr>
        <w:top w:val="none" w:sz="0" w:space="0" w:color="auto"/>
        <w:left w:val="none" w:sz="0" w:space="0" w:color="auto"/>
        <w:bottom w:val="none" w:sz="0" w:space="0" w:color="auto"/>
        <w:right w:val="none" w:sz="0" w:space="0" w:color="auto"/>
      </w:divBdr>
    </w:div>
    <w:div w:id="12273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hodne-uverejneni.cz/zakazka/elektronizace-uradu-kancelare-verejneho-ochrance-pra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2318-25D4-4FDE-A7F7-AE49042D7B89}">
  <ds:schemaRefs>
    <ds:schemaRef ds:uri="http://schemas.openxmlformats.org/officeDocument/2006/bibliography"/>
  </ds:schemaRefs>
</ds:datastoreItem>
</file>

<file path=customXml/itemProps2.xml><?xml version="1.0" encoding="utf-8"?>
<ds:datastoreItem xmlns:ds="http://schemas.openxmlformats.org/officeDocument/2006/customXml" ds:itemID="{1190BC7A-D0D3-46FE-8ADD-0D0B1C24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10567</TotalTime>
  <Pages>9</Pages>
  <Words>3246</Words>
  <Characters>19158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ZD</vt:lpstr>
    </vt:vector>
  </TitlesOfParts>
  <Company>AJL, s.r.o.</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dc:title>
  <dc:creator>Ing. Jiří Žák</dc:creator>
  <cp:lastModifiedBy>Tomáš Motal</cp:lastModifiedBy>
  <cp:revision>182</cp:revision>
  <cp:lastPrinted>2015-02-04T20:19:00Z</cp:lastPrinted>
  <dcterms:created xsi:type="dcterms:W3CDTF">2017-08-28T13:06:00Z</dcterms:created>
  <dcterms:modified xsi:type="dcterms:W3CDTF">2020-10-22T10:57:00Z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ev">
    <vt:lpwstr>Zadávací dokumentace</vt:lpwstr>
  </property>
  <property fmtid="{D5CDD505-2E9C-101B-9397-08002B2CF9AE}" pid="3" name="Schvalil platnost">
    <vt:lpwstr>Ing. Jiří Žák</vt:lpwstr>
  </property>
</Properties>
</file>