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28AC" w14:textId="77777777" w:rsidR="00E2272D" w:rsidRDefault="000B784C" w:rsidP="00B71434">
      <w:pPr>
        <w:pStyle w:val="Nzev"/>
        <w:jc w:val="center"/>
        <w:rPr>
          <w:b/>
        </w:rPr>
      </w:pPr>
      <w:r>
        <w:rPr>
          <w:b/>
        </w:rPr>
        <w:t>ZADÁVACÍ DOKUMENTACE</w:t>
      </w:r>
    </w:p>
    <w:p w14:paraId="45134193" w14:textId="1508D338" w:rsidR="00680339" w:rsidRDefault="00261703" w:rsidP="00A04962">
      <w:pPr>
        <w:jc w:val="center"/>
      </w:pPr>
      <w:r>
        <w:rPr>
          <w:noProof/>
          <w:lang w:eastAsia="cs-CZ"/>
        </w:rPr>
        <w:drawing>
          <wp:inline distT="0" distB="0" distL="0" distR="0" wp14:anchorId="63FF5CCB" wp14:editId="5697B508">
            <wp:extent cx="1447800" cy="76891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10" cy="77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77E3F" w14:textId="77777777"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0339" w14:paraId="1EEC718E" w14:textId="77777777" w:rsidTr="00680339">
        <w:tc>
          <w:tcPr>
            <w:tcW w:w="9212" w:type="dxa"/>
          </w:tcPr>
          <w:p w14:paraId="1642E233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14:paraId="2BBD5151" w14:textId="77777777" w:rsidTr="00680339">
        <w:trPr>
          <w:trHeight w:val="408"/>
        </w:trPr>
        <w:tc>
          <w:tcPr>
            <w:tcW w:w="9212" w:type="dxa"/>
          </w:tcPr>
          <w:p w14:paraId="6FCD22CF" w14:textId="30544240" w:rsidR="00680339" w:rsidRPr="00680339" w:rsidRDefault="0063136A" w:rsidP="00680339">
            <w:pPr>
              <w:jc w:val="center"/>
              <w:rPr>
                <w:b/>
              </w:rPr>
            </w:pPr>
            <w:r w:rsidRPr="0063136A">
              <w:rPr>
                <w:b/>
                <w:sz w:val="36"/>
              </w:rPr>
              <w:t>Elektronizace úřadu Kanceláře veřejného ochránce práv</w:t>
            </w:r>
          </w:p>
        </w:tc>
      </w:tr>
    </w:tbl>
    <w:p w14:paraId="18E55C7B" w14:textId="77777777" w:rsidR="00680339" w:rsidRDefault="00680339" w:rsidP="00680339"/>
    <w:p w14:paraId="32199C2C" w14:textId="77777777" w:rsidR="001529F6" w:rsidRDefault="001529F6" w:rsidP="001529F6">
      <w:pPr>
        <w:spacing w:after="0"/>
        <w:jc w:val="center"/>
      </w:pPr>
    </w:p>
    <w:p w14:paraId="1B891463" w14:textId="3283674E" w:rsidR="00866E11" w:rsidRDefault="00866E11" w:rsidP="00866E11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74DFC99E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0339" w14:paraId="6EFE6C56" w14:textId="77777777" w:rsidTr="00680339">
        <w:tc>
          <w:tcPr>
            <w:tcW w:w="4606" w:type="dxa"/>
          </w:tcPr>
          <w:p w14:paraId="4846A051" w14:textId="77777777"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58812F3F" w14:textId="77777777" w:rsidR="00680339" w:rsidRDefault="000B784C" w:rsidP="00680339">
            <w:r>
              <w:t>Otevřené řízení</w:t>
            </w:r>
          </w:p>
        </w:tc>
      </w:tr>
      <w:tr w:rsidR="000B784C" w14:paraId="35D057A5" w14:textId="77777777" w:rsidTr="00680339">
        <w:tc>
          <w:tcPr>
            <w:tcW w:w="4606" w:type="dxa"/>
          </w:tcPr>
          <w:p w14:paraId="318F0106" w14:textId="77777777" w:rsidR="000B784C" w:rsidRPr="006F49BD" w:rsidRDefault="00866E11" w:rsidP="00680339">
            <w:pPr>
              <w:rPr>
                <w:b/>
              </w:rPr>
            </w:pPr>
            <w:r>
              <w:rPr>
                <w:b/>
              </w:rPr>
              <w:t>Režim</w:t>
            </w:r>
            <w:r w:rsidR="000B784C">
              <w:rPr>
                <w:b/>
              </w:rPr>
              <w:t xml:space="preserve"> veřejné zakázky</w:t>
            </w:r>
          </w:p>
        </w:tc>
        <w:tc>
          <w:tcPr>
            <w:tcW w:w="4606" w:type="dxa"/>
          </w:tcPr>
          <w:p w14:paraId="56271EAB" w14:textId="77777777" w:rsidR="000B784C" w:rsidRDefault="000B784C" w:rsidP="00680339">
            <w:r>
              <w:t>Nadlimitní</w:t>
            </w:r>
          </w:p>
        </w:tc>
      </w:tr>
      <w:tr w:rsidR="00680339" w:rsidRPr="00AD4720" w14:paraId="5FE284E5" w14:textId="77777777" w:rsidTr="00680339">
        <w:tc>
          <w:tcPr>
            <w:tcW w:w="4606" w:type="dxa"/>
          </w:tcPr>
          <w:p w14:paraId="14BF2066" w14:textId="77777777" w:rsidR="00680339" w:rsidRPr="00AD4720" w:rsidRDefault="00822DB0" w:rsidP="00680339">
            <w:pPr>
              <w:rPr>
                <w:b/>
              </w:rPr>
            </w:pPr>
            <w:r w:rsidRPr="00AD4720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034A992A" w14:textId="388CAA9F" w:rsidR="00680339" w:rsidRPr="00AD4720" w:rsidRDefault="00863210" w:rsidP="00680339">
            <w:r>
              <w:t>Dodávky</w:t>
            </w:r>
          </w:p>
        </w:tc>
      </w:tr>
      <w:tr w:rsidR="00680339" w:rsidRPr="00AD4720" w14:paraId="43656E6C" w14:textId="77777777" w:rsidTr="00680339">
        <w:tc>
          <w:tcPr>
            <w:tcW w:w="4606" w:type="dxa"/>
          </w:tcPr>
          <w:p w14:paraId="10113E95" w14:textId="77777777" w:rsidR="00680339" w:rsidRPr="00A80DA9" w:rsidRDefault="00822DB0" w:rsidP="00680339">
            <w:pPr>
              <w:rPr>
                <w:b/>
              </w:rPr>
            </w:pPr>
            <w:r w:rsidRPr="00A80DA9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009A8824" w14:textId="46D0B27E" w:rsidR="00680339" w:rsidRPr="00A80DA9" w:rsidRDefault="006A414C" w:rsidP="00305769">
            <w:pPr>
              <w:rPr>
                <w:b/>
              </w:rPr>
            </w:pPr>
            <w:r>
              <w:rPr>
                <w:b/>
              </w:rPr>
              <w:t>9 6</w:t>
            </w:r>
            <w:r w:rsidR="00A80DA9" w:rsidRPr="00A80DA9">
              <w:rPr>
                <w:b/>
              </w:rPr>
              <w:t>00 0</w:t>
            </w:r>
            <w:r w:rsidR="00712B44" w:rsidRPr="00A80DA9">
              <w:rPr>
                <w:b/>
              </w:rPr>
              <w:t>00 Kč bez DPH</w:t>
            </w:r>
          </w:p>
        </w:tc>
      </w:tr>
      <w:tr w:rsidR="00680339" w:rsidRPr="00AD4720" w14:paraId="7435A984" w14:textId="77777777" w:rsidTr="00680339">
        <w:tc>
          <w:tcPr>
            <w:tcW w:w="4606" w:type="dxa"/>
          </w:tcPr>
          <w:p w14:paraId="2549F88F" w14:textId="77777777" w:rsidR="00680339" w:rsidRPr="00AD4720" w:rsidRDefault="00822DB0" w:rsidP="00680339">
            <w:pPr>
              <w:rPr>
                <w:b/>
              </w:rPr>
            </w:pPr>
            <w:r w:rsidRPr="00AD4720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21D1444B" w14:textId="77777777" w:rsidR="00680339" w:rsidRPr="00AD4720" w:rsidRDefault="00712B44" w:rsidP="00680339">
            <w:r w:rsidRPr="00AD4720">
              <w:t>https://www.vhodne-uverejneni.cz/profil/70836981</w:t>
            </w:r>
          </w:p>
        </w:tc>
      </w:tr>
      <w:tr w:rsidR="00680339" w:rsidRPr="00AD4720" w14:paraId="477EC7EF" w14:textId="77777777" w:rsidTr="00680339">
        <w:tc>
          <w:tcPr>
            <w:tcW w:w="4606" w:type="dxa"/>
          </w:tcPr>
          <w:p w14:paraId="49B5169A" w14:textId="77777777" w:rsidR="00680339" w:rsidRPr="00703E1B" w:rsidRDefault="00822DB0" w:rsidP="00680339">
            <w:pPr>
              <w:rPr>
                <w:b/>
              </w:rPr>
            </w:pPr>
            <w:r w:rsidRPr="00703E1B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4330F048" w14:textId="457E6DF3" w:rsidR="00680339" w:rsidRPr="00703E1B" w:rsidRDefault="00703E1B" w:rsidP="0063136A">
            <w:r w:rsidRPr="00703E1B">
              <w:t>19</w:t>
            </w:r>
            <w:r w:rsidR="00712B44" w:rsidRPr="00703E1B">
              <w:t xml:space="preserve">. </w:t>
            </w:r>
            <w:r w:rsidRPr="00703E1B">
              <w:t>8</w:t>
            </w:r>
            <w:r w:rsidR="00712B44" w:rsidRPr="00703E1B">
              <w:t>. 201</w:t>
            </w:r>
            <w:r w:rsidR="0063136A" w:rsidRPr="00703E1B">
              <w:t>9</w:t>
            </w:r>
          </w:p>
        </w:tc>
      </w:tr>
    </w:tbl>
    <w:p w14:paraId="65C8E421" w14:textId="77777777" w:rsidR="00680339" w:rsidRDefault="00680339" w:rsidP="00680339"/>
    <w:p w14:paraId="66E4AAB1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6D7526EF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42638879" w14:textId="77777777" w:rsidR="00E2272D" w:rsidRDefault="00680339" w:rsidP="00680339">
      <w:pPr>
        <w:jc w:val="center"/>
      </w:pPr>
      <w:r w:rsidRPr="00712B44">
        <w:t>Zakázka je zadávána v certifikovaném elektronickém nástroji E</w:t>
      </w:r>
      <w:r w:rsidR="007B4B4D" w:rsidRPr="00712B44">
        <w:t>-</w:t>
      </w:r>
      <w:r w:rsidRPr="00712B44">
        <w:t>ZAK, který je dostupný na https://ezak.e-tenders.cz/.</w:t>
      </w:r>
    </w:p>
    <w:p w14:paraId="7F77684A" w14:textId="77777777" w:rsidR="00680339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AE89F8D" wp14:editId="693DB166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8D306" w14:textId="77777777"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8F455A2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0861A7E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3B32A2B" w14:textId="77777777"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B6577A8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712B44" w14:paraId="72903818" w14:textId="77777777" w:rsidTr="00712B44">
        <w:tc>
          <w:tcPr>
            <w:tcW w:w="4644" w:type="dxa"/>
          </w:tcPr>
          <w:p w14:paraId="6EAC3F2C" w14:textId="77777777" w:rsidR="00712B44" w:rsidRPr="009E145E" w:rsidRDefault="00712B44" w:rsidP="00EB23F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61005E56" w14:textId="77777777" w:rsidR="00712B44" w:rsidRDefault="00712B44" w:rsidP="00EB23F7">
            <w:pPr>
              <w:pStyle w:val="Bezmezer"/>
              <w:rPr>
                <w:b/>
              </w:rPr>
            </w:pPr>
            <w:r w:rsidRPr="008C5278">
              <w:rPr>
                <w:b/>
              </w:rPr>
              <w:t>Kancelář veřejného ochránce práv</w:t>
            </w:r>
          </w:p>
          <w:p w14:paraId="6630040C" w14:textId="77777777" w:rsidR="00712B44" w:rsidRDefault="00712B44" w:rsidP="00EB23F7">
            <w:pPr>
              <w:pStyle w:val="Bezmezer"/>
            </w:pPr>
            <w:r>
              <w:t>se sídlem Údolní 658/39,</w:t>
            </w:r>
          </w:p>
          <w:p w14:paraId="5B183565" w14:textId="77777777" w:rsidR="00712B44" w:rsidRDefault="00712B44" w:rsidP="00EB23F7">
            <w:pPr>
              <w:pStyle w:val="Bezmezer"/>
            </w:pPr>
            <w:r>
              <w:t>602 00 Brno</w:t>
            </w:r>
          </w:p>
          <w:p w14:paraId="4AC55941" w14:textId="77777777" w:rsidR="00712B44" w:rsidRPr="008C5278" w:rsidRDefault="00712B44" w:rsidP="00EB23F7">
            <w:pPr>
              <w:pStyle w:val="Bezmezer"/>
            </w:pPr>
          </w:p>
          <w:p w14:paraId="0FFDEC3B" w14:textId="77777777" w:rsidR="00712B44" w:rsidRDefault="00712B44" w:rsidP="00EB23F7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B5C5034" w14:textId="77777777" w:rsidR="00712B44" w:rsidRPr="009E145E" w:rsidRDefault="00712B44" w:rsidP="00866E1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3F7D9A48" w14:textId="77777777" w:rsidR="00712B44" w:rsidRDefault="00712B44" w:rsidP="00866E11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50948942" w14:textId="77777777" w:rsidR="00712B44" w:rsidRDefault="00712B44" w:rsidP="00866E11">
            <w:pPr>
              <w:pStyle w:val="Bezmezer"/>
            </w:pPr>
            <w:r>
              <w:t xml:space="preserve">se sídlem Bellova 370/40, </w:t>
            </w:r>
          </w:p>
          <w:p w14:paraId="6D627F4B" w14:textId="77777777" w:rsidR="00712B44" w:rsidRDefault="00712B44" w:rsidP="00866E11">
            <w:pPr>
              <w:pStyle w:val="Bezmezer"/>
            </w:pPr>
            <w:r>
              <w:t>623 00 Brno</w:t>
            </w:r>
          </w:p>
          <w:p w14:paraId="76BA43AC" w14:textId="77777777" w:rsidR="00712B44" w:rsidRDefault="00712B44" w:rsidP="00866E1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14:paraId="62C31F2F" w14:textId="77777777" w:rsidR="00712B44" w:rsidRDefault="00712B44" w:rsidP="00680339">
            <w:pPr>
              <w:pStyle w:val="Bezmezer"/>
              <w:rPr>
                <w:rFonts w:cs="Arial"/>
              </w:rPr>
            </w:pPr>
          </w:p>
        </w:tc>
      </w:tr>
      <w:tr w:rsidR="00712B44" w14:paraId="58743EB5" w14:textId="77777777" w:rsidTr="00712B44">
        <w:tc>
          <w:tcPr>
            <w:tcW w:w="4644" w:type="dxa"/>
          </w:tcPr>
          <w:p w14:paraId="21C4F1BF" w14:textId="77777777" w:rsidR="00712B44" w:rsidRDefault="00712B44" w:rsidP="00EB23F7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IČO: 70836981</w:t>
            </w:r>
          </w:p>
        </w:tc>
        <w:tc>
          <w:tcPr>
            <w:tcW w:w="4568" w:type="dxa"/>
          </w:tcPr>
          <w:p w14:paraId="1B7AFE23" w14:textId="77777777" w:rsidR="00712B44" w:rsidRPr="00680339" w:rsidRDefault="00712B44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7E969638" w14:textId="77777777" w:rsidR="00E2272D" w:rsidRDefault="006F49BD" w:rsidP="005A0762">
      <w:pPr>
        <w:pStyle w:val="Nadpis1"/>
        <w:spacing w:before="0"/>
        <w:ind w:left="567" w:hanging="567"/>
      </w:pPr>
      <w:r>
        <w:lastRenderedPageBreak/>
        <w:t>ZÁKLADNÍ INFORMACE</w:t>
      </w:r>
    </w:p>
    <w:p w14:paraId="720DD4D5" w14:textId="77777777" w:rsidR="006F49BD" w:rsidRDefault="006F49BD" w:rsidP="00D32557">
      <w:pPr>
        <w:spacing w:after="0"/>
      </w:pPr>
    </w:p>
    <w:p w14:paraId="17AADE33" w14:textId="77777777" w:rsidR="006F49BD" w:rsidRPr="00712B44" w:rsidRDefault="006F49BD" w:rsidP="00D32557">
      <w:pPr>
        <w:spacing w:after="0"/>
        <w:jc w:val="both"/>
      </w:pPr>
      <w:r w:rsidRPr="00712B44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0F39A6" w:rsidRPr="00712B44">
        <w:t>účastníků řízení</w:t>
      </w:r>
      <w:r w:rsidRPr="00712B44">
        <w:t xml:space="preserve"> (dále jen „</w:t>
      </w:r>
      <w:r w:rsidRPr="00712B44">
        <w:rPr>
          <w:b/>
        </w:rPr>
        <w:t>Zadávací dokumentace</w:t>
      </w:r>
      <w:r w:rsidRPr="00712B44">
        <w:t xml:space="preserve">“) </w:t>
      </w:r>
      <w:r w:rsidR="000B784C" w:rsidRPr="00712B44">
        <w:t>v otevřeném řízení podle Zákona.</w:t>
      </w:r>
    </w:p>
    <w:p w14:paraId="111B16E2" w14:textId="77777777" w:rsidR="00D32557" w:rsidRPr="00712B44" w:rsidRDefault="00D32557" w:rsidP="00D32557">
      <w:pPr>
        <w:spacing w:after="0"/>
        <w:jc w:val="both"/>
      </w:pPr>
    </w:p>
    <w:p w14:paraId="57499319" w14:textId="77777777" w:rsidR="006F49BD" w:rsidRPr="00712B44" w:rsidRDefault="006F49BD" w:rsidP="00D32557">
      <w:pPr>
        <w:spacing w:after="0"/>
        <w:jc w:val="both"/>
      </w:pPr>
      <w:r w:rsidRPr="00712B44">
        <w:t>Práva, povinnosti či podmínky v této Zadávací dokumentaci neuvedené se řídí Zákonem a jeho prováděcími předpisy:</w:t>
      </w:r>
    </w:p>
    <w:p w14:paraId="3C9D0C5C" w14:textId="77777777" w:rsidR="00CF6A34" w:rsidRPr="00712B44" w:rsidRDefault="00CF6A34" w:rsidP="00D3255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6E11" w:rsidRPr="00712B44" w14:paraId="502E9CF1" w14:textId="77777777" w:rsidTr="00EB23F7">
        <w:tc>
          <w:tcPr>
            <w:tcW w:w="4606" w:type="dxa"/>
          </w:tcPr>
          <w:p w14:paraId="6FEFFCEF" w14:textId="77777777" w:rsidR="00866E11" w:rsidRPr="00712B44" w:rsidRDefault="00866E11" w:rsidP="00F63997">
            <w:pPr>
              <w:pStyle w:val="Bezmezer"/>
            </w:pPr>
            <w:r w:rsidRPr="00712B44">
              <w:t>Vyhláška č. 260/2016 Sb.</w:t>
            </w:r>
            <w:r w:rsidR="00A20397">
              <w:t xml:space="preserve">  </w:t>
            </w:r>
          </w:p>
        </w:tc>
        <w:tc>
          <w:tcPr>
            <w:tcW w:w="4606" w:type="dxa"/>
          </w:tcPr>
          <w:p w14:paraId="64C76305" w14:textId="77777777" w:rsidR="00866E11" w:rsidRPr="00712B44" w:rsidRDefault="00866E11" w:rsidP="00F63997">
            <w:pPr>
              <w:pStyle w:val="Bezmezer"/>
            </w:pPr>
            <w:r w:rsidRPr="00712B44">
              <w:t>Vyhláška č. 248/2016 Sb.</w:t>
            </w:r>
          </w:p>
        </w:tc>
      </w:tr>
      <w:tr w:rsidR="00866E11" w:rsidRPr="00712B44" w14:paraId="7F74B022" w14:textId="77777777" w:rsidTr="00EB23F7">
        <w:tc>
          <w:tcPr>
            <w:tcW w:w="4606" w:type="dxa"/>
          </w:tcPr>
          <w:p w14:paraId="2747B97F" w14:textId="77777777" w:rsidR="00866E11" w:rsidRPr="00712B44" w:rsidRDefault="00866E11" w:rsidP="00F63997">
            <w:pPr>
              <w:pStyle w:val="Bezmezer"/>
            </w:pPr>
            <w:r w:rsidRPr="00712B44">
              <w:t>Nařízení vlády č. 173/2016 Sb.</w:t>
            </w:r>
          </w:p>
        </w:tc>
        <w:tc>
          <w:tcPr>
            <w:tcW w:w="4606" w:type="dxa"/>
          </w:tcPr>
          <w:p w14:paraId="05A3FEDA" w14:textId="77777777" w:rsidR="00866E11" w:rsidRPr="00712B44" w:rsidRDefault="00866E11" w:rsidP="00F63997">
            <w:pPr>
              <w:pStyle w:val="Bezmezer"/>
            </w:pPr>
            <w:r w:rsidRPr="00712B44">
              <w:t>Vyhláška č. 169/2016 Sb.</w:t>
            </w:r>
          </w:p>
        </w:tc>
      </w:tr>
      <w:tr w:rsidR="00866E11" w:rsidRPr="00712B44" w14:paraId="367DA1DB" w14:textId="77777777" w:rsidTr="00EB23F7">
        <w:tc>
          <w:tcPr>
            <w:tcW w:w="4606" w:type="dxa"/>
          </w:tcPr>
          <w:p w14:paraId="3A95F85F" w14:textId="77777777" w:rsidR="00866E11" w:rsidRPr="00712B44" w:rsidRDefault="00866E11" w:rsidP="00F63997">
            <w:pPr>
              <w:pStyle w:val="Bezmezer"/>
            </w:pPr>
            <w:r w:rsidRPr="00712B44">
              <w:t>Vyhláška č. 170/2016 Sb.</w:t>
            </w:r>
          </w:p>
        </w:tc>
        <w:tc>
          <w:tcPr>
            <w:tcW w:w="4606" w:type="dxa"/>
          </w:tcPr>
          <w:p w14:paraId="26661D45" w14:textId="77777777" w:rsidR="00866E11" w:rsidRPr="00712B44" w:rsidRDefault="00866E11" w:rsidP="00F63997">
            <w:pPr>
              <w:pStyle w:val="Bezmezer"/>
            </w:pPr>
            <w:r w:rsidRPr="00712B44">
              <w:t>Vyhláška č. 168/2016 Sb.</w:t>
            </w:r>
            <w:r w:rsidR="00A20397">
              <w:t xml:space="preserve"> </w:t>
            </w:r>
          </w:p>
        </w:tc>
      </w:tr>
      <w:tr w:rsidR="00866E11" w:rsidRPr="00712B44" w14:paraId="66990520" w14:textId="77777777" w:rsidTr="00EB23F7">
        <w:tc>
          <w:tcPr>
            <w:tcW w:w="9212" w:type="dxa"/>
            <w:gridSpan w:val="2"/>
          </w:tcPr>
          <w:p w14:paraId="0CB71478" w14:textId="77777777" w:rsidR="00866E11" w:rsidRPr="00712B44" w:rsidRDefault="00866E11" w:rsidP="00F63997">
            <w:pPr>
              <w:pStyle w:val="Bezmezer"/>
              <w:jc w:val="center"/>
            </w:pPr>
            <w:r w:rsidRPr="00712B44">
              <w:t>Nařízení vlády č. 172/2016 Sb.</w:t>
            </w:r>
            <w:r w:rsidR="00A20397">
              <w:t xml:space="preserve"> </w:t>
            </w:r>
          </w:p>
        </w:tc>
      </w:tr>
    </w:tbl>
    <w:p w14:paraId="17668C0C" w14:textId="77777777" w:rsidR="00866E11" w:rsidRPr="00712B44" w:rsidRDefault="00866E11" w:rsidP="00D32557">
      <w:pPr>
        <w:pStyle w:val="Bezmezer"/>
      </w:pPr>
    </w:p>
    <w:p w14:paraId="54175FA8" w14:textId="77777777" w:rsidR="00866E11" w:rsidRPr="00712B44" w:rsidRDefault="00866E11" w:rsidP="00D32557">
      <w:pPr>
        <w:pStyle w:val="Bezmezer"/>
      </w:pPr>
    </w:p>
    <w:p w14:paraId="1FBD8BD2" w14:textId="77777777" w:rsidR="00185713" w:rsidRPr="00712B44" w:rsidRDefault="006F49BD" w:rsidP="00D32557">
      <w:pPr>
        <w:spacing w:after="0"/>
        <w:jc w:val="both"/>
        <w:rPr>
          <w:b/>
        </w:rPr>
      </w:pPr>
      <w:r w:rsidRPr="00712B44">
        <w:rPr>
          <w:b/>
        </w:rPr>
        <w:t>Tato veřejná zakázka je zadávána elektronicky pomocí certifikovaného elektronického nástroje E-ZAK dostupného na</w:t>
      </w:r>
      <w:r w:rsidR="00185713" w:rsidRPr="00712B44">
        <w:rPr>
          <w:b/>
        </w:rPr>
        <w:t>:</w:t>
      </w:r>
      <w:r w:rsidRPr="00712B44">
        <w:rPr>
          <w:b/>
        </w:rPr>
        <w:t xml:space="preserve"> </w:t>
      </w:r>
    </w:p>
    <w:p w14:paraId="45A9BE52" w14:textId="77777777" w:rsidR="00D32557" w:rsidRPr="00712B44" w:rsidRDefault="00D32557" w:rsidP="00D32557">
      <w:pPr>
        <w:spacing w:after="0"/>
        <w:jc w:val="both"/>
        <w:rPr>
          <w:b/>
        </w:rPr>
      </w:pPr>
    </w:p>
    <w:p w14:paraId="1BF73120" w14:textId="77777777" w:rsidR="006F49BD" w:rsidRPr="00712B44" w:rsidRDefault="006F49BD" w:rsidP="00D3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712B44">
        <w:rPr>
          <w:b/>
        </w:rPr>
        <w:t>https://ezak.e-tenders.cz/.</w:t>
      </w:r>
    </w:p>
    <w:p w14:paraId="75244A3A" w14:textId="77777777" w:rsidR="00D32557" w:rsidRPr="00712B44" w:rsidRDefault="00D32557" w:rsidP="00D32557">
      <w:pPr>
        <w:spacing w:after="0"/>
        <w:jc w:val="both"/>
        <w:rPr>
          <w:b/>
          <w:u w:val="single"/>
        </w:rPr>
      </w:pPr>
    </w:p>
    <w:p w14:paraId="0C40765B" w14:textId="77777777" w:rsidR="0007506E" w:rsidRPr="00712B44" w:rsidRDefault="006F49BD" w:rsidP="00D32557">
      <w:pPr>
        <w:spacing w:after="0"/>
        <w:jc w:val="both"/>
        <w:rPr>
          <w:b/>
          <w:u w:val="single"/>
        </w:rPr>
      </w:pPr>
      <w:r w:rsidRPr="00712B44">
        <w:rPr>
          <w:b/>
          <w:u w:val="single"/>
        </w:rPr>
        <w:t>Veškeré úkony včetně předložení Dokladů o kvalifikaci, které jsou součástí nabídky</w:t>
      </w:r>
      <w:r w:rsidR="0007506E" w:rsidRPr="00712B44">
        <w:rPr>
          <w:b/>
          <w:u w:val="single"/>
        </w:rPr>
        <w:t>,</w:t>
      </w:r>
      <w:r w:rsidRPr="00712B44">
        <w:rPr>
          <w:b/>
          <w:u w:val="single"/>
        </w:rPr>
        <w:t xml:space="preserve"> se provádějí elektronicky</w:t>
      </w:r>
      <w:r w:rsidR="0007506E" w:rsidRPr="00712B44">
        <w:rPr>
          <w:b/>
          <w:u w:val="single"/>
        </w:rPr>
        <w:t xml:space="preserve"> prostřednictvím elektronického nástroje E</w:t>
      </w:r>
      <w:r w:rsidR="007B4B4D" w:rsidRPr="00712B44">
        <w:rPr>
          <w:b/>
          <w:u w:val="single"/>
        </w:rPr>
        <w:t>-</w:t>
      </w:r>
      <w:r w:rsidR="0007506E" w:rsidRPr="00712B44">
        <w:rPr>
          <w:b/>
          <w:u w:val="single"/>
        </w:rPr>
        <w:t>ZAK</w:t>
      </w:r>
      <w:r w:rsidRPr="00712B44">
        <w:rPr>
          <w:b/>
          <w:u w:val="single"/>
        </w:rPr>
        <w:t xml:space="preserve">. </w:t>
      </w:r>
    </w:p>
    <w:p w14:paraId="20092819" w14:textId="77777777" w:rsidR="00D32557" w:rsidRPr="00712B44" w:rsidRDefault="00D32557" w:rsidP="00D32557">
      <w:pPr>
        <w:spacing w:after="0"/>
        <w:jc w:val="both"/>
        <w:rPr>
          <w:b/>
          <w:u w:val="single"/>
        </w:rPr>
      </w:pPr>
    </w:p>
    <w:p w14:paraId="1A5412E9" w14:textId="77777777" w:rsidR="00185713" w:rsidRPr="00712B44" w:rsidRDefault="0007506E" w:rsidP="00D32557">
      <w:pPr>
        <w:spacing w:after="0"/>
        <w:jc w:val="both"/>
        <w:rPr>
          <w:b/>
        </w:rPr>
      </w:pPr>
      <w:r w:rsidRPr="00712B44">
        <w:rPr>
          <w:b/>
          <w:u w:val="single"/>
        </w:rPr>
        <w:t xml:space="preserve">Veškerá komunikace, která se týká </w:t>
      </w:r>
      <w:r w:rsidR="003C7543" w:rsidRPr="00712B44">
        <w:rPr>
          <w:b/>
          <w:u w:val="single"/>
        </w:rPr>
        <w:t>zadávacího</w:t>
      </w:r>
      <w:r w:rsidRPr="00712B44">
        <w:rPr>
          <w:b/>
          <w:u w:val="single"/>
        </w:rPr>
        <w:t xml:space="preserve"> řízení, probíhá rovněž elektronicky prostřednictvím elektronického nástroje E</w:t>
      </w:r>
      <w:r w:rsidR="007B4B4D" w:rsidRPr="00712B44">
        <w:rPr>
          <w:b/>
          <w:u w:val="single"/>
        </w:rPr>
        <w:t>-</w:t>
      </w:r>
      <w:r w:rsidRPr="00712B44">
        <w:rPr>
          <w:b/>
          <w:u w:val="single"/>
        </w:rPr>
        <w:t>ZAK.</w:t>
      </w:r>
    </w:p>
    <w:p w14:paraId="26664798" w14:textId="77777777" w:rsidR="00D32557" w:rsidRPr="00712B44" w:rsidRDefault="00D32557" w:rsidP="00D32557">
      <w:pPr>
        <w:spacing w:after="0"/>
        <w:jc w:val="both"/>
        <w:rPr>
          <w:b/>
        </w:rPr>
      </w:pPr>
    </w:p>
    <w:p w14:paraId="3CD5489E" w14:textId="77777777" w:rsidR="006F49BD" w:rsidRPr="00712B44" w:rsidRDefault="006F49BD" w:rsidP="00D32557">
      <w:pPr>
        <w:spacing w:after="0"/>
        <w:jc w:val="both"/>
        <w:rPr>
          <w:b/>
        </w:rPr>
      </w:pPr>
      <w:r w:rsidRPr="00712B44">
        <w:rPr>
          <w:b/>
        </w:rPr>
        <w:t>Veškeré podmínky a informace týkající se elektronického nástroje jsou dostupné na:</w:t>
      </w:r>
    </w:p>
    <w:p w14:paraId="5D4FAA4A" w14:textId="77777777" w:rsidR="00D32557" w:rsidRPr="00712B44" w:rsidRDefault="00D32557" w:rsidP="00D32557">
      <w:pPr>
        <w:pStyle w:val="Bezmezer"/>
      </w:pPr>
    </w:p>
    <w:p w14:paraId="5444D15E" w14:textId="77777777" w:rsidR="006F49BD" w:rsidRPr="00712B44" w:rsidRDefault="008416A0" w:rsidP="00D32557">
      <w:pPr>
        <w:pStyle w:val="Bezmezer"/>
      </w:pPr>
      <w:hyperlink r:id="rId10" w:history="1">
        <w:r w:rsidR="00220116" w:rsidRPr="00712B44">
          <w:rPr>
            <w:rStyle w:val="Hypertextovodkaz"/>
          </w:rPr>
          <w:t>https://ezak.e-tenders.cz/data/manual/EZAK-Manual-Dodavatele.pdf</w:t>
        </w:r>
      </w:hyperlink>
    </w:p>
    <w:p w14:paraId="6F20DFFB" w14:textId="77777777" w:rsidR="006F49BD" w:rsidRDefault="008416A0" w:rsidP="00D32557">
      <w:pPr>
        <w:pStyle w:val="Bezmezer"/>
        <w:rPr>
          <w:rStyle w:val="Hypertextovodkaz"/>
          <w:rFonts w:cs="Arial"/>
        </w:rPr>
      </w:pPr>
      <w:hyperlink r:id="rId11" w:history="1">
        <w:r w:rsidR="000D2401" w:rsidRPr="00712B44">
          <w:rPr>
            <w:rStyle w:val="Hypertextovodkaz"/>
            <w:rFonts w:cs="Arial"/>
          </w:rPr>
          <w:t>https://ezak.e-tenders.cz/data/manual/QCM.Podepisovaci_applet.pdf</w:t>
        </w:r>
      </w:hyperlink>
    </w:p>
    <w:p w14:paraId="5B3DA268" w14:textId="77777777" w:rsidR="002102F2" w:rsidRDefault="002102F2" w:rsidP="00D32557">
      <w:pPr>
        <w:pStyle w:val="Bezmezer"/>
        <w:rPr>
          <w:rStyle w:val="Hypertextovodkaz"/>
          <w:rFonts w:cs="Arial"/>
        </w:rPr>
      </w:pPr>
    </w:p>
    <w:p w14:paraId="668C644B" w14:textId="77777777" w:rsidR="006F49BD" w:rsidRPr="002102F2" w:rsidRDefault="002102F2" w:rsidP="00D3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2102F2">
        <w:rPr>
          <w:rStyle w:val="Hypertextovodkaz"/>
          <w:rFonts w:cs="Arial"/>
          <w:b/>
          <w:color w:val="auto"/>
          <w:u w:val="none"/>
        </w:rPr>
        <w:t xml:space="preserve">Dodavatel či </w:t>
      </w:r>
      <w:r w:rsidR="000F39A6">
        <w:rPr>
          <w:rStyle w:val="Hypertextovodkaz"/>
          <w:rFonts w:cs="Arial"/>
          <w:b/>
          <w:color w:val="auto"/>
          <w:u w:val="none"/>
        </w:rPr>
        <w:t>účastník řízení</w:t>
      </w:r>
      <w:r w:rsidRPr="002102F2">
        <w:rPr>
          <w:rStyle w:val="Hypertextovodkaz"/>
          <w:rFonts w:cs="Arial"/>
          <w:b/>
          <w:color w:val="auto"/>
          <w:u w:val="none"/>
        </w:rPr>
        <w:t xml:space="preserve"> je povinen provést registraci v elektronickém nástroji E-ZAK za účelem komunikace se zadavatelem!</w:t>
      </w:r>
    </w:p>
    <w:p w14:paraId="32F07C65" w14:textId="77777777" w:rsidR="00D32557" w:rsidRDefault="00D32557" w:rsidP="00D32557">
      <w:pPr>
        <w:spacing w:after="0"/>
        <w:jc w:val="both"/>
      </w:pPr>
    </w:p>
    <w:p w14:paraId="4EE0FECA" w14:textId="77777777" w:rsidR="006F49BD" w:rsidRDefault="006F49BD" w:rsidP="00D32557">
      <w:pPr>
        <w:spacing w:after="0"/>
        <w:jc w:val="both"/>
      </w:pPr>
      <w:r w:rsidRPr="00712B44">
        <w:t xml:space="preserve">V případě jakýchkoli otázek týkajících se uživatelského ovládání elektronického nástroje dostupného na výše uvedené webové stránce kontaktujte, prosím, Mgr. Tomáše Motala, e-mail: </w:t>
      </w:r>
      <w:hyperlink r:id="rId12" w:history="1">
        <w:r w:rsidR="00712B44" w:rsidRPr="00712B44">
          <w:rPr>
            <w:rStyle w:val="Hypertextovodkaz"/>
          </w:rPr>
          <w:t>tomas.motal@qcm.cz</w:t>
        </w:r>
      </w:hyperlink>
      <w:r w:rsidRPr="00712B44">
        <w:t xml:space="preserve">.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Pr="00712B44">
        <w:fldChar w:fldCharType="begin"/>
      </w:r>
      <w:r w:rsidRPr="00712B44">
        <w:instrText xml:space="preserve"> HYPERLINK "mailto:podpora@ezak.cz" </w:instrText>
      </w:r>
      <w:r w:rsidRPr="00712B44">
        <w:fldChar w:fldCharType="separate"/>
      </w:r>
      <w:r w:rsidRPr="00712B44">
        <w:rPr>
          <w:rStyle w:val="Hypertextovodkaz"/>
        </w:rPr>
        <w:t>podpora@ezak.cz</w:t>
      </w:r>
      <w:bookmarkEnd w:id="0"/>
      <w:bookmarkEnd w:id="1"/>
      <w:r w:rsidRPr="00712B44">
        <w:fldChar w:fldCharType="end"/>
      </w:r>
      <w:r w:rsidRPr="00712B44">
        <w:t>.</w:t>
      </w:r>
    </w:p>
    <w:p w14:paraId="289B6BE4" w14:textId="77777777" w:rsidR="00D32557" w:rsidRDefault="00D32557" w:rsidP="00D32557">
      <w:pPr>
        <w:spacing w:after="0"/>
        <w:jc w:val="both"/>
      </w:pPr>
    </w:p>
    <w:p w14:paraId="66BBCDDB" w14:textId="77777777" w:rsidR="0063136A" w:rsidRDefault="0063136A" w:rsidP="00D32557">
      <w:pPr>
        <w:spacing w:after="0"/>
        <w:jc w:val="both"/>
      </w:pPr>
    </w:p>
    <w:p w14:paraId="4DD53D93" w14:textId="77777777" w:rsidR="0063136A" w:rsidRDefault="0063136A" w:rsidP="00D32557">
      <w:pPr>
        <w:spacing w:after="0"/>
        <w:jc w:val="both"/>
      </w:pPr>
    </w:p>
    <w:p w14:paraId="08A80347" w14:textId="77777777" w:rsidR="0063136A" w:rsidRDefault="0063136A" w:rsidP="00D32557">
      <w:pPr>
        <w:spacing w:after="0"/>
        <w:jc w:val="both"/>
      </w:pPr>
    </w:p>
    <w:p w14:paraId="30926A39" w14:textId="77777777" w:rsidR="0063136A" w:rsidRDefault="0063136A" w:rsidP="00D32557">
      <w:pPr>
        <w:spacing w:after="0"/>
        <w:jc w:val="both"/>
      </w:pPr>
    </w:p>
    <w:p w14:paraId="7C01E5B8" w14:textId="77777777" w:rsidR="0063136A" w:rsidRDefault="0063136A" w:rsidP="00D32557">
      <w:pPr>
        <w:spacing w:after="0"/>
        <w:jc w:val="both"/>
      </w:pPr>
    </w:p>
    <w:p w14:paraId="6FD6BBF4" w14:textId="77777777" w:rsidR="0063136A" w:rsidRDefault="0063136A" w:rsidP="00D32557">
      <w:pPr>
        <w:spacing w:after="0"/>
        <w:jc w:val="both"/>
      </w:pPr>
    </w:p>
    <w:p w14:paraId="6D86E1DE" w14:textId="77777777" w:rsidR="00D32557" w:rsidRPr="006F49BD" w:rsidRDefault="00D32557" w:rsidP="00D32557">
      <w:pPr>
        <w:spacing w:after="0"/>
        <w:jc w:val="both"/>
      </w:pPr>
    </w:p>
    <w:p w14:paraId="6A93EBE5" w14:textId="77777777" w:rsidR="00E2272D" w:rsidRDefault="006F49BD" w:rsidP="005A0762">
      <w:pPr>
        <w:pStyle w:val="Nadpis1"/>
        <w:spacing w:before="0"/>
        <w:ind w:left="567" w:hanging="567"/>
      </w:pPr>
      <w:r>
        <w:lastRenderedPageBreak/>
        <w:t>PŘEDMĚT A DRUH VEŘEJNÉ ZAKÁZKY</w:t>
      </w:r>
    </w:p>
    <w:p w14:paraId="7285C823" w14:textId="77777777" w:rsidR="00863210" w:rsidRDefault="00863210" w:rsidP="00863210"/>
    <w:p w14:paraId="392B9BBF" w14:textId="0EC9B607" w:rsidR="00863210" w:rsidRPr="00863210" w:rsidRDefault="00863210" w:rsidP="00863210">
      <w:pPr>
        <w:pStyle w:val="Nadpis2"/>
      </w:pPr>
      <w:r>
        <w:t>Předmět a druh veřejné zakázky; Rozdělení zakázky na části</w:t>
      </w:r>
    </w:p>
    <w:p w14:paraId="47CD9FE9" w14:textId="77777777" w:rsidR="006F49BD" w:rsidRDefault="006F49BD" w:rsidP="00D32557">
      <w:pPr>
        <w:spacing w:after="0"/>
      </w:pPr>
    </w:p>
    <w:p w14:paraId="28380AD0" w14:textId="670BF3F1" w:rsidR="0063136A" w:rsidRDefault="0063136A" w:rsidP="0063136A">
      <w:pPr>
        <w:jc w:val="both"/>
      </w:pPr>
      <w:r>
        <w:t>Předmětem plnění veřejné zakázky je technologický celek, jehož součástí je dodávka hardwarového a softwarového vybavení, odborná montáž, vývoj a instalace software, služby související se zavedením a zprovozněním systému, zajištění funkčnosti systému a zaškolení. Součástí předmětu plnění je rovněž poskytnutí licencí (příp. podlicencí, nebude-li vybraný dodavatel autorem díla</w:t>
      </w:r>
      <w:r w:rsidR="00D11627">
        <w:t>)</w:t>
      </w:r>
      <w:r w:rsidR="00B47AF3">
        <w:t>.</w:t>
      </w:r>
    </w:p>
    <w:p w14:paraId="3EA3810E" w14:textId="77777777" w:rsidR="00863210" w:rsidRDefault="00863210" w:rsidP="00863210">
      <w:pPr>
        <w:jc w:val="both"/>
      </w:pPr>
      <w:r>
        <w:t>Součástí plnění veřejné zakázky jsou veškeré práce a služby nezbytné pro řádné a úplné zprovoznění předmětu plnění této veřejné zakázky, včetně vytvoření dokumentací a postupů pro správce a uživatele ke všem technickým částem.</w:t>
      </w:r>
    </w:p>
    <w:p w14:paraId="219AB9D3" w14:textId="77777777" w:rsidR="00863210" w:rsidRDefault="00863210" w:rsidP="00863210">
      <w:pPr>
        <w:spacing w:after="0"/>
        <w:jc w:val="both"/>
      </w:pPr>
      <w:r>
        <w:t>Podrobná specifikace předmětu plnění této veřejné zakázky a konkrétní technické požadavky zadavatele na předmět této veřejné zakázky jsou uvedeny v příloze č. 1 této zadávací dokumentace.</w:t>
      </w:r>
    </w:p>
    <w:p w14:paraId="5D667501" w14:textId="77777777" w:rsidR="00863210" w:rsidRDefault="00863210" w:rsidP="0063136A">
      <w:pPr>
        <w:jc w:val="both"/>
      </w:pPr>
    </w:p>
    <w:p w14:paraId="00DF3938" w14:textId="62E01125" w:rsidR="00B47AF3" w:rsidRDefault="00B47AF3" w:rsidP="00B47AF3">
      <w:pPr>
        <w:spacing w:after="0"/>
      </w:pPr>
      <w:r>
        <w:t>Veřejná zakázka je dělena na dvě části:</w:t>
      </w:r>
    </w:p>
    <w:p w14:paraId="0EA2D85D" w14:textId="7A28AED3" w:rsidR="00B47AF3" w:rsidRDefault="00B47AF3" w:rsidP="00B81918">
      <w:pPr>
        <w:pStyle w:val="Odstavecseseznamem"/>
        <w:numPr>
          <w:ilvl w:val="0"/>
          <w:numId w:val="14"/>
        </w:numPr>
        <w:spacing w:after="0"/>
        <w:ind w:hanging="11"/>
      </w:pPr>
      <w:r>
        <w:t xml:space="preserve">1. část veřejné zakázky: </w:t>
      </w:r>
      <w:r>
        <w:rPr>
          <w:rFonts w:cs="Arial"/>
        </w:rPr>
        <w:t>IS pro elektronizaci úřadu</w:t>
      </w:r>
    </w:p>
    <w:p w14:paraId="1853120C" w14:textId="7DF63A0B" w:rsidR="00B47AF3" w:rsidRDefault="00B47AF3" w:rsidP="00B81918">
      <w:pPr>
        <w:pStyle w:val="Odstavecseseznamem"/>
        <w:numPr>
          <w:ilvl w:val="0"/>
          <w:numId w:val="14"/>
        </w:numPr>
        <w:spacing w:after="0"/>
        <w:ind w:hanging="11"/>
      </w:pPr>
      <w:r>
        <w:t xml:space="preserve">2. část veřejné zakázky: </w:t>
      </w:r>
      <w:r>
        <w:rPr>
          <w:rFonts w:cs="Arial"/>
        </w:rPr>
        <w:t>HW pro elektronizaci úřadu</w:t>
      </w:r>
    </w:p>
    <w:p w14:paraId="7EF7BB73" w14:textId="77777777" w:rsidR="00B47AF3" w:rsidRDefault="00B47AF3" w:rsidP="0063136A">
      <w:pPr>
        <w:jc w:val="both"/>
      </w:pPr>
    </w:p>
    <w:p w14:paraId="32A2EC68" w14:textId="47AD8BE1" w:rsidR="00B47AF3" w:rsidRDefault="00B47AF3" w:rsidP="0063136A">
      <w:pPr>
        <w:jc w:val="both"/>
      </w:pPr>
      <w:r>
        <w:t>Účastník řízení je oprávněn podat na nabídku do jedné zvolené části veřejné zakázky či do obou zároveň.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3210" w:rsidRPr="0063136A" w14:paraId="230D57CE" w14:textId="77777777" w:rsidTr="00A21294">
        <w:tc>
          <w:tcPr>
            <w:tcW w:w="9212" w:type="dxa"/>
            <w:gridSpan w:val="2"/>
          </w:tcPr>
          <w:p w14:paraId="2135ABD2" w14:textId="77777777" w:rsidR="00863210" w:rsidRPr="004E7289" w:rsidRDefault="00863210" w:rsidP="00A21294">
            <w:r w:rsidRPr="004E7289">
              <w:t>Klasifikace předmětu veřejné zakázky je vymezena CPV kódem</w:t>
            </w:r>
          </w:p>
        </w:tc>
      </w:tr>
      <w:tr w:rsidR="00863210" w:rsidRPr="0063136A" w14:paraId="754354B5" w14:textId="77777777" w:rsidTr="00A21294">
        <w:tc>
          <w:tcPr>
            <w:tcW w:w="4606" w:type="dxa"/>
          </w:tcPr>
          <w:p w14:paraId="51EE3C5F" w14:textId="77777777" w:rsidR="00863210" w:rsidRPr="004E7289" w:rsidRDefault="00863210" w:rsidP="00A21294">
            <w:r w:rsidRPr="004E7289">
              <w:t>48800000-6</w:t>
            </w:r>
          </w:p>
        </w:tc>
        <w:tc>
          <w:tcPr>
            <w:tcW w:w="4606" w:type="dxa"/>
          </w:tcPr>
          <w:p w14:paraId="3B8EEDBE" w14:textId="77777777" w:rsidR="00863210" w:rsidRPr="004E7289" w:rsidRDefault="00863210" w:rsidP="00A21294">
            <w:r w:rsidRPr="004E7289">
              <w:t>Informační systémy a servery</w:t>
            </w:r>
          </w:p>
        </w:tc>
      </w:tr>
      <w:tr w:rsidR="00863210" w:rsidRPr="0063136A" w14:paraId="14D01023" w14:textId="77777777" w:rsidTr="00A21294">
        <w:tc>
          <w:tcPr>
            <w:tcW w:w="4606" w:type="dxa"/>
          </w:tcPr>
          <w:p w14:paraId="331596EB" w14:textId="77777777" w:rsidR="00863210" w:rsidRPr="004E7289" w:rsidRDefault="00863210" w:rsidP="00A21294">
            <w:r w:rsidRPr="004E7289">
              <w:t>72222300-0</w:t>
            </w:r>
          </w:p>
        </w:tc>
        <w:tc>
          <w:tcPr>
            <w:tcW w:w="4606" w:type="dxa"/>
          </w:tcPr>
          <w:p w14:paraId="5E4B9640" w14:textId="77777777" w:rsidR="00863210" w:rsidRPr="004E7289" w:rsidRDefault="00863210" w:rsidP="00A21294">
            <w:r w:rsidRPr="004E7289">
              <w:t>Služby informačních technologií</w:t>
            </w:r>
          </w:p>
        </w:tc>
      </w:tr>
      <w:tr w:rsidR="00863210" w:rsidRPr="0063136A" w14:paraId="03720879" w14:textId="77777777" w:rsidTr="00A21294">
        <w:tc>
          <w:tcPr>
            <w:tcW w:w="4606" w:type="dxa"/>
          </w:tcPr>
          <w:p w14:paraId="0D07BDFF" w14:textId="77777777" w:rsidR="00863210" w:rsidRPr="004E7289" w:rsidRDefault="00863210" w:rsidP="00A21294">
            <w:r w:rsidRPr="004E7289">
              <w:t>72260000-5</w:t>
            </w:r>
          </w:p>
        </w:tc>
        <w:tc>
          <w:tcPr>
            <w:tcW w:w="4606" w:type="dxa"/>
          </w:tcPr>
          <w:p w14:paraId="7D10AAB6" w14:textId="77777777" w:rsidR="00863210" w:rsidRPr="004E7289" w:rsidRDefault="00863210" w:rsidP="00A21294">
            <w:r w:rsidRPr="004E7289">
              <w:t>Služby programového vybavení</w:t>
            </w:r>
          </w:p>
        </w:tc>
      </w:tr>
      <w:tr w:rsidR="00863210" w:rsidRPr="0063136A" w14:paraId="265C7F80" w14:textId="77777777" w:rsidTr="00A21294">
        <w:tc>
          <w:tcPr>
            <w:tcW w:w="4606" w:type="dxa"/>
          </w:tcPr>
          <w:p w14:paraId="48BBC347" w14:textId="77777777" w:rsidR="00863210" w:rsidRPr="004E7289" w:rsidRDefault="00863210" w:rsidP="00A21294">
            <w:r w:rsidRPr="004E7289">
              <w:t>72000000-5</w:t>
            </w:r>
          </w:p>
        </w:tc>
        <w:tc>
          <w:tcPr>
            <w:tcW w:w="4606" w:type="dxa"/>
          </w:tcPr>
          <w:p w14:paraId="663F52E8" w14:textId="77777777" w:rsidR="00863210" w:rsidRPr="004E7289" w:rsidRDefault="00863210" w:rsidP="00A21294">
            <w:r w:rsidRPr="004E7289">
              <w:t>Informační technologie: poradenství, vývoj programového vybavení, internet a podpora</w:t>
            </w:r>
          </w:p>
        </w:tc>
      </w:tr>
      <w:tr w:rsidR="00863210" w:rsidRPr="0063136A" w14:paraId="11E23B79" w14:textId="77777777" w:rsidTr="00A21294">
        <w:tc>
          <w:tcPr>
            <w:tcW w:w="4606" w:type="dxa"/>
          </w:tcPr>
          <w:p w14:paraId="45941695" w14:textId="77777777" w:rsidR="00863210" w:rsidRPr="004E7289" w:rsidRDefault="00863210" w:rsidP="00A21294">
            <w:r w:rsidRPr="004E7289">
              <w:t>72220000-3</w:t>
            </w:r>
          </w:p>
        </w:tc>
        <w:tc>
          <w:tcPr>
            <w:tcW w:w="4606" w:type="dxa"/>
          </w:tcPr>
          <w:p w14:paraId="5D333E19" w14:textId="77777777" w:rsidR="00863210" w:rsidRPr="004E7289" w:rsidRDefault="00863210" w:rsidP="00A21294">
            <w:r w:rsidRPr="004E7289">
              <w:t>Systémové a technické poradenské služby</w:t>
            </w:r>
          </w:p>
        </w:tc>
      </w:tr>
    </w:tbl>
    <w:p w14:paraId="79432D81" w14:textId="77777777" w:rsidR="00863210" w:rsidRDefault="00863210" w:rsidP="0063136A">
      <w:pPr>
        <w:jc w:val="both"/>
      </w:pPr>
    </w:p>
    <w:p w14:paraId="2C90F514" w14:textId="69F6F192" w:rsidR="00B47AF3" w:rsidRDefault="00B47AF3" w:rsidP="00B47AF3">
      <w:pPr>
        <w:spacing w:after="0"/>
        <w:rPr>
          <w:b/>
        </w:rPr>
      </w:pPr>
      <w:r w:rsidRPr="00712B44">
        <w:rPr>
          <w:b/>
        </w:rPr>
        <w:t xml:space="preserve">Druh veřejné zakázky: </w:t>
      </w:r>
      <w:r>
        <w:rPr>
          <w:b/>
        </w:rPr>
        <w:t>Dodávky</w:t>
      </w:r>
      <w:r w:rsidRPr="00712B44">
        <w:rPr>
          <w:b/>
        </w:rPr>
        <w:t xml:space="preserve"> (§ 14 odst. </w:t>
      </w:r>
      <w:r>
        <w:rPr>
          <w:b/>
        </w:rPr>
        <w:t>1</w:t>
      </w:r>
      <w:r w:rsidRPr="00712B44">
        <w:rPr>
          <w:b/>
        </w:rPr>
        <w:t xml:space="preserve"> Zákona)</w:t>
      </w:r>
    </w:p>
    <w:p w14:paraId="3818DADC" w14:textId="77777777" w:rsidR="00B47AF3" w:rsidRDefault="00B47AF3" w:rsidP="0063136A">
      <w:pPr>
        <w:jc w:val="both"/>
      </w:pPr>
    </w:p>
    <w:p w14:paraId="0125989D" w14:textId="4BB884D6" w:rsidR="00B47AF3" w:rsidRPr="00FA777E" w:rsidRDefault="00B47AF3" w:rsidP="00B47AF3">
      <w:pPr>
        <w:pStyle w:val="Nadpis2"/>
        <w:spacing w:before="0"/>
        <w:jc w:val="both"/>
      </w:pPr>
      <w:r>
        <w:t xml:space="preserve">Předmět a druh první části veřejné zakázky: </w:t>
      </w:r>
      <w:r>
        <w:rPr>
          <w:rFonts w:cs="Arial"/>
        </w:rPr>
        <w:t>IS pro elektronizaci úřadu</w:t>
      </w:r>
    </w:p>
    <w:p w14:paraId="6E0CEE79" w14:textId="77777777" w:rsidR="00B47AF3" w:rsidRDefault="00B47AF3" w:rsidP="0063136A">
      <w:pPr>
        <w:jc w:val="both"/>
      </w:pPr>
    </w:p>
    <w:p w14:paraId="66EFA547" w14:textId="4882A901" w:rsidR="00B47AF3" w:rsidRDefault="00B47AF3" w:rsidP="0063136A">
      <w:pPr>
        <w:jc w:val="both"/>
      </w:pPr>
      <w:r>
        <w:t>Předmět této části veřejné zakázky je definován v příloze č. 1 zadávací dokumentace a dále v přílohách 2.1 a 3.1 zadávací dokumentace.</w:t>
      </w:r>
    </w:p>
    <w:p w14:paraId="48679317" w14:textId="019D0706" w:rsidR="00B47AF3" w:rsidRDefault="00B47AF3" w:rsidP="0063136A">
      <w:pPr>
        <w:jc w:val="both"/>
      </w:pPr>
      <w:r>
        <w:t>Sestává mimo jiné z následujících dodávek:</w:t>
      </w:r>
    </w:p>
    <w:p w14:paraId="2CDA3D7E" w14:textId="39926E07" w:rsidR="00B47AF3" w:rsidRDefault="00B47AF3" w:rsidP="00B81918">
      <w:pPr>
        <w:pStyle w:val="Odstavecseseznamem"/>
        <w:numPr>
          <w:ilvl w:val="0"/>
          <w:numId w:val="15"/>
        </w:numPr>
        <w:jc w:val="both"/>
      </w:pPr>
      <w:r>
        <w:t>Extranet</w:t>
      </w:r>
    </w:p>
    <w:p w14:paraId="4B75E224" w14:textId="76FB8045" w:rsidR="00B47AF3" w:rsidRDefault="00B47AF3" w:rsidP="00B81918">
      <w:pPr>
        <w:pStyle w:val="Odstavecseseznamem"/>
        <w:numPr>
          <w:ilvl w:val="1"/>
          <w:numId w:val="15"/>
        </w:numPr>
        <w:jc w:val="both"/>
      </w:pPr>
      <w:r>
        <w:t>IS O-Portál;</w:t>
      </w:r>
    </w:p>
    <w:p w14:paraId="047150FB" w14:textId="26B7DF3A" w:rsidR="00B47AF3" w:rsidRDefault="00B47AF3" w:rsidP="00B81918">
      <w:pPr>
        <w:pStyle w:val="Odstavecseseznamem"/>
        <w:numPr>
          <w:ilvl w:val="1"/>
          <w:numId w:val="15"/>
        </w:numPr>
        <w:jc w:val="both"/>
      </w:pPr>
      <w:r>
        <w:t>Redakční systém;</w:t>
      </w:r>
    </w:p>
    <w:p w14:paraId="0A3C4EC1" w14:textId="1C5FEA9A" w:rsidR="00B47AF3" w:rsidRDefault="00B47AF3" w:rsidP="00B81918">
      <w:pPr>
        <w:pStyle w:val="Odstavecseseznamem"/>
        <w:numPr>
          <w:ilvl w:val="1"/>
          <w:numId w:val="15"/>
        </w:numPr>
        <w:jc w:val="both"/>
      </w:pPr>
      <w:r>
        <w:lastRenderedPageBreak/>
        <w:t xml:space="preserve">Externí kiosek (panel pro občana) pro </w:t>
      </w:r>
      <w:proofErr w:type="spellStart"/>
      <w:r>
        <w:t>content</w:t>
      </w:r>
      <w:proofErr w:type="spellEnd"/>
      <w:r>
        <w:t xml:space="preserve"> management </w:t>
      </w:r>
      <w:proofErr w:type="spellStart"/>
      <w:r>
        <w:t>system</w:t>
      </w:r>
      <w:proofErr w:type="spellEnd"/>
      <w:r>
        <w:t>.</w:t>
      </w:r>
    </w:p>
    <w:p w14:paraId="46A603FA" w14:textId="4EC97E29" w:rsidR="00B47AF3" w:rsidRDefault="00B47AF3" w:rsidP="00B81918">
      <w:pPr>
        <w:pStyle w:val="Odstavecseseznamem"/>
        <w:numPr>
          <w:ilvl w:val="0"/>
          <w:numId w:val="15"/>
        </w:numPr>
        <w:jc w:val="both"/>
      </w:pPr>
      <w:r>
        <w:t xml:space="preserve">Intranet </w:t>
      </w:r>
    </w:p>
    <w:p w14:paraId="69F35AB2" w14:textId="77EE3174" w:rsidR="00B47AF3" w:rsidRDefault="00B47AF3" w:rsidP="00B81918">
      <w:pPr>
        <w:pStyle w:val="Odstavecseseznamem"/>
        <w:numPr>
          <w:ilvl w:val="1"/>
          <w:numId w:val="15"/>
        </w:numPr>
        <w:jc w:val="both"/>
      </w:pPr>
      <w:r>
        <w:t>Zázemí pro videokonference a elektronické porady;</w:t>
      </w:r>
    </w:p>
    <w:p w14:paraId="37EB4671" w14:textId="03D55062" w:rsidR="00B47AF3" w:rsidRDefault="00B47AF3" w:rsidP="00B81918">
      <w:pPr>
        <w:pStyle w:val="Odstavecseseznamem"/>
        <w:numPr>
          <w:ilvl w:val="1"/>
          <w:numId w:val="15"/>
        </w:numPr>
        <w:jc w:val="both"/>
      </w:pPr>
      <w:r>
        <w:t>IS interní elektronizace porad a jednání;</w:t>
      </w:r>
    </w:p>
    <w:p w14:paraId="57FA267B" w14:textId="14B5641B" w:rsidR="00B47AF3" w:rsidRDefault="00B47AF3" w:rsidP="00B81918">
      <w:pPr>
        <w:pStyle w:val="Odstavecseseznamem"/>
        <w:numPr>
          <w:ilvl w:val="1"/>
          <w:numId w:val="15"/>
        </w:numPr>
        <w:jc w:val="both"/>
      </w:pPr>
      <w:proofErr w:type="spellStart"/>
      <w:r>
        <w:t>Content</w:t>
      </w:r>
      <w:proofErr w:type="spellEnd"/>
      <w:r>
        <w:t xml:space="preserve"> management </w:t>
      </w:r>
      <w:proofErr w:type="spellStart"/>
      <w:r>
        <w:t>system</w:t>
      </w:r>
      <w:proofErr w:type="spellEnd"/>
      <w:r>
        <w:t>;</w:t>
      </w:r>
    </w:p>
    <w:p w14:paraId="32A316D3" w14:textId="3ABF0440" w:rsidR="00B47AF3" w:rsidRDefault="00B47AF3" w:rsidP="00B81918">
      <w:pPr>
        <w:pStyle w:val="Odstavecseseznamem"/>
        <w:numPr>
          <w:ilvl w:val="1"/>
          <w:numId w:val="15"/>
        </w:numPr>
        <w:jc w:val="both"/>
      </w:pPr>
      <w:r>
        <w:t xml:space="preserve">Identity management </w:t>
      </w:r>
      <w:proofErr w:type="spellStart"/>
      <w:r>
        <w:t>system</w:t>
      </w:r>
      <w:proofErr w:type="spellEnd"/>
      <w:r>
        <w:t xml:space="preserve"> a </w:t>
      </w:r>
      <w:proofErr w:type="spellStart"/>
      <w:r>
        <w:t>eIDAS</w:t>
      </w:r>
      <w:proofErr w:type="spellEnd"/>
      <w:r>
        <w:t>;</w:t>
      </w:r>
    </w:p>
    <w:p w14:paraId="4EA89FC6" w14:textId="5658A219" w:rsidR="00B47AF3" w:rsidRDefault="00B47AF3" w:rsidP="00B47AF3">
      <w:pPr>
        <w:spacing w:after="0"/>
        <w:jc w:val="both"/>
        <w:rPr>
          <w:b/>
        </w:rPr>
      </w:pPr>
      <w:r w:rsidRPr="003848A5">
        <w:rPr>
          <w:b/>
        </w:rPr>
        <w:t xml:space="preserve">Předpokládaná hodnota 1. části veřejné zakázky: </w:t>
      </w:r>
      <w:r w:rsidR="006A414C">
        <w:rPr>
          <w:b/>
        </w:rPr>
        <w:t>8</w:t>
      </w:r>
      <w:r w:rsidRPr="0034751A">
        <w:rPr>
          <w:b/>
        </w:rPr>
        <w:t>.</w:t>
      </w:r>
      <w:r w:rsidR="006A414C">
        <w:rPr>
          <w:b/>
        </w:rPr>
        <w:t>93</w:t>
      </w:r>
      <w:r w:rsidR="006A414C" w:rsidRPr="0034751A">
        <w:rPr>
          <w:b/>
        </w:rPr>
        <w:t>0</w:t>
      </w:r>
      <w:r w:rsidRPr="0034751A">
        <w:rPr>
          <w:b/>
        </w:rPr>
        <w:t>.000 Kč</w:t>
      </w:r>
      <w:r w:rsidRPr="003848A5">
        <w:rPr>
          <w:b/>
        </w:rPr>
        <w:t xml:space="preserve"> bez DPH.</w:t>
      </w:r>
    </w:p>
    <w:p w14:paraId="12A49303" w14:textId="77777777" w:rsidR="00B47AF3" w:rsidRDefault="00B47AF3" w:rsidP="0063136A">
      <w:pPr>
        <w:jc w:val="both"/>
      </w:pPr>
    </w:p>
    <w:p w14:paraId="2A428A98" w14:textId="77777777" w:rsidR="00863210" w:rsidRDefault="00863210" w:rsidP="0063136A">
      <w:pPr>
        <w:jc w:val="both"/>
      </w:pPr>
    </w:p>
    <w:p w14:paraId="2A0468B5" w14:textId="419F5644" w:rsidR="00B47AF3" w:rsidRDefault="00B47AF3" w:rsidP="00B47AF3">
      <w:pPr>
        <w:pStyle w:val="Nadpis2"/>
        <w:spacing w:before="0"/>
        <w:jc w:val="both"/>
      </w:pPr>
      <w:r>
        <w:t xml:space="preserve">Předmět a druh druhé části veřejné zakázky: </w:t>
      </w:r>
      <w:r w:rsidR="00863210">
        <w:rPr>
          <w:rFonts w:cs="Arial"/>
        </w:rPr>
        <w:t>HW pro elektronizaci úřadu</w:t>
      </w:r>
    </w:p>
    <w:p w14:paraId="29B54428" w14:textId="77777777" w:rsidR="00B47AF3" w:rsidRDefault="00B47AF3" w:rsidP="0063136A">
      <w:pPr>
        <w:jc w:val="both"/>
      </w:pPr>
    </w:p>
    <w:p w14:paraId="02B81190" w14:textId="0D0F646F" w:rsidR="00863210" w:rsidRDefault="00863210" w:rsidP="00863210">
      <w:pPr>
        <w:jc w:val="both"/>
      </w:pPr>
      <w:r>
        <w:t>Předmět této části veřejné zakázky je definován v příloze č. 1 zadávací dokumentace a dále v přílohách 2.2 a 3.2 zadávací dokumentace.</w:t>
      </w:r>
    </w:p>
    <w:p w14:paraId="6A867E01" w14:textId="77777777" w:rsidR="00863210" w:rsidRDefault="00863210" w:rsidP="00863210">
      <w:pPr>
        <w:jc w:val="both"/>
      </w:pPr>
      <w:r>
        <w:t>Sestává mimo jiné z následujících dodávek:</w:t>
      </w:r>
    </w:p>
    <w:p w14:paraId="5BB2E92D" w14:textId="77777777" w:rsidR="00863210" w:rsidRPr="00121D04" w:rsidRDefault="00863210" w:rsidP="00B81918">
      <w:pPr>
        <w:pStyle w:val="Odstavecseseznamem"/>
        <w:numPr>
          <w:ilvl w:val="0"/>
          <w:numId w:val="16"/>
        </w:numPr>
      </w:pPr>
      <w:r>
        <w:t>Hlavní server pro O-portál;</w:t>
      </w:r>
    </w:p>
    <w:p w14:paraId="79A84760" w14:textId="77777777" w:rsidR="00863210" w:rsidRDefault="00863210" w:rsidP="00B81918">
      <w:pPr>
        <w:pStyle w:val="Odstavecseseznamem"/>
        <w:numPr>
          <w:ilvl w:val="0"/>
          <w:numId w:val="16"/>
        </w:numPr>
      </w:pPr>
      <w:r>
        <w:t>Redakční server pro O-portál;</w:t>
      </w:r>
      <w:r w:rsidRPr="00552CBB">
        <w:t xml:space="preserve"> </w:t>
      </w:r>
    </w:p>
    <w:p w14:paraId="47C71A85" w14:textId="77777777" w:rsidR="00863210" w:rsidRPr="00863210" w:rsidRDefault="00863210" w:rsidP="00B81918">
      <w:pPr>
        <w:pStyle w:val="Odstavecseseznamem"/>
        <w:numPr>
          <w:ilvl w:val="0"/>
          <w:numId w:val="16"/>
        </w:numPr>
        <w:rPr>
          <w:szCs w:val="24"/>
        </w:rPr>
      </w:pPr>
      <w:r w:rsidRPr="00552CBB">
        <w:t>Server</w:t>
      </w:r>
      <w:r>
        <w:t xml:space="preserve"> pro identity management </w:t>
      </w:r>
      <w:proofErr w:type="spellStart"/>
      <w:r>
        <w:t>system</w:t>
      </w:r>
      <w:proofErr w:type="spellEnd"/>
      <w:r>
        <w:t>.</w:t>
      </w:r>
    </w:p>
    <w:p w14:paraId="3DE38004" w14:textId="77777777" w:rsidR="00863210" w:rsidRDefault="00863210" w:rsidP="00863210">
      <w:pPr>
        <w:jc w:val="both"/>
      </w:pPr>
    </w:p>
    <w:p w14:paraId="04B083AC" w14:textId="77777777" w:rsidR="00863210" w:rsidRDefault="00863210" w:rsidP="0063136A">
      <w:pPr>
        <w:jc w:val="both"/>
      </w:pPr>
    </w:p>
    <w:p w14:paraId="3A5610F1" w14:textId="52459CD4" w:rsidR="00B47AF3" w:rsidRDefault="00B47AF3" w:rsidP="00B47AF3">
      <w:pPr>
        <w:spacing w:after="0"/>
        <w:jc w:val="both"/>
        <w:rPr>
          <w:b/>
        </w:rPr>
      </w:pPr>
      <w:r w:rsidRPr="003848A5">
        <w:rPr>
          <w:b/>
        </w:rPr>
        <w:t xml:space="preserve">Předpokládaná hodnota </w:t>
      </w:r>
      <w:r w:rsidR="00863210">
        <w:rPr>
          <w:b/>
        </w:rPr>
        <w:t>2</w:t>
      </w:r>
      <w:r w:rsidRPr="003848A5">
        <w:rPr>
          <w:b/>
        </w:rPr>
        <w:t>. části veřejné zakázky:</w:t>
      </w:r>
      <w:r w:rsidR="006645DD">
        <w:rPr>
          <w:b/>
        </w:rPr>
        <w:t xml:space="preserve"> </w:t>
      </w:r>
      <w:r w:rsidR="00305769">
        <w:rPr>
          <w:b/>
        </w:rPr>
        <w:t>6</w:t>
      </w:r>
      <w:r w:rsidR="006645DD">
        <w:rPr>
          <w:b/>
        </w:rPr>
        <w:t>7</w:t>
      </w:r>
      <w:r w:rsidRPr="0034751A">
        <w:rPr>
          <w:b/>
        </w:rPr>
        <w:t xml:space="preserve">0.000 Kč </w:t>
      </w:r>
      <w:r w:rsidRPr="003848A5">
        <w:rPr>
          <w:b/>
        </w:rPr>
        <w:t>bez DPH.</w:t>
      </w:r>
    </w:p>
    <w:p w14:paraId="49CAFF9A" w14:textId="77777777" w:rsidR="00712B44" w:rsidRDefault="00712B44" w:rsidP="00712B44">
      <w:pPr>
        <w:spacing w:after="0"/>
        <w:jc w:val="both"/>
      </w:pPr>
    </w:p>
    <w:p w14:paraId="34ADEFC0" w14:textId="77777777" w:rsidR="00472811" w:rsidRDefault="00472811" w:rsidP="00D32557">
      <w:pPr>
        <w:spacing w:after="0"/>
      </w:pPr>
    </w:p>
    <w:p w14:paraId="524E01A8" w14:textId="77777777" w:rsidR="00FB6C3D" w:rsidRDefault="00FB6C3D" w:rsidP="00FB6C3D">
      <w:pPr>
        <w:pStyle w:val="Nadpis2"/>
      </w:pPr>
      <w:r>
        <w:t>Upřesnění zadávacích podmínek</w:t>
      </w:r>
    </w:p>
    <w:p w14:paraId="15A26A04" w14:textId="77777777" w:rsidR="00FB6C3D" w:rsidRPr="007F4EF4" w:rsidRDefault="00FB6C3D" w:rsidP="00FB6C3D"/>
    <w:p w14:paraId="74135760" w14:textId="6B58E044" w:rsidR="002F29BD" w:rsidRDefault="00FB6C3D" w:rsidP="00FB6C3D">
      <w:pPr>
        <w:spacing w:after="0"/>
        <w:jc w:val="both"/>
        <w:rPr>
          <w:rFonts w:cs="Tahoma"/>
        </w:rPr>
      </w:pPr>
      <w:r w:rsidRPr="002B405D">
        <w:rPr>
          <w:rFonts w:cs="Tahoma"/>
        </w:rPr>
        <w:t>V případě, že zadávací podmínky veřejné zakázky obsahují požadavky nebo odkazy na obchodní firmy, názvy nebo jména a příjmení, specifická označení zboží a služeb, které platí pro určitou osobu, popřípadě její organizační složku, za příznačné patenty, ochranné známky nebo označení původu, umožňuje zadavatel pro plnění veřejné zakázky použití i jiných, kvalitativně a technicky obdobných řešení</w:t>
      </w:r>
      <w:r w:rsidR="00863210">
        <w:rPr>
          <w:rFonts w:cs="Tahoma"/>
        </w:rPr>
        <w:t>.</w:t>
      </w:r>
    </w:p>
    <w:p w14:paraId="66FF84FF" w14:textId="77777777" w:rsidR="00FB6C3D" w:rsidRDefault="00FB6C3D" w:rsidP="00FB6C3D">
      <w:pPr>
        <w:spacing w:after="0"/>
        <w:jc w:val="both"/>
      </w:pPr>
    </w:p>
    <w:p w14:paraId="45976438" w14:textId="77777777" w:rsidR="00D32557" w:rsidRDefault="00D32557" w:rsidP="00D32557">
      <w:pPr>
        <w:spacing w:after="0"/>
      </w:pPr>
    </w:p>
    <w:p w14:paraId="5BEC8CB6" w14:textId="77777777" w:rsidR="006F49BD" w:rsidRDefault="006F49BD" w:rsidP="005A0762">
      <w:pPr>
        <w:pStyle w:val="Nadpis1"/>
        <w:spacing w:before="0"/>
        <w:ind w:left="567" w:hanging="567"/>
      </w:pPr>
      <w:r>
        <w:t>TECHNICKÉ PODMÍNKY</w:t>
      </w:r>
    </w:p>
    <w:p w14:paraId="1CDF1030" w14:textId="77777777" w:rsidR="006F49BD" w:rsidRDefault="006F49BD" w:rsidP="00D32557">
      <w:pPr>
        <w:spacing w:after="0"/>
      </w:pPr>
    </w:p>
    <w:p w14:paraId="347CD4C2" w14:textId="77777777" w:rsidR="0007506E" w:rsidRDefault="0007506E" w:rsidP="00D32557">
      <w:pPr>
        <w:spacing w:after="0"/>
        <w:jc w:val="both"/>
        <w:rPr>
          <w:rFonts w:cs="Arial"/>
          <w:snapToGrid w:val="0"/>
        </w:rPr>
      </w:pPr>
      <w:r w:rsidRPr="00E07687">
        <w:rPr>
          <w:rFonts w:cs="Arial"/>
          <w:snapToGrid w:val="0"/>
          <w:color w:val="000000"/>
        </w:rPr>
        <w:t xml:space="preserve">Zadávací </w:t>
      </w:r>
      <w:r w:rsidRPr="001266C6">
        <w:rPr>
          <w:rFonts w:cs="Arial"/>
          <w:snapToGrid w:val="0"/>
        </w:rPr>
        <w:t>dokumentace obsahuje v souladu se Zákonem technické podmínky.</w:t>
      </w:r>
      <w:r>
        <w:rPr>
          <w:rFonts w:cs="Arial"/>
          <w:snapToGrid w:val="0"/>
        </w:rPr>
        <w:t xml:space="preserve"> Tyto technické podmínky tvoří přílohu č. 1 Zadávací dokumentace</w:t>
      </w:r>
      <w:r w:rsidR="00F65FF6">
        <w:rPr>
          <w:rFonts w:cs="Arial"/>
          <w:snapToGrid w:val="0"/>
        </w:rPr>
        <w:t>.</w:t>
      </w:r>
    </w:p>
    <w:p w14:paraId="33FAEFB8" w14:textId="77777777" w:rsidR="00D32557" w:rsidRDefault="00D32557" w:rsidP="00D32557">
      <w:pPr>
        <w:spacing w:after="0"/>
        <w:jc w:val="both"/>
        <w:rPr>
          <w:rFonts w:cs="Arial"/>
          <w:snapToGrid w:val="0"/>
        </w:rPr>
      </w:pPr>
    </w:p>
    <w:p w14:paraId="4BA0739C" w14:textId="77777777" w:rsidR="00863210" w:rsidRDefault="00863210" w:rsidP="00D32557">
      <w:pPr>
        <w:spacing w:after="0"/>
        <w:jc w:val="both"/>
        <w:rPr>
          <w:rFonts w:cs="Arial"/>
          <w:snapToGrid w:val="0"/>
        </w:rPr>
      </w:pPr>
    </w:p>
    <w:p w14:paraId="3CCB2622" w14:textId="77777777" w:rsidR="00D32557" w:rsidRDefault="00D32557" w:rsidP="00D32557">
      <w:pPr>
        <w:spacing w:after="0"/>
        <w:jc w:val="both"/>
      </w:pPr>
    </w:p>
    <w:p w14:paraId="5882BA58" w14:textId="77777777" w:rsidR="006F49BD" w:rsidRDefault="006F49BD" w:rsidP="005A0762">
      <w:pPr>
        <w:pStyle w:val="Nadpis1"/>
        <w:spacing w:before="0"/>
        <w:ind w:left="567" w:hanging="567"/>
      </w:pPr>
      <w:r>
        <w:t>OBCHODNÍ PODMÍNKY</w:t>
      </w:r>
    </w:p>
    <w:p w14:paraId="2A33B390" w14:textId="77777777" w:rsidR="006F49BD" w:rsidRDefault="006F49BD" w:rsidP="00D32557">
      <w:pPr>
        <w:spacing w:after="0"/>
      </w:pPr>
    </w:p>
    <w:p w14:paraId="1C7C5CE1" w14:textId="77777777"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14:paraId="6A03D4BD" w14:textId="77777777"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0054EEC" w14:textId="1A400E29" w:rsidR="00F65FF6" w:rsidRDefault="00F65FF6" w:rsidP="00D32557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formou návrhu </w:t>
      </w:r>
      <w:r w:rsidR="003578C6">
        <w:rPr>
          <w:rFonts w:ascii="Verdana" w:hAnsi="Verdana" w:cs="Arial"/>
          <w:b/>
          <w:color w:val="000000"/>
          <w:sz w:val="22"/>
          <w:szCs w:val="22"/>
        </w:rPr>
        <w:t>smluv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0F39A6">
        <w:rPr>
          <w:rFonts w:ascii="Verdana" w:hAnsi="Verdana" w:cs="Arial"/>
          <w:color w:val="000000"/>
          <w:sz w:val="22"/>
          <w:szCs w:val="22"/>
        </w:rPr>
        <w:t>účastníka řízení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 w:rsidR="00863210">
        <w:rPr>
          <w:rFonts w:ascii="Verdana" w:hAnsi="Verdana" w:cs="Arial"/>
          <w:color w:val="000000"/>
          <w:sz w:val="22"/>
          <w:szCs w:val="22"/>
        </w:rPr>
        <w:t xml:space="preserve"> (vyjma zadavatelem označených míst). Pro obě části veřejné zakázky je stanoven samostatný návrh smlouvy.</w:t>
      </w:r>
    </w:p>
    <w:p w14:paraId="56B17BAA" w14:textId="77777777"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1E210FB" w14:textId="266C072C"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Obchodní podmínky jsou přílohou</w:t>
      </w:r>
      <w:r w:rsidR="00744A1E">
        <w:rPr>
          <w:rFonts w:ascii="Verdana" w:hAnsi="Verdana" w:cs="Arial"/>
          <w:color w:val="000000"/>
          <w:sz w:val="22"/>
          <w:szCs w:val="22"/>
        </w:rPr>
        <w:t xml:space="preserve"> č.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863210">
        <w:rPr>
          <w:rFonts w:ascii="Verdana" w:hAnsi="Verdana" w:cs="Arial"/>
          <w:color w:val="000000"/>
          <w:sz w:val="22"/>
          <w:szCs w:val="22"/>
        </w:rPr>
        <w:t>3.1 a 3.2 zadávací dokumentace dle části veřejné zakázky</w:t>
      </w:r>
      <w:r w:rsidR="003578C6">
        <w:rPr>
          <w:rFonts w:ascii="Verdana" w:hAnsi="Verdana" w:cs="Arial"/>
          <w:color w:val="000000"/>
          <w:sz w:val="22"/>
          <w:szCs w:val="22"/>
        </w:rPr>
        <w:t>.</w:t>
      </w:r>
    </w:p>
    <w:p w14:paraId="08B2606D" w14:textId="77777777" w:rsidR="00D32557" w:rsidRDefault="00D32557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E29F729" w14:textId="77777777" w:rsidR="00D32557" w:rsidRPr="001162EB" w:rsidRDefault="00D32557" w:rsidP="00D32557">
      <w:pPr>
        <w:pStyle w:val="Standard"/>
        <w:jc w:val="both"/>
      </w:pPr>
    </w:p>
    <w:p w14:paraId="6AFBB742" w14:textId="5411005D" w:rsidR="006F49BD" w:rsidRDefault="006F49BD" w:rsidP="005A0762">
      <w:pPr>
        <w:pStyle w:val="Nadpis1"/>
        <w:spacing w:before="0"/>
        <w:ind w:left="567" w:hanging="567"/>
      </w:pPr>
      <w:r>
        <w:t>LHŮTY PLNĚNÍ</w:t>
      </w:r>
    </w:p>
    <w:p w14:paraId="55B2573C" w14:textId="2B47BFE3" w:rsidR="00F65FF6" w:rsidRDefault="00F65FF6" w:rsidP="00D32557">
      <w:pPr>
        <w:spacing w:after="0"/>
      </w:pPr>
    </w:p>
    <w:p w14:paraId="25244E33" w14:textId="77777777" w:rsidR="00C133E4" w:rsidRDefault="00F65FF6" w:rsidP="00863210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A80DA9">
        <w:rPr>
          <w:rFonts w:ascii="Verdana" w:hAnsi="Verdana" w:cs="Arial"/>
          <w:sz w:val="22"/>
          <w:szCs w:val="22"/>
        </w:rPr>
        <w:t xml:space="preserve">Předpokládaný termín zahájení plnění veřejné zakázky: </w:t>
      </w:r>
    </w:p>
    <w:p w14:paraId="35C9872B" w14:textId="21A6365F" w:rsidR="00F65FF6" w:rsidRPr="00A80DA9" w:rsidRDefault="00863210" w:rsidP="00C133E4">
      <w:pPr>
        <w:pStyle w:val="Standard"/>
        <w:tabs>
          <w:tab w:val="left" w:pos="2160"/>
        </w:tabs>
        <w:ind w:left="709"/>
        <w:jc w:val="both"/>
        <w:rPr>
          <w:rFonts w:ascii="Verdana" w:hAnsi="Verdana" w:cs="Arial"/>
          <w:sz w:val="22"/>
          <w:szCs w:val="22"/>
        </w:rPr>
      </w:pPr>
      <w:r w:rsidRPr="00C133E4">
        <w:rPr>
          <w:rFonts w:ascii="Verdana" w:hAnsi="Verdana" w:cs="Arial"/>
          <w:b/>
          <w:sz w:val="22"/>
          <w:szCs w:val="22"/>
        </w:rPr>
        <w:t xml:space="preserve">září </w:t>
      </w:r>
      <w:r w:rsidR="00A80DA9" w:rsidRPr="00C133E4">
        <w:rPr>
          <w:rFonts w:ascii="Verdana" w:hAnsi="Verdana" w:cs="Arial"/>
          <w:b/>
          <w:sz w:val="22"/>
          <w:szCs w:val="22"/>
        </w:rPr>
        <w:t>2019</w:t>
      </w:r>
      <w:r w:rsidR="00CE407D" w:rsidRPr="00A80DA9">
        <w:rPr>
          <w:rFonts w:ascii="Verdana" w:hAnsi="Verdana" w:cs="Arial"/>
          <w:sz w:val="22"/>
          <w:szCs w:val="22"/>
        </w:rPr>
        <w:t xml:space="preserve"> (dle průběhu zadávacího řízení)</w:t>
      </w:r>
    </w:p>
    <w:p w14:paraId="7384CCEE" w14:textId="77777777" w:rsidR="00C133E4" w:rsidRDefault="00F65FF6" w:rsidP="00863210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A80DA9">
        <w:rPr>
          <w:rFonts w:ascii="Verdana" w:hAnsi="Verdana" w:cs="Arial"/>
          <w:sz w:val="22"/>
          <w:szCs w:val="22"/>
        </w:rPr>
        <w:t>Předpokládaný termín ukončení plnění veřejné zakázky:</w:t>
      </w:r>
      <w:r w:rsidRPr="00A80DA9">
        <w:rPr>
          <w:rFonts w:ascii="Verdana" w:hAnsi="Verdana" w:cs="Arial"/>
          <w:sz w:val="22"/>
          <w:szCs w:val="22"/>
        </w:rPr>
        <w:tab/>
      </w:r>
      <w:r w:rsidR="00863210">
        <w:rPr>
          <w:rFonts w:ascii="Verdana" w:hAnsi="Verdana" w:cs="Arial"/>
          <w:sz w:val="22"/>
          <w:szCs w:val="22"/>
        </w:rPr>
        <w:t xml:space="preserve"> </w:t>
      </w:r>
    </w:p>
    <w:p w14:paraId="0F534574" w14:textId="00809ABB" w:rsidR="00F65FF6" w:rsidRPr="00A80DA9" w:rsidRDefault="00F65FF6" w:rsidP="00C133E4">
      <w:pPr>
        <w:pStyle w:val="Standard"/>
        <w:tabs>
          <w:tab w:val="left" w:pos="2160"/>
        </w:tabs>
        <w:ind w:left="709"/>
        <w:jc w:val="both"/>
        <w:rPr>
          <w:rFonts w:ascii="Verdana" w:hAnsi="Verdana" w:cs="Arial"/>
          <w:sz w:val="22"/>
          <w:szCs w:val="22"/>
        </w:rPr>
      </w:pPr>
      <w:r w:rsidRPr="00C133E4">
        <w:rPr>
          <w:rFonts w:ascii="Verdana" w:hAnsi="Verdana" w:cs="Arial"/>
          <w:b/>
          <w:sz w:val="22"/>
          <w:szCs w:val="22"/>
        </w:rPr>
        <w:t>do</w:t>
      </w:r>
      <w:r w:rsidR="00863210" w:rsidRPr="00C133E4">
        <w:rPr>
          <w:rFonts w:ascii="Verdana" w:hAnsi="Verdana" w:cs="Arial"/>
          <w:b/>
          <w:sz w:val="22"/>
          <w:szCs w:val="22"/>
        </w:rPr>
        <w:t xml:space="preserve"> </w:t>
      </w:r>
      <w:r w:rsidR="00E96B97" w:rsidRPr="00C133E4">
        <w:rPr>
          <w:rFonts w:ascii="Verdana" w:hAnsi="Verdana" w:cs="Arial"/>
          <w:b/>
          <w:sz w:val="22"/>
          <w:szCs w:val="22"/>
        </w:rPr>
        <w:t>180 pracovních</w:t>
      </w:r>
      <w:r w:rsidR="00863210" w:rsidRPr="00C133E4">
        <w:rPr>
          <w:rFonts w:ascii="Verdana" w:hAnsi="Verdana" w:cs="Arial"/>
          <w:b/>
          <w:sz w:val="22"/>
          <w:szCs w:val="22"/>
        </w:rPr>
        <w:t xml:space="preserve"> </w:t>
      </w:r>
      <w:r w:rsidR="00E96B97" w:rsidRPr="00C133E4">
        <w:rPr>
          <w:rFonts w:ascii="Verdana" w:hAnsi="Verdana" w:cs="Arial"/>
          <w:b/>
          <w:sz w:val="22"/>
          <w:szCs w:val="22"/>
        </w:rPr>
        <w:t>dnů</w:t>
      </w:r>
      <w:r w:rsidR="00E96B97">
        <w:rPr>
          <w:rFonts w:ascii="Verdana" w:hAnsi="Verdana" w:cs="Arial"/>
          <w:sz w:val="22"/>
          <w:szCs w:val="22"/>
        </w:rPr>
        <w:t xml:space="preserve"> </w:t>
      </w:r>
      <w:r w:rsidR="00712B44" w:rsidRPr="00A80DA9">
        <w:rPr>
          <w:rFonts w:ascii="Verdana" w:hAnsi="Verdana" w:cs="Arial"/>
          <w:sz w:val="22"/>
          <w:szCs w:val="22"/>
        </w:rPr>
        <w:t xml:space="preserve">od </w:t>
      </w:r>
      <w:r w:rsidR="00E96B97">
        <w:rPr>
          <w:rFonts w:ascii="Verdana" w:hAnsi="Verdana" w:cs="Arial"/>
          <w:sz w:val="22"/>
          <w:szCs w:val="22"/>
        </w:rPr>
        <w:t>nabytí účinnosti smlouvy</w:t>
      </w:r>
    </w:p>
    <w:p w14:paraId="02DBCB51" w14:textId="77777777" w:rsidR="00E96B97" w:rsidRPr="0025491A" w:rsidRDefault="00E96B97" w:rsidP="00E96B9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1CF0FDE1" w14:textId="77777777" w:rsidR="006F49BD" w:rsidRDefault="006F49BD" w:rsidP="005A0762">
      <w:pPr>
        <w:pStyle w:val="Nadpis1"/>
        <w:spacing w:before="0"/>
        <w:ind w:left="567" w:hanging="567"/>
      </w:pPr>
      <w:r>
        <w:t>MÍSTO PLNĚNÍ</w:t>
      </w:r>
      <w:r w:rsidR="003D6976">
        <w:t xml:space="preserve"> A PROHLÍDKA MÍSTA PLNĚNÍ</w:t>
      </w:r>
    </w:p>
    <w:p w14:paraId="64486658" w14:textId="77777777" w:rsidR="003D6976" w:rsidRDefault="003D6976" w:rsidP="00D32557">
      <w:pPr>
        <w:spacing w:after="0"/>
      </w:pPr>
    </w:p>
    <w:p w14:paraId="488B345B" w14:textId="21B9016B" w:rsidR="00F65FF6" w:rsidRPr="00486169" w:rsidRDefault="00304E1D" w:rsidP="00D32557">
      <w:pPr>
        <w:spacing w:after="0"/>
      </w:pPr>
      <w:r w:rsidRPr="00486169">
        <w:t>Adresa sídla zadavatele</w:t>
      </w:r>
      <w:r w:rsidR="00863210">
        <w:t>.</w:t>
      </w:r>
    </w:p>
    <w:p w14:paraId="1F64609A" w14:textId="77777777" w:rsidR="00866E11" w:rsidRPr="00744A1E" w:rsidRDefault="00866E11" w:rsidP="00D32557">
      <w:pPr>
        <w:spacing w:after="0"/>
        <w:rPr>
          <w:highlight w:val="yellow"/>
        </w:rPr>
      </w:pPr>
    </w:p>
    <w:p w14:paraId="68DAA9BE" w14:textId="53881540" w:rsidR="00304E1D" w:rsidRDefault="009B2A22" w:rsidP="00304E1D">
      <w:pPr>
        <w:spacing w:after="0"/>
        <w:jc w:val="both"/>
      </w:pPr>
      <w:r>
        <w:t>Vzhledem k předmětu plnění se prohlídka místa plnění neuskuteční.</w:t>
      </w:r>
    </w:p>
    <w:p w14:paraId="27AEC7E6" w14:textId="77777777" w:rsidR="00D32557" w:rsidRDefault="00D32557" w:rsidP="00D32557">
      <w:pPr>
        <w:spacing w:after="0"/>
      </w:pPr>
    </w:p>
    <w:p w14:paraId="77378F47" w14:textId="77777777" w:rsidR="00D32557" w:rsidRDefault="00D32557" w:rsidP="00D32557">
      <w:pPr>
        <w:spacing w:after="0"/>
      </w:pPr>
    </w:p>
    <w:p w14:paraId="298096FF" w14:textId="77777777" w:rsidR="003D6976" w:rsidRPr="003D6976" w:rsidRDefault="003D6976" w:rsidP="005A0762">
      <w:pPr>
        <w:pStyle w:val="Nadpis1"/>
        <w:spacing w:before="0"/>
        <w:ind w:left="567" w:hanging="567"/>
      </w:pPr>
      <w:r>
        <w:t>KVALIFIKACE</w:t>
      </w:r>
    </w:p>
    <w:p w14:paraId="452D8662" w14:textId="77777777" w:rsidR="006F49BD" w:rsidRDefault="006F49BD" w:rsidP="00D32557">
      <w:pPr>
        <w:spacing w:after="0"/>
      </w:pPr>
    </w:p>
    <w:p w14:paraId="7E893DF5" w14:textId="77777777" w:rsidR="006F49BD" w:rsidRDefault="003D6976" w:rsidP="00D32557">
      <w:pPr>
        <w:pStyle w:val="Nadpis2"/>
        <w:spacing w:before="0"/>
      </w:pPr>
      <w:r>
        <w:t>Úvod</w:t>
      </w:r>
    </w:p>
    <w:p w14:paraId="721AD078" w14:textId="77777777"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9BC7E2A" w14:textId="77777777" w:rsidR="00866E11" w:rsidRDefault="00866E11" w:rsidP="00866E11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39 odst. 4 Zákona je posouzení nabídky předpokladem vítězství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v zadávacím řízení. Zadavatel bude u vybraného </w:t>
      </w:r>
      <w:r w:rsidR="000F39A6">
        <w:rPr>
          <w:rFonts w:ascii="Verdana" w:hAnsi="Verdana" w:cs="Arial"/>
          <w:sz w:val="22"/>
          <w:szCs w:val="22"/>
        </w:rPr>
        <w:t>dodavatele</w:t>
      </w:r>
      <w:r>
        <w:rPr>
          <w:rFonts w:ascii="Verdana" w:hAnsi="Verdana" w:cs="Arial"/>
          <w:sz w:val="22"/>
          <w:szCs w:val="22"/>
        </w:rPr>
        <w:t xml:space="preserve"> posuzovat, zda splňuje požadovanou kvalifikaci.</w:t>
      </w:r>
    </w:p>
    <w:p w14:paraId="1F40BA65" w14:textId="77777777" w:rsidR="00F65FF6" w:rsidRDefault="00F65FF6" w:rsidP="00D32557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113B83D2" w14:textId="77777777" w:rsidR="00F65FF6" w:rsidRDefault="00F65FF6" w:rsidP="00D32557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14:paraId="333CBB93" w14:textId="77777777"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BF4B74A" w14:textId="77777777" w:rsidR="00866E11" w:rsidRDefault="00866E11" w:rsidP="00866E11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základní způsobilosti stanovené § 74 Zákona</w:t>
      </w:r>
    </w:p>
    <w:p w14:paraId="36287743" w14:textId="0011A5A0" w:rsidR="00866E11" w:rsidRDefault="00866E11" w:rsidP="00866E11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 způsobilosti stanovené § 77 odst. 1</w:t>
      </w:r>
      <w:r w:rsidR="009B2A22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Zákona</w:t>
      </w:r>
    </w:p>
    <w:p w14:paraId="497415F6" w14:textId="77777777" w:rsidR="00866E11" w:rsidRPr="00866E11" w:rsidRDefault="00866E11" w:rsidP="00866E11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14:paraId="057B694B" w14:textId="77777777" w:rsidR="00866E11" w:rsidRPr="00201812" w:rsidRDefault="00866E11" w:rsidP="00866E11">
      <w:pPr>
        <w:spacing w:after="0"/>
        <w:jc w:val="both"/>
      </w:pPr>
    </w:p>
    <w:p w14:paraId="6A831D70" w14:textId="77777777" w:rsidR="00AC4A90" w:rsidRDefault="00AC4A90" w:rsidP="00AC4A90">
      <w:pPr>
        <w:pStyle w:val="Nadpis3"/>
        <w:spacing w:before="0"/>
      </w:pPr>
      <w:r>
        <w:t>Prokázání kvalifikace formou čestného prohlášení</w:t>
      </w:r>
    </w:p>
    <w:p w14:paraId="430D3E8F" w14:textId="77777777" w:rsidR="00AC4A90" w:rsidRPr="00E339CF" w:rsidRDefault="00AC4A90" w:rsidP="00AC4A90">
      <w:pPr>
        <w:spacing w:after="0"/>
      </w:pPr>
    </w:p>
    <w:p w14:paraId="6E25CADD" w14:textId="77777777" w:rsidR="00AC4A90" w:rsidRDefault="00AC4A90" w:rsidP="00AC4A90">
      <w:pPr>
        <w:spacing w:after="0"/>
        <w:jc w:val="both"/>
      </w:pPr>
      <w:r w:rsidRPr="00304E1D">
        <w:t>V souladu s ustanovením §</w:t>
      </w:r>
      <w:r w:rsidR="00CD4A60">
        <w:t xml:space="preserve"> 86 odst. 2 umožňuje</w:t>
      </w:r>
      <w:r w:rsidRPr="00304E1D">
        <w:t xml:space="preserve"> zadavatel </w:t>
      </w:r>
      <w:r w:rsidR="00CD4A60">
        <w:t xml:space="preserve">nahrazení předložení dokladů ke kvalifikaci </w:t>
      </w:r>
      <w:r w:rsidRPr="00304E1D">
        <w:t>za pomoci</w:t>
      </w:r>
      <w:r w:rsidRPr="00304E1D">
        <w:rPr>
          <w:b/>
        </w:rPr>
        <w:t xml:space="preserve"> </w:t>
      </w:r>
      <w:r w:rsidRPr="00304E1D">
        <w:rPr>
          <w:b/>
          <w:u w:val="single"/>
        </w:rPr>
        <w:t>čestného prohlášení</w:t>
      </w:r>
      <w:r w:rsidRPr="00304E1D">
        <w:t>, z jehož obsahu bude zřejmé, že dodavatel kvalifikaci požadovanou zadavatelem splňuje, pokud dále v textu zadávací dokumentace není uvedeno odlišně.</w:t>
      </w:r>
    </w:p>
    <w:p w14:paraId="3AE47519" w14:textId="77777777" w:rsidR="00AC4A90" w:rsidRDefault="00AC4A90" w:rsidP="00AC4A90">
      <w:pPr>
        <w:spacing w:after="0"/>
        <w:jc w:val="both"/>
      </w:pPr>
    </w:p>
    <w:p w14:paraId="696D20D0" w14:textId="30C500D4"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  <w:r w:rsidR="00CD4A60">
        <w:rPr>
          <w:b/>
        </w:rPr>
        <w:t xml:space="preserve"> Před uzavřením smlouvy si zadavatel vyžádá </w:t>
      </w:r>
      <w:r w:rsidR="00CD4A60" w:rsidRPr="00E50799">
        <w:rPr>
          <w:b/>
        </w:rPr>
        <w:t>předložení originálů nebo úředně ověřených kopií dokladů o kvalifikaci</w:t>
      </w:r>
      <w:r w:rsidR="00863210">
        <w:rPr>
          <w:b/>
        </w:rPr>
        <w:t xml:space="preserve"> – tyto doklady je nutno dodat </w:t>
      </w:r>
      <w:r w:rsidR="00863210">
        <w:rPr>
          <w:b/>
        </w:rPr>
        <w:lastRenderedPageBreak/>
        <w:t>v podobě dokumentů na úrovni elektronického originálu prostřednictvím elektronického nástroje E-ZAK.</w:t>
      </w:r>
    </w:p>
    <w:p w14:paraId="1A90B883" w14:textId="77777777" w:rsidR="00AC4A90" w:rsidRDefault="00AC4A90" w:rsidP="00AC4A90">
      <w:pPr>
        <w:spacing w:after="0"/>
        <w:jc w:val="both"/>
      </w:pPr>
    </w:p>
    <w:p w14:paraId="3D03311D" w14:textId="77777777" w:rsidR="00AC4A90" w:rsidRDefault="00AC4A90" w:rsidP="00AC4A90">
      <w:pPr>
        <w:pStyle w:val="Nadpis3"/>
        <w:spacing w:before="0"/>
        <w:jc w:val="both"/>
      </w:pPr>
      <w:r>
        <w:t>Prokázání kvalifikace výpisem ze seznamu kvalifikovaných dodavatelů</w:t>
      </w:r>
    </w:p>
    <w:p w14:paraId="3E7FEFDD" w14:textId="77777777" w:rsidR="00AC4A90" w:rsidRDefault="00AC4A90" w:rsidP="00AC4A90">
      <w:pPr>
        <w:spacing w:after="0"/>
        <w:jc w:val="both"/>
      </w:pPr>
    </w:p>
    <w:p w14:paraId="4D21D251" w14:textId="77777777" w:rsidR="00AC4A90" w:rsidRDefault="00AC4A90" w:rsidP="00AC4A90">
      <w:pPr>
        <w:spacing w:after="0"/>
        <w:jc w:val="both"/>
      </w:pPr>
      <w:r>
        <w:t>Dodavatel může prokázat kvalifikaci v souladu s § 228 Zákona výpisem ze seznamu kvalifikovaných dodavatelů. Tento výpis nahrazuje prokázání splnění:</w:t>
      </w:r>
    </w:p>
    <w:p w14:paraId="258E4FE2" w14:textId="77777777" w:rsidR="00AC4A90" w:rsidRDefault="00AC4A90" w:rsidP="00AC4A90">
      <w:pPr>
        <w:spacing w:after="0"/>
        <w:jc w:val="both"/>
      </w:pPr>
    </w:p>
    <w:p w14:paraId="5F9B5E80" w14:textId="77777777" w:rsidR="00AC4A90" w:rsidRDefault="00AC4A90" w:rsidP="00B81918">
      <w:pPr>
        <w:pStyle w:val="Odstavecseseznamem"/>
        <w:numPr>
          <w:ilvl w:val="0"/>
          <w:numId w:val="6"/>
        </w:numPr>
        <w:spacing w:after="0"/>
        <w:jc w:val="both"/>
      </w:pPr>
      <w:r>
        <w:t>základní způsobilosti dle § 74 Zákona</w:t>
      </w:r>
    </w:p>
    <w:p w14:paraId="668546B0" w14:textId="77777777" w:rsidR="00AC4A90" w:rsidRDefault="00AC4A90" w:rsidP="00B81918">
      <w:pPr>
        <w:pStyle w:val="Odstavecseseznamem"/>
        <w:numPr>
          <w:ilvl w:val="0"/>
          <w:numId w:val="6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</w:p>
    <w:p w14:paraId="21F5C740" w14:textId="77777777" w:rsidR="00AC4A90" w:rsidRDefault="00AC4A90" w:rsidP="00AC4A90">
      <w:pPr>
        <w:spacing w:after="0"/>
        <w:ind w:left="360"/>
        <w:jc w:val="both"/>
      </w:pPr>
    </w:p>
    <w:p w14:paraId="6CE998A5" w14:textId="721A308A" w:rsidR="00AC4A90" w:rsidRDefault="00AC4A90" w:rsidP="00AC4A90">
      <w:pPr>
        <w:spacing w:after="0"/>
        <w:jc w:val="both"/>
      </w:pPr>
      <w:r>
        <w:t>Tento výpis nenahrazuje prokázání ekonomické ani technické kvalifikace</w:t>
      </w:r>
      <w:r w:rsidR="00B7586C">
        <w:t>.</w:t>
      </w:r>
    </w:p>
    <w:p w14:paraId="5891ED33" w14:textId="77777777" w:rsidR="00AC4A90" w:rsidRDefault="00AC4A90" w:rsidP="00AC4A90">
      <w:pPr>
        <w:spacing w:after="0"/>
        <w:jc w:val="both"/>
      </w:pPr>
    </w:p>
    <w:p w14:paraId="71458FB9" w14:textId="77777777" w:rsidR="00AC4A90" w:rsidRDefault="00AC4A90" w:rsidP="00AC4A90">
      <w:pPr>
        <w:spacing w:after="0"/>
        <w:jc w:val="both"/>
      </w:pPr>
      <w:r>
        <w:t>Výpis ze seznamu kvalifikovaných dodavatelů nesmí být starší než 3 měsíce k poslednímu dni k prokázání splnění kvalifikace (totožná se lhůtou pro podání nabídek) - § 228 odst. 2 Zákona.</w:t>
      </w:r>
    </w:p>
    <w:p w14:paraId="14A79004" w14:textId="77777777" w:rsidR="00AC4A90" w:rsidRDefault="00AC4A90" w:rsidP="00AC4A90">
      <w:pPr>
        <w:spacing w:after="0"/>
        <w:jc w:val="both"/>
      </w:pPr>
    </w:p>
    <w:p w14:paraId="7B4C9AD4" w14:textId="77777777" w:rsidR="00AC4A90" w:rsidRDefault="00AC4A90" w:rsidP="00AC4A90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14:paraId="44DCABC1" w14:textId="77777777" w:rsidR="00AC4A90" w:rsidRDefault="00AC4A90" w:rsidP="00AC4A90">
      <w:pPr>
        <w:spacing w:after="0"/>
      </w:pPr>
    </w:p>
    <w:p w14:paraId="60B5E4F3" w14:textId="77777777" w:rsidR="00AC4A90" w:rsidRDefault="00AC4A90" w:rsidP="00AC4A90">
      <w:pPr>
        <w:spacing w:after="0"/>
        <w:jc w:val="both"/>
      </w:pPr>
      <w:r>
        <w:t>Dodavatel může prokázat v souladu s § 234 Zákona kvalifikaci certifikátem vydaným v rámci systému certifikovaných dodavatelů.</w:t>
      </w:r>
    </w:p>
    <w:p w14:paraId="3D1D3650" w14:textId="77777777" w:rsidR="00AC4A90" w:rsidRDefault="00AC4A90" w:rsidP="00AC4A90">
      <w:pPr>
        <w:spacing w:after="0"/>
        <w:jc w:val="both"/>
      </w:pPr>
    </w:p>
    <w:p w14:paraId="24B97474" w14:textId="77777777" w:rsidR="00AC4A90" w:rsidRDefault="00AC4A90" w:rsidP="00AC4A90">
      <w:pPr>
        <w:spacing w:after="0"/>
        <w:jc w:val="both"/>
      </w:pPr>
      <w:r>
        <w:t>Předloží-li dodavatel veřejnému zadavateli certifikát, který obsahuje náležitosti dle § 239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14:paraId="79B5545D" w14:textId="77777777" w:rsidR="000674A5" w:rsidRDefault="000674A5" w:rsidP="00AC4A90">
      <w:pPr>
        <w:spacing w:after="0"/>
        <w:jc w:val="both"/>
      </w:pPr>
    </w:p>
    <w:p w14:paraId="3C7265E7" w14:textId="77777777" w:rsidR="000674A5" w:rsidRDefault="000674A5" w:rsidP="00E4711D">
      <w:pPr>
        <w:pStyle w:val="Nadpis3"/>
      </w:pPr>
      <w:r>
        <w:t>Prokázání kvalifikace jednotným evropským osvědčením pro veřejné zakázky</w:t>
      </w:r>
    </w:p>
    <w:p w14:paraId="0BBC1AF9" w14:textId="77777777" w:rsidR="000674A5" w:rsidRDefault="000674A5" w:rsidP="00E4711D"/>
    <w:p w14:paraId="4A6383F2" w14:textId="77777777" w:rsidR="000674A5" w:rsidRPr="000674A5" w:rsidRDefault="000674A5" w:rsidP="003578C6">
      <w:pPr>
        <w:jc w:val="both"/>
      </w:pPr>
      <w:r>
        <w:t>Dodavatel může prokázat v souladu</w:t>
      </w:r>
      <w:r w:rsidRPr="000674A5">
        <w:t xml:space="preserve"> </w:t>
      </w:r>
      <w:r>
        <w:t>s § 87 Zákona kvalifikaci j</w:t>
      </w:r>
      <w:r w:rsidRPr="000674A5">
        <w:t>ednotn</w:t>
      </w:r>
      <w:r>
        <w:t>ým</w:t>
      </w:r>
      <w:r w:rsidRPr="000674A5">
        <w:t xml:space="preserve"> evropsk</w:t>
      </w:r>
      <w:r>
        <w:t>ým</w:t>
      </w:r>
      <w:r w:rsidRPr="000674A5">
        <w:t xml:space="preserve"> osvědčení</w:t>
      </w:r>
      <w:r>
        <w:t>m</w:t>
      </w:r>
      <w:r w:rsidRPr="000674A5">
        <w:t xml:space="preserve"> pro veřejné zakázky</w:t>
      </w:r>
      <w:r>
        <w:t>.</w:t>
      </w:r>
    </w:p>
    <w:p w14:paraId="66C9AB4F" w14:textId="77777777" w:rsidR="00AC4A90" w:rsidRDefault="00AC4A90" w:rsidP="00AC4A90">
      <w:pPr>
        <w:spacing w:after="0"/>
        <w:jc w:val="both"/>
      </w:pPr>
    </w:p>
    <w:p w14:paraId="61BDF214" w14:textId="77777777" w:rsidR="00AC4A90" w:rsidRDefault="00AC4A90" w:rsidP="00AC4A90">
      <w:pPr>
        <w:pStyle w:val="Nadpis2"/>
        <w:spacing w:before="0"/>
      </w:pPr>
      <w:r>
        <w:t>Základní způsobilost</w:t>
      </w:r>
    </w:p>
    <w:p w14:paraId="4EFCD72F" w14:textId="77777777" w:rsidR="00AC4A90" w:rsidRDefault="00AC4A90" w:rsidP="00AC4A90">
      <w:pPr>
        <w:spacing w:after="0"/>
      </w:pPr>
    </w:p>
    <w:p w14:paraId="54D811D2" w14:textId="77777777" w:rsidR="00AC4A90" w:rsidRDefault="00AC4A90" w:rsidP="00AC4A90">
      <w:pPr>
        <w:spacing w:after="0"/>
        <w:jc w:val="both"/>
      </w:pPr>
      <w:r>
        <w:t>Požadavky na základní způsobilost dodavatele jsou uvedeny v § 74 odst. 1 Zákona.</w:t>
      </w:r>
    </w:p>
    <w:p w14:paraId="003086C6" w14:textId="77777777" w:rsidR="00AC4A90" w:rsidRDefault="00AC4A90" w:rsidP="00AC4A90">
      <w:pPr>
        <w:spacing w:after="0"/>
        <w:jc w:val="both"/>
      </w:pPr>
    </w:p>
    <w:p w14:paraId="60AF1978" w14:textId="77777777"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14:paraId="3870EBA2" w14:textId="77777777" w:rsidR="00AC4A90" w:rsidRDefault="00AC4A90" w:rsidP="00AC4A90">
      <w:pPr>
        <w:spacing w:after="0"/>
        <w:jc w:val="both"/>
      </w:pPr>
    </w:p>
    <w:p w14:paraId="5F0C8250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14:paraId="7DF01671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lastRenderedPageBreak/>
        <w:t>b) potvrzení příslušného finančního úřadu ve vztahu k § 74 odst. 1 písm. b) Zákona,</w:t>
      </w:r>
    </w:p>
    <w:p w14:paraId="7E99F604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c) písemného čestného prohlášení ve vztahu ke spotřební dani ve vztahu k § 74 odst. 1 písm. b) Zákona,</w:t>
      </w:r>
    </w:p>
    <w:p w14:paraId="737FF927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14:paraId="0F863732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14:paraId="2B002D8A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14:paraId="40DFDFB3" w14:textId="77777777" w:rsidR="00AC4A90" w:rsidRDefault="00AC4A90" w:rsidP="00AC4A90">
      <w:pPr>
        <w:pStyle w:val="Odstavecseseznamem"/>
        <w:spacing w:after="0"/>
        <w:ind w:left="567"/>
        <w:jc w:val="both"/>
      </w:pPr>
    </w:p>
    <w:p w14:paraId="6795A453" w14:textId="77777777" w:rsidR="00AC4A90" w:rsidRDefault="00AC4A90" w:rsidP="00AC4A90">
      <w:pPr>
        <w:pStyle w:val="Nadpis2"/>
        <w:spacing w:before="0"/>
      </w:pPr>
      <w:r>
        <w:t>Profesní způsobilost</w:t>
      </w:r>
    </w:p>
    <w:p w14:paraId="72CDFD3C" w14:textId="77777777" w:rsidR="00AC4A90" w:rsidRDefault="00AC4A90" w:rsidP="00AC4A90">
      <w:pPr>
        <w:spacing w:after="0"/>
      </w:pPr>
    </w:p>
    <w:p w14:paraId="6378D504" w14:textId="17A750F1" w:rsidR="00AC4A90" w:rsidRDefault="00AC4A90" w:rsidP="00AC4A90">
      <w:pPr>
        <w:spacing w:after="0"/>
        <w:jc w:val="both"/>
      </w:pPr>
      <w:r>
        <w:t>Profesní způsobilost je uvedena v § 77 odst. 1.</w:t>
      </w:r>
    </w:p>
    <w:p w14:paraId="2D90DBC9" w14:textId="77777777" w:rsidR="00AC4A90" w:rsidRDefault="00AC4A90" w:rsidP="00AC4A90">
      <w:pPr>
        <w:spacing w:after="0"/>
        <w:jc w:val="both"/>
      </w:pPr>
    </w:p>
    <w:p w14:paraId="294C85FD" w14:textId="77777777" w:rsidR="00AC4A90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14:paraId="77BCF7D3" w14:textId="77777777" w:rsidR="00AC4A90" w:rsidRDefault="00AC4A90" w:rsidP="00AC4A90">
      <w:pPr>
        <w:spacing w:after="0"/>
        <w:jc w:val="both"/>
      </w:pPr>
    </w:p>
    <w:p w14:paraId="277C4D58" w14:textId="18D8EB3C" w:rsidR="00AC4A90" w:rsidRDefault="00AC4A90" w:rsidP="00B81918">
      <w:pPr>
        <w:pStyle w:val="Odstavecseseznamem"/>
        <w:numPr>
          <w:ilvl w:val="0"/>
          <w:numId w:val="5"/>
        </w:numPr>
        <w:spacing w:after="0"/>
        <w:ind w:left="567" w:hanging="567"/>
        <w:jc w:val="both"/>
      </w:pPr>
      <w:r>
        <w:t>výpis z obchodního rejst</w:t>
      </w:r>
      <w:r w:rsidR="009B2A22">
        <w:t>říku nebo jiné obdobné evidence</w:t>
      </w:r>
    </w:p>
    <w:p w14:paraId="0C9926FF" w14:textId="77777777" w:rsidR="00AC4A90" w:rsidRDefault="00AC4A90" w:rsidP="00AC4A90">
      <w:pPr>
        <w:spacing w:after="0"/>
      </w:pPr>
    </w:p>
    <w:p w14:paraId="6A79B916" w14:textId="77777777" w:rsidR="00AC4A90" w:rsidRPr="00BD78A3" w:rsidRDefault="00AC4A90" w:rsidP="00AC4A90">
      <w:pPr>
        <w:spacing w:after="0"/>
        <w:jc w:val="both"/>
      </w:pPr>
    </w:p>
    <w:p w14:paraId="5ABE6EE7" w14:textId="77777777" w:rsidR="00AC4A90" w:rsidRDefault="00AC4A90" w:rsidP="00AC4A90">
      <w:pPr>
        <w:spacing w:after="0"/>
      </w:pPr>
    </w:p>
    <w:p w14:paraId="54523225" w14:textId="77777777" w:rsidR="00CE6566" w:rsidRDefault="00AC4A90" w:rsidP="00AC4A90">
      <w:pPr>
        <w:pStyle w:val="Nadpis2"/>
        <w:spacing w:before="0"/>
      </w:pPr>
      <w:r>
        <w:t>Technick</w:t>
      </w:r>
      <w:r w:rsidR="002C0C4D">
        <w:t>á kvalifikace</w:t>
      </w:r>
    </w:p>
    <w:p w14:paraId="56B17061" w14:textId="705A9499" w:rsidR="00AC4A90" w:rsidRDefault="00AC4A90" w:rsidP="00CE6566">
      <w:pPr>
        <w:pStyle w:val="Nadpis2"/>
        <w:numPr>
          <w:ilvl w:val="0"/>
          <w:numId w:val="0"/>
        </w:numPr>
        <w:spacing w:before="0"/>
      </w:pPr>
    </w:p>
    <w:p w14:paraId="7031189F" w14:textId="28813E5C" w:rsidR="00D05ED6" w:rsidRPr="00FA3CF1" w:rsidRDefault="00D05ED6" w:rsidP="00D05ED6">
      <w:pPr>
        <w:pStyle w:val="Nadpis3"/>
      </w:pPr>
      <w:r w:rsidRPr="00FA3CF1">
        <w:t xml:space="preserve">Předložení seznamu </w:t>
      </w:r>
      <w:r w:rsidR="00261703">
        <w:t>významných dodávek</w:t>
      </w:r>
    </w:p>
    <w:p w14:paraId="268A6E5F" w14:textId="77777777" w:rsidR="00D05ED6" w:rsidRPr="00D05ED6" w:rsidRDefault="00D05ED6" w:rsidP="00D05ED6"/>
    <w:p w14:paraId="27B8E77D" w14:textId="77777777" w:rsidR="00AC4A90" w:rsidRDefault="00AC4A90" w:rsidP="00AC4A90">
      <w:pPr>
        <w:spacing w:after="0"/>
      </w:pPr>
    </w:p>
    <w:p w14:paraId="7B9569FE" w14:textId="14FFDFE2" w:rsidR="00AC4A90" w:rsidRDefault="00AC4A90" w:rsidP="00AC4A90">
      <w:pPr>
        <w:spacing w:after="0"/>
        <w:jc w:val="both"/>
      </w:pPr>
      <w:r>
        <w:t>V souladu s ustanovením § 79 odst. 2</w:t>
      </w:r>
      <w:r w:rsidRPr="00B9138B">
        <w:t xml:space="preserve"> </w:t>
      </w:r>
      <w:r w:rsidRPr="00304E1D">
        <w:t>písm. b)</w:t>
      </w:r>
      <w:r>
        <w:t xml:space="preserve"> Zákona požaduje zadavatel uvést a předložit v rámci čestného prohlášení o splnění kvalifikace </w:t>
      </w:r>
      <w:r w:rsidRPr="00F95A12">
        <w:rPr>
          <w:b/>
        </w:rPr>
        <w:t xml:space="preserve">seznam </w:t>
      </w:r>
      <w:r w:rsidR="00CE6566">
        <w:rPr>
          <w:b/>
        </w:rPr>
        <w:t>významných dodávek</w:t>
      </w:r>
      <w:r>
        <w:t>, poskytnutých dodavatelem za poslední</w:t>
      </w:r>
      <w:r w:rsidR="00DF1F03">
        <w:t xml:space="preserve"> 3 roky </w:t>
      </w:r>
      <w:r>
        <w:t>před zahájením zadávacího řízení včetně uvedení ceny a doby jejich poskytnutí a identifikace objednatele.</w:t>
      </w:r>
    </w:p>
    <w:p w14:paraId="2D873ACA" w14:textId="77777777" w:rsidR="007830C6" w:rsidRDefault="007830C6" w:rsidP="00AC4A90">
      <w:pPr>
        <w:spacing w:after="0"/>
        <w:jc w:val="both"/>
      </w:pPr>
    </w:p>
    <w:p w14:paraId="37E728AE" w14:textId="3A10781F" w:rsidR="007830C6" w:rsidRDefault="007830C6" w:rsidP="00AC4A90">
      <w:pPr>
        <w:spacing w:after="0"/>
        <w:jc w:val="both"/>
      </w:pPr>
      <w:r w:rsidRPr="009B2A22">
        <w:t xml:space="preserve">V souladu s § 79 odst. 3 zákona platí, že </w:t>
      </w:r>
      <w:r>
        <w:t>významná dodávka</w:t>
      </w:r>
      <w:r w:rsidRPr="009B2A22">
        <w:t xml:space="preserve"> je realizována v posledních 3 letech, byla-li v tomto období dokončena.</w:t>
      </w:r>
    </w:p>
    <w:p w14:paraId="2E102F55" w14:textId="77777777" w:rsidR="00AC4A90" w:rsidRDefault="00AC4A90" w:rsidP="00AC4A90">
      <w:pPr>
        <w:spacing w:after="0"/>
        <w:jc w:val="both"/>
      </w:pPr>
    </w:p>
    <w:p w14:paraId="3DF4A5AC" w14:textId="77777777" w:rsidR="00AC4A90" w:rsidRDefault="00AC4A90" w:rsidP="00AC4A90">
      <w:pPr>
        <w:spacing w:after="0"/>
        <w:jc w:val="both"/>
      </w:pPr>
      <w:r>
        <w:t>V souladu s § 73 odst. 6 Zákona stanovuje toto:</w:t>
      </w:r>
    </w:p>
    <w:p w14:paraId="6D84907F" w14:textId="77777777" w:rsidR="00AC4A90" w:rsidRDefault="00AC4A90" w:rsidP="00AC4A90">
      <w:pPr>
        <w:spacing w:after="0"/>
        <w:jc w:val="both"/>
      </w:pPr>
    </w:p>
    <w:p w14:paraId="11A85040" w14:textId="373C9627" w:rsidR="00AC4A90" w:rsidRDefault="00AC4A90" w:rsidP="00AC4A90">
      <w:pPr>
        <w:spacing w:after="0"/>
        <w:jc w:val="both"/>
        <w:rPr>
          <w:b/>
        </w:rPr>
      </w:pPr>
      <w:r w:rsidRPr="00E64BD7">
        <w:rPr>
          <w:b/>
        </w:rPr>
        <w:t xml:space="preserve">Zadavatel požaduje, aby </w:t>
      </w:r>
      <w:r w:rsidR="00682412">
        <w:rPr>
          <w:b/>
        </w:rPr>
        <w:t>dodavatel v</w:t>
      </w:r>
      <w:r w:rsidRPr="00E64BD7">
        <w:rPr>
          <w:b/>
        </w:rPr>
        <w:t xml:space="preserve"> seznamu </w:t>
      </w:r>
      <w:r w:rsidR="00E4711D">
        <w:rPr>
          <w:b/>
        </w:rPr>
        <w:t>významných dodávek</w:t>
      </w:r>
      <w:r w:rsidRPr="00E64BD7">
        <w:rPr>
          <w:b/>
        </w:rPr>
        <w:t xml:space="preserve"> alespoň </w:t>
      </w:r>
      <w:r w:rsidR="00304E1D">
        <w:rPr>
          <w:b/>
        </w:rPr>
        <w:t xml:space="preserve">tyto </w:t>
      </w:r>
      <w:r w:rsidR="00E4711D">
        <w:rPr>
          <w:b/>
        </w:rPr>
        <w:t>zakázky</w:t>
      </w:r>
      <w:r w:rsidR="00304E1D">
        <w:rPr>
          <w:b/>
        </w:rPr>
        <w:t>:</w:t>
      </w:r>
    </w:p>
    <w:p w14:paraId="011B6153" w14:textId="77777777" w:rsidR="00304E1D" w:rsidRDefault="00304E1D" w:rsidP="00AC4A90">
      <w:pPr>
        <w:spacing w:after="0"/>
        <w:jc w:val="both"/>
        <w:rPr>
          <w:b/>
        </w:rPr>
      </w:pPr>
    </w:p>
    <w:p w14:paraId="2A5920B9" w14:textId="61C19F93" w:rsidR="00CE6566" w:rsidRPr="007830C6" w:rsidRDefault="00CE6566" w:rsidP="00B81918">
      <w:pPr>
        <w:pStyle w:val="Odstavecseseznamem"/>
        <w:numPr>
          <w:ilvl w:val="0"/>
          <w:numId w:val="18"/>
        </w:numPr>
        <w:spacing w:after="0"/>
        <w:jc w:val="both"/>
        <w:rPr>
          <w:b/>
          <w:i/>
        </w:rPr>
      </w:pPr>
      <w:r w:rsidRPr="007830C6">
        <w:rPr>
          <w:b/>
          <w:i/>
        </w:rPr>
        <w:t xml:space="preserve">Pro první část veřejné zakázky: </w:t>
      </w:r>
      <w:r w:rsidRPr="007830C6">
        <w:rPr>
          <w:rFonts w:cs="Arial"/>
          <w:b/>
          <w:i/>
        </w:rPr>
        <w:t>IS pro elektronizaci úřadu:</w:t>
      </w:r>
    </w:p>
    <w:p w14:paraId="127157DD" w14:textId="77777777" w:rsidR="0042389D" w:rsidRPr="0042389D" w:rsidRDefault="0042389D" w:rsidP="0042389D">
      <w:pPr>
        <w:spacing w:after="0"/>
        <w:jc w:val="both"/>
        <w:rPr>
          <w:b/>
          <w:color w:val="FF0000"/>
          <w:highlight w:val="lightGray"/>
        </w:rPr>
      </w:pPr>
    </w:p>
    <w:p w14:paraId="63A71A7E" w14:textId="48964CEE" w:rsidR="00DF1F03" w:rsidRPr="00DF1F03" w:rsidRDefault="00DF1F03" w:rsidP="00B81918">
      <w:pPr>
        <w:pStyle w:val="Odstavecseseznamem"/>
        <w:numPr>
          <w:ilvl w:val="0"/>
          <w:numId w:val="8"/>
        </w:numPr>
        <w:spacing w:before="120" w:after="0"/>
        <w:ind w:left="425" w:hanging="425"/>
        <w:contextualSpacing w:val="0"/>
        <w:jc w:val="both"/>
        <w:rPr>
          <w:b/>
        </w:rPr>
      </w:pPr>
      <w:r>
        <w:t>2 zakázky na implementaci systému IDM v rozsahu analýza</w:t>
      </w:r>
      <w:r w:rsidR="00C9399C">
        <w:t xml:space="preserve"> a </w:t>
      </w:r>
      <w:proofErr w:type="spellStart"/>
      <w:r>
        <w:t>implementacepřičemž</w:t>
      </w:r>
      <w:proofErr w:type="spellEnd"/>
      <w:r>
        <w:t xml:space="preserve"> v systému IDM bylo evidováno a spravováno min</w:t>
      </w:r>
      <w:r w:rsidR="00B7586C">
        <w:t>.</w:t>
      </w:r>
      <w:r>
        <w:t xml:space="preserve"> 400 uživatelských účtů a přičemž alespoň jedna z těchto zakázek přesahovala hodnotu 2 mil</w:t>
      </w:r>
      <w:r w:rsidR="00B7586C">
        <w:t>.</w:t>
      </w:r>
      <w:r>
        <w:t xml:space="preserve"> CZK bez DPH.</w:t>
      </w:r>
    </w:p>
    <w:p w14:paraId="4167618A" w14:textId="77777777" w:rsidR="00DF1F03" w:rsidRPr="00DF1F03" w:rsidRDefault="00DF1F03" w:rsidP="00DF1F03">
      <w:pPr>
        <w:spacing w:before="120" w:after="0"/>
        <w:jc w:val="both"/>
        <w:rPr>
          <w:b/>
        </w:rPr>
      </w:pPr>
    </w:p>
    <w:p w14:paraId="2EE8AEC4" w14:textId="551AA8D0" w:rsidR="00DF1F03" w:rsidRDefault="00A146C5" w:rsidP="00B81918">
      <w:pPr>
        <w:pStyle w:val="Odstavecseseznamem"/>
        <w:numPr>
          <w:ilvl w:val="0"/>
          <w:numId w:val="8"/>
        </w:numPr>
        <w:spacing w:before="120" w:after="0"/>
        <w:ind w:left="426" w:hanging="426"/>
        <w:jc w:val="both"/>
      </w:pPr>
      <w:r>
        <w:t>2</w:t>
      </w:r>
      <w:r w:rsidR="008A55FE" w:rsidRPr="009B2A22">
        <w:t xml:space="preserve"> </w:t>
      </w:r>
      <w:r w:rsidRPr="009B2A22">
        <w:t>obdobn</w:t>
      </w:r>
      <w:r>
        <w:t>é</w:t>
      </w:r>
      <w:r w:rsidRPr="009B2A22">
        <w:t xml:space="preserve"> zakáz</w:t>
      </w:r>
      <w:r>
        <w:t>ky</w:t>
      </w:r>
      <w:r w:rsidRPr="009B2A22">
        <w:t xml:space="preserve"> </w:t>
      </w:r>
      <w:r w:rsidR="00DF1F03" w:rsidRPr="009B2A22">
        <w:t>na dodávky a implementace obdobných řešení intranetu v minimální kumulované hodnotě 4 mil CZK bez DPH. Za obdobné řešení se považuje řešení pro oběh a správu elektronických dokumentů (tedy CMS/DMS) implementované společně s řešením pro dlouhodobé ukládání dokumentů (tedy s</w:t>
      </w:r>
      <w:r w:rsidR="00DF1F03">
        <w:t xml:space="preserve"> důvěryhodným archivem</w:t>
      </w:r>
      <w:proofErr w:type="gramStart"/>
      <w:r>
        <w:t>)</w:t>
      </w:r>
      <w:r w:rsidR="00DF1F03">
        <w:t xml:space="preserve"> ,</w:t>
      </w:r>
      <w:proofErr w:type="gramEnd"/>
      <w:r w:rsidR="00DF1F03">
        <w:t xml:space="preserve"> přičemž obě řešení (CMS/ DMS a důvěryhodný archiv) využívá kumulovaně více jak 100 interních (pojmenovaných) uživatelů.</w:t>
      </w:r>
    </w:p>
    <w:p w14:paraId="7589BE52" w14:textId="77777777" w:rsidR="00DF1F03" w:rsidRDefault="00DF1F03" w:rsidP="00DF1F03">
      <w:pPr>
        <w:spacing w:before="120" w:after="0"/>
        <w:ind w:left="426"/>
        <w:jc w:val="both"/>
      </w:pPr>
    </w:p>
    <w:p w14:paraId="6B47ED4C" w14:textId="77777777" w:rsidR="00DF1F03" w:rsidRDefault="00DF1F03" w:rsidP="00DF1F03">
      <w:pPr>
        <w:spacing w:before="120" w:after="0"/>
        <w:ind w:left="426"/>
        <w:jc w:val="both"/>
      </w:pPr>
    </w:p>
    <w:p w14:paraId="5720589E" w14:textId="34AA48CA" w:rsidR="00DF1F03" w:rsidRDefault="00DF1F03" w:rsidP="00B81918">
      <w:pPr>
        <w:pStyle w:val="Odstavecseseznamem"/>
        <w:numPr>
          <w:ilvl w:val="0"/>
          <w:numId w:val="8"/>
        </w:numPr>
        <w:spacing w:before="120" w:after="0"/>
        <w:ind w:left="426" w:hanging="426"/>
        <w:contextualSpacing w:val="0"/>
        <w:jc w:val="both"/>
      </w:pPr>
      <w:r w:rsidRPr="00DF1F03">
        <w:t xml:space="preserve">3 obdobné zakázky obsahující dodávku, implementaci portálového řešení (webového portálu) pro komunikaci </w:t>
      </w:r>
      <w:r w:rsidR="005B0E78">
        <w:t xml:space="preserve">uživatelů </w:t>
      </w:r>
      <w:r w:rsidRPr="00DF1F03">
        <w:t>v minimální kumulované hodnotě 3 mil</w:t>
      </w:r>
      <w:r w:rsidR="008D35D2">
        <w:t>.</w:t>
      </w:r>
      <w:r w:rsidRPr="00DF1F03">
        <w:t xml:space="preserve"> CZK bez DPH. Za obdobnou zakázku se považuje řešení, jehož součástí bylo také</w:t>
      </w:r>
      <w:r w:rsidR="009B2A22">
        <w:t xml:space="preserve"> (nutno splnit kumulativně)</w:t>
      </w:r>
      <w:r>
        <w:t>:</w:t>
      </w:r>
    </w:p>
    <w:p w14:paraId="354C9A1E" w14:textId="168CC0C9" w:rsidR="00DF1F03" w:rsidRDefault="00DF1F03" w:rsidP="00B81918">
      <w:pPr>
        <w:pStyle w:val="Odstavecseseznamem"/>
        <w:numPr>
          <w:ilvl w:val="0"/>
          <w:numId w:val="10"/>
        </w:numPr>
        <w:spacing w:after="160" w:line="259" w:lineRule="auto"/>
        <w:ind w:left="426" w:hanging="426"/>
        <w:jc w:val="both"/>
      </w:pPr>
      <w:r>
        <w:t>Rozhraní pro veřejnost</w:t>
      </w:r>
      <w:r w:rsidR="009B2A22">
        <w:t>,</w:t>
      </w:r>
    </w:p>
    <w:p w14:paraId="56C144D1" w14:textId="1F671862" w:rsidR="00DF1F03" w:rsidRDefault="00DF1F03" w:rsidP="00B81918">
      <w:pPr>
        <w:pStyle w:val="Odstavecseseznamem"/>
        <w:numPr>
          <w:ilvl w:val="0"/>
          <w:numId w:val="10"/>
        </w:numPr>
        <w:spacing w:after="160" w:line="259" w:lineRule="auto"/>
        <w:ind w:left="426" w:hanging="426"/>
        <w:jc w:val="both"/>
      </w:pPr>
      <w:r>
        <w:t>Rozhraní pro autorizo</w:t>
      </w:r>
      <w:r w:rsidR="009B2A22">
        <w:t>vaného, ztotožněného, uživatele,</w:t>
      </w:r>
    </w:p>
    <w:p w14:paraId="4F79F08C" w14:textId="24022548" w:rsidR="00DF1F03" w:rsidRDefault="00DF1F03" w:rsidP="00B81918">
      <w:pPr>
        <w:pStyle w:val="Odstavecseseznamem"/>
        <w:numPr>
          <w:ilvl w:val="0"/>
          <w:numId w:val="10"/>
        </w:numPr>
        <w:spacing w:after="160" w:line="259" w:lineRule="auto"/>
        <w:ind w:left="426" w:hanging="426"/>
        <w:jc w:val="both"/>
      </w:pPr>
      <w:r>
        <w:t xml:space="preserve">Formulářový systém </w:t>
      </w:r>
      <w:r w:rsidR="009B2A22">
        <w:t>obsahující alespoň 5 formulářů,</w:t>
      </w:r>
    </w:p>
    <w:p w14:paraId="140E16E9" w14:textId="36ADEB9B" w:rsidR="00DF1F03" w:rsidRDefault="00DF1F03" w:rsidP="00B81918">
      <w:pPr>
        <w:pStyle w:val="Odstavecseseznamem"/>
        <w:numPr>
          <w:ilvl w:val="0"/>
          <w:numId w:val="10"/>
        </w:numPr>
        <w:spacing w:after="160" w:line="259" w:lineRule="auto"/>
        <w:ind w:left="426" w:hanging="426"/>
        <w:jc w:val="both"/>
      </w:pPr>
      <w:r>
        <w:t xml:space="preserve">Rozhraní </w:t>
      </w:r>
      <w:r w:rsidR="009B2A22">
        <w:t>portálu pro interního uživatele a</w:t>
      </w:r>
    </w:p>
    <w:p w14:paraId="7B919945" w14:textId="4B82E5AA" w:rsidR="00DF1F03" w:rsidRDefault="00DF1F03" w:rsidP="00B81918">
      <w:pPr>
        <w:pStyle w:val="Odstavecseseznamem"/>
        <w:numPr>
          <w:ilvl w:val="0"/>
          <w:numId w:val="10"/>
        </w:numPr>
        <w:spacing w:after="160" w:line="259" w:lineRule="auto"/>
        <w:ind w:left="426" w:hanging="426"/>
        <w:jc w:val="both"/>
      </w:pPr>
      <w:r>
        <w:t xml:space="preserve">Integrace alespoň na </w:t>
      </w:r>
      <w:r w:rsidR="00200282">
        <w:t>jeden jiný IS</w:t>
      </w:r>
      <w:r>
        <w:t>.</w:t>
      </w:r>
    </w:p>
    <w:p w14:paraId="1C9283E3" w14:textId="77777777" w:rsidR="009B2A22" w:rsidRDefault="009B2A22" w:rsidP="009B2A22">
      <w:pPr>
        <w:spacing w:after="160" w:line="259" w:lineRule="auto"/>
        <w:jc w:val="both"/>
      </w:pPr>
    </w:p>
    <w:p w14:paraId="54747C53" w14:textId="2E5C26E6" w:rsidR="00DF1F03" w:rsidRDefault="00FC744F" w:rsidP="00B81918">
      <w:pPr>
        <w:pStyle w:val="Odstavecseseznamem"/>
        <w:numPr>
          <w:ilvl w:val="0"/>
          <w:numId w:val="8"/>
        </w:numPr>
        <w:spacing w:before="120" w:after="0"/>
        <w:ind w:left="426" w:hanging="426"/>
        <w:contextualSpacing w:val="0"/>
        <w:jc w:val="both"/>
      </w:pPr>
      <w:r w:rsidRPr="00FC744F">
        <w:t xml:space="preserve">2 obdobné zakázky obsahující dodávku, implementaci a portálového řešení (webového portálu) obsluhujícího a ovládajícího komunikační kanály MAIL, SMS, a HLAS v souhrnné hodnotě minimálně </w:t>
      </w:r>
      <w:r w:rsidR="00415242">
        <w:t>1,5</w:t>
      </w:r>
      <w:r w:rsidR="00415242" w:rsidRPr="00FC744F">
        <w:t xml:space="preserve"> </w:t>
      </w:r>
      <w:r w:rsidRPr="00FC744F">
        <w:t>mil. Kč. Za obdobnou zakázku se považuje řešení, jehož součástí byly</w:t>
      </w:r>
      <w:r w:rsidR="004E7289">
        <w:t xml:space="preserve"> (nutno splnit kumulativně)</w:t>
      </w:r>
      <w:r w:rsidRPr="00FC744F">
        <w:t>:</w:t>
      </w:r>
    </w:p>
    <w:p w14:paraId="2B5B5444" w14:textId="05A69822" w:rsidR="00FC744F" w:rsidRDefault="00FC744F" w:rsidP="00B81918">
      <w:pPr>
        <w:pStyle w:val="Odstavecseseznamem"/>
        <w:numPr>
          <w:ilvl w:val="0"/>
          <w:numId w:val="11"/>
        </w:numPr>
        <w:spacing w:after="160" w:line="259" w:lineRule="auto"/>
        <w:ind w:left="426" w:hanging="426"/>
        <w:jc w:val="both"/>
      </w:pPr>
      <w:r>
        <w:t>mailové noti</w:t>
      </w:r>
      <w:r w:rsidR="004E7289">
        <w:t>fikace (komunikační kanál MAIL)</w:t>
      </w:r>
      <w:r w:rsidR="009B2A22">
        <w:t>,</w:t>
      </w:r>
      <w:r>
        <w:t xml:space="preserve"> </w:t>
      </w:r>
    </w:p>
    <w:p w14:paraId="69BC8FD0" w14:textId="45CC24A1" w:rsidR="00FC744F" w:rsidRDefault="00FC744F" w:rsidP="00B81918">
      <w:pPr>
        <w:pStyle w:val="Odstavecseseznamem"/>
        <w:numPr>
          <w:ilvl w:val="0"/>
          <w:numId w:val="11"/>
        </w:numPr>
        <w:spacing w:after="160" w:line="259" w:lineRule="auto"/>
        <w:ind w:left="426" w:hanging="426"/>
        <w:jc w:val="both"/>
      </w:pPr>
      <w:r>
        <w:t>SMS notifikace = využívání SMS brány (komunikační kanál SMS</w:t>
      </w:r>
      <w:r w:rsidR="00C9399C">
        <w:t>) a</w:t>
      </w:r>
    </w:p>
    <w:p w14:paraId="737F1F26" w14:textId="77777777" w:rsidR="00FC744F" w:rsidRDefault="00FC744F" w:rsidP="00B81918">
      <w:pPr>
        <w:pStyle w:val="Odstavecseseznamem"/>
        <w:numPr>
          <w:ilvl w:val="0"/>
          <w:numId w:val="11"/>
        </w:numPr>
        <w:spacing w:after="160" w:line="259" w:lineRule="auto"/>
        <w:ind w:left="426" w:hanging="426"/>
        <w:jc w:val="both"/>
      </w:pPr>
      <w:r>
        <w:t xml:space="preserve">Hlasová notifikace spočívající v iniciaci hlasového volání a přehrání textové hlášky technologií TTS (text to </w:t>
      </w:r>
      <w:proofErr w:type="spellStart"/>
      <w:r>
        <w:t>speech</w:t>
      </w:r>
      <w:proofErr w:type="spellEnd"/>
      <w:r>
        <w:t>)</w:t>
      </w:r>
    </w:p>
    <w:p w14:paraId="75A5FEB9" w14:textId="77777777" w:rsidR="0042389D" w:rsidRPr="00682412" w:rsidRDefault="0042389D" w:rsidP="0042389D">
      <w:pPr>
        <w:pStyle w:val="Odstavecseseznamem"/>
        <w:spacing w:before="120" w:after="0"/>
        <w:ind w:left="425"/>
        <w:contextualSpacing w:val="0"/>
        <w:jc w:val="both"/>
      </w:pPr>
    </w:p>
    <w:p w14:paraId="7C29F8D0" w14:textId="27233F2D" w:rsidR="0042389D" w:rsidRPr="00682412" w:rsidRDefault="0042389D" w:rsidP="00C4432B">
      <w:pPr>
        <w:jc w:val="both"/>
      </w:pPr>
      <w:r w:rsidRPr="009B2A22">
        <w:t>Pokud dodavatel realizoval zakázku, která obsahovala více referenčních zakázek uvedených výše, může dodavatel touto jedinou zakázkou prokázat splnění všech</w:t>
      </w:r>
      <w:r w:rsidR="00682412" w:rsidRPr="009B2A22">
        <w:t xml:space="preserve"> (či více)</w:t>
      </w:r>
      <w:r w:rsidRPr="009B2A22">
        <w:t xml:space="preserve"> </w:t>
      </w:r>
      <w:r w:rsidR="002C6EC6" w:rsidRPr="009B2A22">
        <w:t xml:space="preserve">typů </w:t>
      </w:r>
      <w:r w:rsidRPr="009B2A22">
        <w:t>požadovaných referenčních zakázek</w:t>
      </w:r>
      <w:r w:rsidR="002C6EC6" w:rsidRPr="009B2A22">
        <w:t xml:space="preserve"> (písm. a) – </w:t>
      </w:r>
      <w:r w:rsidR="008D35D2">
        <w:t>d</w:t>
      </w:r>
      <w:r w:rsidR="002C6EC6" w:rsidRPr="009B2A22">
        <w:t>) výše</w:t>
      </w:r>
      <w:r w:rsidR="009B2A22">
        <w:t>) – v takové případě je však nutno uvést, kterou požadovanou referenční zakázku v rámci uvedené významné dodávky prokazuje</w:t>
      </w:r>
      <w:r w:rsidR="004E7289">
        <w:t>.</w:t>
      </w:r>
    </w:p>
    <w:p w14:paraId="29DEA388" w14:textId="5E6FE56C" w:rsidR="00CE6566" w:rsidRPr="007830C6" w:rsidRDefault="00CE6566" w:rsidP="00B81918">
      <w:pPr>
        <w:pStyle w:val="Odstavecseseznamem"/>
        <w:numPr>
          <w:ilvl w:val="0"/>
          <w:numId w:val="9"/>
        </w:numPr>
        <w:spacing w:after="0"/>
        <w:jc w:val="both"/>
        <w:rPr>
          <w:b/>
          <w:i/>
        </w:rPr>
      </w:pPr>
      <w:r w:rsidRPr="007830C6">
        <w:rPr>
          <w:b/>
          <w:i/>
        </w:rPr>
        <w:t xml:space="preserve">Pro druhou část veřejné zakázky: </w:t>
      </w:r>
      <w:r w:rsidRPr="007830C6">
        <w:rPr>
          <w:rFonts w:cs="Arial"/>
          <w:b/>
          <w:i/>
        </w:rPr>
        <w:t>HW pro elektronizaci úřadu</w:t>
      </w:r>
      <w:r w:rsidR="007830C6" w:rsidRPr="007830C6">
        <w:rPr>
          <w:rFonts w:cs="Arial"/>
          <w:b/>
          <w:i/>
        </w:rPr>
        <w:t>:</w:t>
      </w:r>
    </w:p>
    <w:p w14:paraId="08B816AC" w14:textId="77777777" w:rsidR="00CE6566" w:rsidRDefault="00CE6566" w:rsidP="00D41610">
      <w:pPr>
        <w:pStyle w:val="Odstavecseseznamem"/>
        <w:tabs>
          <w:tab w:val="left" w:pos="7250"/>
        </w:tabs>
        <w:ind w:left="0"/>
        <w:rPr>
          <w:b/>
        </w:rPr>
      </w:pPr>
    </w:p>
    <w:p w14:paraId="194A6DC6" w14:textId="19878268" w:rsidR="00CE6566" w:rsidRPr="00CE6566" w:rsidRDefault="00CE6566" w:rsidP="00D41610">
      <w:pPr>
        <w:pStyle w:val="Odstavecseseznamem"/>
        <w:numPr>
          <w:ilvl w:val="0"/>
          <w:numId w:val="21"/>
        </w:numPr>
        <w:tabs>
          <w:tab w:val="left" w:pos="7250"/>
        </w:tabs>
        <w:ind w:left="426" w:hanging="426"/>
      </w:pPr>
      <w:r>
        <w:t>3 zak</w:t>
      </w:r>
      <w:r w:rsidR="007830C6">
        <w:t xml:space="preserve">ázky na dodávky serverů, každá v minimální hodnotě </w:t>
      </w:r>
      <w:r w:rsidR="008D35D2">
        <w:t>300.000</w:t>
      </w:r>
      <w:r w:rsidR="007830C6">
        <w:t xml:space="preserve"> Kč bez DPH.</w:t>
      </w:r>
    </w:p>
    <w:p w14:paraId="4E21F8A5" w14:textId="7993EBE5" w:rsidR="00D05ED6" w:rsidRPr="00D05ED6" w:rsidRDefault="00CE6566" w:rsidP="00CE6566">
      <w:pPr>
        <w:pStyle w:val="Odstavecseseznamem"/>
        <w:tabs>
          <w:tab w:val="left" w:pos="7250"/>
        </w:tabs>
        <w:rPr>
          <w:b/>
        </w:rPr>
      </w:pPr>
      <w:r>
        <w:rPr>
          <w:b/>
        </w:rPr>
        <w:tab/>
      </w:r>
    </w:p>
    <w:p w14:paraId="084CA3EB" w14:textId="77777777" w:rsidR="00D05ED6" w:rsidRDefault="00D05ED6" w:rsidP="00D05ED6">
      <w:pPr>
        <w:pStyle w:val="Nadpis3"/>
      </w:pPr>
      <w:r w:rsidRPr="00FA3CF1">
        <w:t>Předložení seznamu techniků, kteří se budou podílet na plnění veřejné zakázky</w:t>
      </w:r>
    </w:p>
    <w:p w14:paraId="6D898D57" w14:textId="77777777" w:rsidR="00AC69B2" w:rsidRDefault="00AC69B2" w:rsidP="00AC69B2"/>
    <w:p w14:paraId="102CE6AD" w14:textId="77777777" w:rsidR="00AC69B2" w:rsidRPr="00A959CE" w:rsidRDefault="00AC69B2" w:rsidP="00AC69B2">
      <w:pPr>
        <w:jc w:val="both"/>
      </w:pPr>
      <w:r w:rsidRPr="00A959CE">
        <w:t>Dodavatel v nabídce předloží jmenovitý seznam členů týmu jako součást čestného prohlášení o splnění kvalifikace. Dodavatel přiloží profesní životopisy, nebo může pro každého člena týmu uvést přehled o vzdělání, praxi a certifikátech.</w:t>
      </w:r>
    </w:p>
    <w:p w14:paraId="259A36A4" w14:textId="05CBF8DA" w:rsidR="00AC69B2" w:rsidRPr="00A959CE" w:rsidRDefault="00AC69B2" w:rsidP="00AC69B2">
      <w:pPr>
        <w:jc w:val="both"/>
      </w:pPr>
      <w:r w:rsidRPr="00A959CE">
        <w:lastRenderedPageBreak/>
        <w:t xml:space="preserve">Kopie dokladů o vzdělání a kopie certifikátů budou přiloženy. Životopisy nebo přehledy musí obsahovat takové informace s takovými podrobnostmi, aby </w:t>
      </w:r>
      <w:r w:rsidR="008D35D2">
        <w:t>zadavatel mohl</w:t>
      </w:r>
      <w:r w:rsidRPr="00A959CE">
        <w:t xml:space="preserve"> jednoznačně posoudit splnění všech požadavků. </w:t>
      </w:r>
      <w:r w:rsidR="00003C9E">
        <w:t>Před uzavřením smlouvy předloží vybraný dodavatel originály či úředně ověřené kopie dokladů o vzdělání a dalších certifikátů.</w:t>
      </w:r>
    </w:p>
    <w:p w14:paraId="282F0979" w14:textId="77777777" w:rsidR="00AC69B2" w:rsidRPr="00A959CE" w:rsidRDefault="00AC69B2" w:rsidP="00AC69B2">
      <w:pPr>
        <w:jc w:val="both"/>
      </w:pPr>
      <w:r w:rsidRPr="00A959CE">
        <w:t>Komunikace při plnění zakázky bude probíhat výhradně v českém nebo slovenském jazyce. Pokud některý z členů realizačního týmu neovládá český nebo slovenský jazyk, a to písemný i mluvený projev na komunikační úrovni se znalostí odborné terminologie týkající se předmětu veřejné zakázky, zajistí dodavatel pro účely komunikace takového člena týmu se zadavatelem na vlastní náklady tlumočníka.</w:t>
      </w:r>
    </w:p>
    <w:p w14:paraId="51003638" w14:textId="5EB25AC9" w:rsidR="00AC69B2" w:rsidRPr="00AC69B2" w:rsidRDefault="00AC69B2" w:rsidP="00AC69B2">
      <w:pPr>
        <w:jc w:val="both"/>
      </w:pPr>
      <w:r>
        <w:t>K vypracování seznamu techniků může dodavatel využít vzor v příloze č. 4 zadávací dokumentace.</w:t>
      </w:r>
    </w:p>
    <w:p w14:paraId="7F3916E7" w14:textId="77777777" w:rsidR="00D05ED6" w:rsidRDefault="00D05ED6" w:rsidP="00D05ED6"/>
    <w:p w14:paraId="55E657B9" w14:textId="77777777" w:rsidR="007830C6" w:rsidRPr="007830C6" w:rsidRDefault="007830C6" w:rsidP="00B81918">
      <w:pPr>
        <w:pStyle w:val="Odstavecseseznamem"/>
        <w:numPr>
          <w:ilvl w:val="0"/>
          <w:numId w:val="18"/>
        </w:numPr>
        <w:spacing w:after="0"/>
        <w:jc w:val="both"/>
        <w:rPr>
          <w:b/>
          <w:i/>
        </w:rPr>
      </w:pPr>
      <w:r w:rsidRPr="007830C6">
        <w:rPr>
          <w:b/>
          <w:i/>
        </w:rPr>
        <w:t xml:space="preserve">Pro první část veřejné zakázky: </w:t>
      </w:r>
      <w:r w:rsidRPr="007830C6">
        <w:rPr>
          <w:rFonts w:cs="Arial"/>
          <w:b/>
          <w:i/>
        </w:rPr>
        <w:t>IS pro elektronizaci úřadu:</w:t>
      </w:r>
    </w:p>
    <w:p w14:paraId="5677484B" w14:textId="77777777" w:rsidR="007830C6" w:rsidRDefault="007830C6" w:rsidP="00D05ED6"/>
    <w:p w14:paraId="4C30A663" w14:textId="086F7346" w:rsidR="00D05ED6" w:rsidRDefault="009B6D55" w:rsidP="00D05ED6">
      <w:pPr>
        <w:jc w:val="both"/>
      </w:pPr>
      <w:r>
        <w:t>Zadavatel požaduje, aby mezi osobami uvedenými v seznamu techniků</w:t>
      </w:r>
      <w:r w:rsidR="00D05ED6">
        <w:t xml:space="preserve"> (členy realizačního týmu) byli alespoň:</w:t>
      </w:r>
    </w:p>
    <w:p w14:paraId="016BF138" w14:textId="77777777" w:rsidR="00D05ED6" w:rsidRDefault="00D05ED6" w:rsidP="00D05ED6">
      <w:pPr>
        <w:jc w:val="both"/>
      </w:pPr>
    </w:p>
    <w:p w14:paraId="1BE52A10" w14:textId="3D87315F" w:rsidR="00FC744F" w:rsidRDefault="00127126" w:rsidP="00B81918">
      <w:pPr>
        <w:pStyle w:val="Odstavecseseznamem"/>
        <w:numPr>
          <w:ilvl w:val="0"/>
          <w:numId w:val="13"/>
        </w:numPr>
        <w:jc w:val="both"/>
      </w:pPr>
      <w:r w:rsidRPr="00AC69B2">
        <w:rPr>
          <w:b/>
        </w:rPr>
        <w:t xml:space="preserve">SW </w:t>
      </w:r>
      <w:r w:rsidR="00FC744F" w:rsidRPr="00AC69B2">
        <w:rPr>
          <w:b/>
        </w:rPr>
        <w:t>Architekt</w:t>
      </w:r>
      <w:r w:rsidR="009B6D55">
        <w:rPr>
          <w:b/>
        </w:rPr>
        <w:t xml:space="preserve"> </w:t>
      </w:r>
      <w:r w:rsidR="009B6D55" w:rsidRPr="00AC69B2">
        <w:rPr>
          <w:b/>
        </w:rPr>
        <w:t>(1 osoba)</w:t>
      </w:r>
      <w:r w:rsidR="00FC744F">
        <w:t xml:space="preserve">, který se podílel na realizaci </w:t>
      </w:r>
      <w:r w:rsidR="004E7289">
        <w:t>dvou</w:t>
      </w:r>
      <w:r w:rsidR="00FC744F">
        <w:t xml:space="preserve"> zakázek</w:t>
      </w:r>
      <w:r w:rsidR="004E7289">
        <w:t xml:space="preserve"> implementace systému IDM v rozsahu reference dle bodu 7.4.1 písm. a) zadávací dokumentace</w:t>
      </w:r>
      <w:r w:rsidR="00FC744F">
        <w:t>. Zkušenosti se specifikací návrhů procesů správy životních cyklů identit, business rolí a aplikačních rolí. Zkušenosti s návrhem integrací systému IDM s LDAP a s uživatelskými aplikacemi. VŠ vzdělání</w:t>
      </w:r>
      <w:r w:rsidR="007830C6">
        <w:t>.</w:t>
      </w:r>
      <w:r w:rsidR="00284046" w:rsidRPr="00284046">
        <w:t xml:space="preserve"> </w:t>
      </w:r>
      <w:r w:rsidR="00284046">
        <w:t>SW architekt musí mít zkušenosti s UML modelováním minimálně na úrovni zpracování diagramu tříd, komponent a případů užití.</w:t>
      </w:r>
    </w:p>
    <w:p w14:paraId="09C180CA" w14:textId="77777777" w:rsidR="004E7289" w:rsidRDefault="004E7289" w:rsidP="004E7289"/>
    <w:p w14:paraId="418B67E0" w14:textId="13487670" w:rsidR="00FC744F" w:rsidRDefault="00127126" w:rsidP="00B81918">
      <w:pPr>
        <w:pStyle w:val="Odstavecseseznamem"/>
        <w:numPr>
          <w:ilvl w:val="0"/>
          <w:numId w:val="13"/>
        </w:numPr>
        <w:jc w:val="both"/>
      </w:pPr>
      <w:r w:rsidRPr="00AC69B2">
        <w:rPr>
          <w:b/>
        </w:rPr>
        <w:t xml:space="preserve">Senior </w:t>
      </w:r>
      <w:r w:rsidR="00FC744F" w:rsidRPr="00AC69B2">
        <w:rPr>
          <w:b/>
        </w:rPr>
        <w:t>Programátor</w:t>
      </w:r>
      <w:r w:rsidR="009B6D55">
        <w:rPr>
          <w:b/>
        </w:rPr>
        <w:t xml:space="preserve"> </w:t>
      </w:r>
      <w:r w:rsidR="009B6D55" w:rsidRPr="00AC69B2">
        <w:rPr>
          <w:b/>
        </w:rPr>
        <w:t>(1 osoba)</w:t>
      </w:r>
      <w:r w:rsidR="00FC744F">
        <w:t>, který má min</w:t>
      </w:r>
      <w:r w:rsidR="009B6D55">
        <w:t>.</w:t>
      </w:r>
      <w:r w:rsidR="00FC744F">
        <w:t xml:space="preserve"> </w:t>
      </w:r>
      <w:r w:rsidR="002A4664">
        <w:t>2 roky</w:t>
      </w:r>
      <w:r w:rsidR="00FC744F">
        <w:t xml:space="preserve"> praxe s programováním zákaznických úprav nezbytných pro integraci IDM se zákaznickými systémy a s </w:t>
      </w:r>
      <w:proofErr w:type="spellStart"/>
      <w:r w:rsidR="00FC744F">
        <w:t>Active</w:t>
      </w:r>
      <w:proofErr w:type="spellEnd"/>
      <w:r w:rsidR="00FC744F">
        <w:t xml:space="preserve"> </w:t>
      </w:r>
      <w:proofErr w:type="spellStart"/>
      <w:r w:rsidR="00FC744F">
        <w:t>Directory</w:t>
      </w:r>
      <w:proofErr w:type="spellEnd"/>
      <w:r w:rsidR="00FC744F">
        <w:t xml:space="preserve"> a tyto úpravy byly přitom realizovány na nabízené integrační technologii IDM. SŠ vzdělání.</w:t>
      </w:r>
      <w:r w:rsidR="007D3E0A">
        <w:t xml:space="preserve"> M</w:t>
      </w:r>
      <w:r w:rsidR="007D3E0A" w:rsidRPr="007D3E0A">
        <w:t xml:space="preserve">usí mít nejméně 3 roky prokazatelných zkušeností </w:t>
      </w:r>
      <w:r w:rsidR="002A4664">
        <w:t>s programováním.</w:t>
      </w:r>
      <w:r w:rsidR="007D3E0A" w:rsidRPr="007D3E0A">
        <w:t xml:space="preserve"> </w:t>
      </w:r>
    </w:p>
    <w:p w14:paraId="526CC279" w14:textId="77777777" w:rsidR="007D3E0A" w:rsidRDefault="007D3E0A" w:rsidP="007D3E0A">
      <w:pPr>
        <w:ind w:left="360"/>
        <w:jc w:val="both"/>
      </w:pPr>
    </w:p>
    <w:p w14:paraId="62B85514" w14:textId="0A9133E5" w:rsidR="007D3E0A" w:rsidRDefault="007D3E0A" w:rsidP="00B81918">
      <w:pPr>
        <w:pStyle w:val="Odstavecseseznamem"/>
        <w:numPr>
          <w:ilvl w:val="0"/>
          <w:numId w:val="13"/>
        </w:numPr>
        <w:jc w:val="both"/>
      </w:pPr>
      <w:r w:rsidRPr="00AC69B2">
        <w:rPr>
          <w:b/>
        </w:rPr>
        <w:t>HW architekt (1 osoba)</w:t>
      </w:r>
      <w:r w:rsidR="00AC69B2">
        <w:t xml:space="preserve"> </w:t>
      </w:r>
      <w:r>
        <w:t xml:space="preserve">-  musí mít nejméně 3 roky prokazatelných zkušeností s analýzou požadavků na ICT řešení a s přípravou návrhu řešení pokrývajícího takové požadavky. </w:t>
      </w:r>
    </w:p>
    <w:p w14:paraId="34AFD1C3" w14:textId="77777777" w:rsidR="004E7289" w:rsidRDefault="004E7289" w:rsidP="004E7289"/>
    <w:p w14:paraId="6F39D672" w14:textId="77777777" w:rsidR="00CE65B2" w:rsidRDefault="007D3E0A" w:rsidP="00CE65B2">
      <w:pPr>
        <w:pStyle w:val="Odstavecseseznamem"/>
        <w:numPr>
          <w:ilvl w:val="0"/>
          <w:numId w:val="13"/>
        </w:numPr>
        <w:jc w:val="both"/>
      </w:pPr>
      <w:r w:rsidRPr="00AC69B2">
        <w:rPr>
          <w:b/>
        </w:rPr>
        <w:t>6 pracovníků</w:t>
      </w:r>
      <w:r>
        <w:t xml:space="preserve"> </w:t>
      </w:r>
      <w:r w:rsidR="00CE65B2">
        <w:t xml:space="preserve">6 pracovníků s platnými certifikáty či zkouškami na SW technologii použitou pro účastníkem nabízený IS pro elektronizaci úřadu. </w:t>
      </w:r>
    </w:p>
    <w:p w14:paraId="18E4C9BB" w14:textId="0496A374" w:rsidR="00CE65B2" w:rsidRDefault="002A4664" w:rsidP="00AC2EA6">
      <w:pPr>
        <w:pStyle w:val="Odstavecseseznamem"/>
        <w:jc w:val="both"/>
      </w:pPr>
      <w:r>
        <w:t> Navíc z této skupiny</w:t>
      </w:r>
      <w:r w:rsidR="00CE65B2">
        <w:t>:</w:t>
      </w:r>
    </w:p>
    <w:p w14:paraId="1C1BB738" w14:textId="19E91DDF" w:rsidR="00CE65B2" w:rsidRDefault="00CE65B2" w:rsidP="00AC2EA6">
      <w:pPr>
        <w:pStyle w:val="Odstavecseseznamem"/>
        <w:numPr>
          <w:ilvl w:val="0"/>
          <w:numId w:val="11"/>
        </w:numPr>
        <w:jc w:val="both"/>
      </w:pPr>
      <w:r>
        <w:t>1 pracovník doloží certifi</w:t>
      </w:r>
      <w:bookmarkStart w:id="2" w:name="_GoBack"/>
      <w:bookmarkEnd w:id="2"/>
      <w:r>
        <w:t xml:space="preserve">kát či zkoušku na stávající MS </w:t>
      </w:r>
      <w:proofErr w:type="spellStart"/>
      <w:r>
        <w:t>Active</w:t>
      </w:r>
      <w:proofErr w:type="spellEnd"/>
      <w:r>
        <w:t xml:space="preserve"> direktory a to minimálně v oblasti administrace.</w:t>
      </w:r>
    </w:p>
    <w:p w14:paraId="5A18432A" w14:textId="106C0DC2" w:rsidR="00FC744F" w:rsidRDefault="00CE65B2" w:rsidP="00AC2EA6">
      <w:pPr>
        <w:pStyle w:val="Odstavecseseznamem"/>
        <w:numPr>
          <w:ilvl w:val="0"/>
          <w:numId w:val="11"/>
        </w:numPr>
      </w:pPr>
      <w:r>
        <w:lastRenderedPageBreak/>
        <w:t>1 pracovník doloží certifikát či zkoušku na stávající MS Exchange a to minimálně v oblasti administrace.</w:t>
      </w:r>
    </w:p>
    <w:p w14:paraId="7371B817" w14:textId="77777777" w:rsidR="007D3E0A" w:rsidRDefault="007D3E0A" w:rsidP="007D3E0A">
      <w:pPr>
        <w:spacing w:after="160" w:line="259" w:lineRule="auto"/>
      </w:pPr>
    </w:p>
    <w:p w14:paraId="30F47397" w14:textId="3371C0F5" w:rsidR="007D3E0A" w:rsidRPr="007D3E0A" w:rsidRDefault="00AC69B2" w:rsidP="007D3E0A">
      <w:pPr>
        <w:jc w:val="both"/>
        <w:rPr>
          <w:b/>
        </w:rPr>
      </w:pPr>
      <w:r>
        <w:rPr>
          <w:b/>
        </w:rPr>
        <w:t>V rámci první části veřejné zakázky musí k</w:t>
      </w:r>
      <w:r w:rsidR="007D3E0A" w:rsidRPr="007D3E0A">
        <w:rPr>
          <w:b/>
        </w:rPr>
        <w:t xml:space="preserve">aždou roli v týmu </w:t>
      </w:r>
      <w:r>
        <w:rPr>
          <w:b/>
        </w:rPr>
        <w:t xml:space="preserve">zastávat </w:t>
      </w:r>
      <w:r w:rsidRPr="009B6D55">
        <w:rPr>
          <w:b/>
          <w:u w:val="single"/>
        </w:rPr>
        <w:t>jiná</w:t>
      </w:r>
      <w:r>
        <w:rPr>
          <w:b/>
        </w:rPr>
        <w:t xml:space="preserve"> osoba! Minimální počet členů týmu je tedy 9.</w:t>
      </w:r>
    </w:p>
    <w:p w14:paraId="21658684" w14:textId="77777777" w:rsidR="000B4FDD" w:rsidRDefault="000B4FDD" w:rsidP="000B4FDD">
      <w:pPr>
        <w:spacing w:after="160" w:line="259" w:lineRule="auto"/>
      </w:pPr>
    </w:p>
    <w:p w14:paraId="2CDD47E0" w14:textId="77777777" w:rsidR="00AC69B2" w:rsidRPr="007830C6" w:rsidRDefault="00AC69B2" w:rsidP="00B81918">
      <w:pPr>
        <w:pStyle w:val="Odstavecseseznamem"/>
        <w:numPr>
          <w:ilvl w:val="0"/>
          <w:numId w:val="9"/>
        </w:numPr>
        <w:spacing w:after="0"/>
        <w:jc w:val="both"/>
        <w:rPr>
          <w:b/>
          <w:i/>
        </w:rPr>
      </w:pPr>
      <w:r w:rsidRPr="007830C6">
        <w:rPr>
          <w:b/>
          <w:i/>
        </w:rPr>
        <w:t xml:space="preserve">Pro druhou část veřejné zakázky: </w:t>
      </w:r>
      <w:r w:rsidRPr="007830C6">
        <w:rPr>
          <w:rFonts w:cs="Arial"/>
          <w:b/>
          <w:i/>
        </w:rPr>
        <w:t>HW pro elektronizaci úřadu:</w:t>
      </w:r>
    </w:p>
    <w:p w14:paraId="7229137B" w14:textId="77777777" w:rsidR="00AC69B2" w:rsidRDefault="00AC69B2" w:rsidP="000B4FDD">
      <w:pPr>
        <w:spacing w:after="160" w:line="259" w:lineRule="auto"/>
      </w:pPr>
    </w:p>
    <w:p w14:paraId="46087361" w14:textId="173E5B4D" w:rsidR="009B6D55" w:rsidRDefault="009B6D55" w:rsidP="009B6D55">
      <w:pPr>
        <w:jc w:val="both"/>
      </w:pPr>
      <w:r>
        <w:t>Zadavatel požaduje, aby mezi osobami uvedenými v seznamu techniků (členy realizačního týmu) byl alespoň:</w:t>
      </w:r>
    </w:p>
    <w:p w14:paraId="28865F72" w14:textId="77777777" w:rsidR="009B6D55" w:rsidRDefault="009B6D55" w:rsidP="000B4FDD">
      <w:pPr>
        <w:spacing w:after="160" w:line="259" w:lineRule="auto"/>
      </w:pPr>
    </w:p>
    <w:p w14:paraId="76D2CA6D" w14:textId="3D4766BD" w:rsidR="00147225" w:rsidRDefault="00147225" w:rsidP="00CE65B2">
      <w:pPr>
        <w:pStyle w:val="Odstavecseseznamem"/>
        <w:numPr>
          <w:ilvl w:val="0"/>
          <w:numId w:val="20"/>
        </w:numPr>
        <w:spacing w:after="160" w:line="259" w:lineRule="auto"/>
        <w:jc w:val="both"/>
      </w:pPr>
      <w:r w:rsidRPr="009B6D55">
        <w:rPr>
          <w:b/>
        </w:rPr>
        <w:t>Systémový technik</w:t>
      </w:r>
      <w:r>
        <w:t xml:space="preserve"> </w:t>
      </w:r>
      <w:r w:rsidR="009B6D55" w:rsidRPr="00AC69B2">
        <w:rPr>
          <w:b/>
        </w:rPr>
        <w:t>(1 osoba)</w:t>
      </w:r>
      <w:r w:rsidR="009B6D55">
        <w:rPr>
          <w:b/>
        </w:rPr>
        <w:t xml:space="preserve"> </w:t>
      </w:r>
      <w:r>
        <w:t xml:space="preserve">– </w:t>
      </w:r>
      <w:r w:rsidR="009B6D55">
        <w:t>musel se podílet a dodávce a implementaci 3</w:t>
      </w:r>
      <w:r w:rsidR="009B6D55" w:rsidRPr="007D3E0A">
        <w:t xml:space="preserve"> realizovaných významných dodávek</w:t>
      </w:r>
      <w:r w:rsidR="009B6D55">
        <w:t xml:space="preserve"> </w:t>
      </w:r>
      <w:r w:rsidR="00284046">
        <w:t>HW serverů</w:t>
      </w:r>
      <w:r w:rsidR="00CE65B2">
        <w:t xml:space="preserve"> </w:t>
      </w:r>
      <w:r w:rsidR="00CE65B2" w:rsidRPr="00CE65B2">
        <w:t>s platným certifikátem na stávající serverový operační systém MS Windows Server, a to minimálně v oblasti instalace a administrace</w:t>
      </w:r>
      <w:r w:rsidR="009B6D55">
        <w:t>.</w:t>
      </w:r>
    </w:p>
    <w:p w14:paraId="32405AAD" w14:textId="77777777" w:rsidR="00D05ED6" w:rsidRDefault="00D05ED6" w:rsidP="00FC744F">
      <w:pPr>
        <w:pStyle w:val="Odstavecseseznamem"/>
        <w:spacing w:before="60" w:after="0"/>
        <w:ind w:left="0"/>
        <w:contextualSpacing w:val="0"/>
        <w:jc w:val="both"/>
      </w:pPr>
    </w:p>
    <w:p w14:paraId="2EE6039E" w14:textId="77777777" w:rsidR="009B6D55" w:rsidRDefault="009B6D55" w:rsidP="00FC744F">
      <w:pPr>
        <w:pStyle w:val="Odstavecseseznamem"/>
        <w:spacing w:before="60" w:after="0"/>
        <w:ind w:left="0"/>
        <w:contextualSpacing w:val="0"/>
        <w:jc w:val="both"/>
      </w:pPr>
    </w:p>
    <w:p w14:paraId="4925880F" w14:textId="77777777" w:rsidR="009B6D55" w:rsidRDefault="009B6D55" w:rsidP="00FC744F">
      <w:pPr>
        <w:pStyle w:val="Odstavecseseznamem"/>
        <w:spacing w:before="60" w:after="0"/>
        <w:ind w:left="0"/>
        <w:contextualSpacing w:val="0"/>
        <w:jc w:val="both"/>
      </w:pPr>
    </w:p>
    <w:p w14:paraId="6FD58A1B" w14:textId="77777777" w:rsidR="00FC744F" w:rsidRPr="00817737" w:rsidRDefault="00FC744F" w:rsidP="00FC744F">
      <w:pPr>
        <w:pStyle w:val="Odstavecseseznamem"/>
        <w:spacing w:before="60" w:after="0"/>
        <w:ind w:left="0"/>
        <w:contextualSpacing w:val="0"/>
        <w:jc w:val="both"/>
      </w:pPr>
    </w:p>
    <w:p w14:paraId="7A8DF7A1" w14:textId="77777777" w:rsidR="00A959CE" w:rsidRDefault="00A959CE" w:rsidP="005E37A8">
      <w:pPr>
        <w:jc w:val="both"/>
      </w:pPr>
    </w:p>
    <w:p w14:paraId="7C01D48A" w14:textId="77777777" w:rsidR="00D41610" w:rsidRDefault="00D41610" w:rsidP="005E37A8">
      <w:pPr>
        <w:jc w:val="both"/>
      </w:pPr>
    </w:p>
    <w:p w14:paraId="3361E0B6" w14:textId="77777777" w:rsidR="003D6976" w:rsidRDefault="003D6976" w:rsidP="00D32557">
      <w:pPr>
        <w:spacing w:after="0"/>
      </w:pPr>
    </w:p>
    <w:p w14:paraId="4CF67E75" w14:textId="77777777" w:rsidR="003D6976" w:rsidRDefault="003D6976" w:rsidP="00D32557">
      <w:pPr>
        <w:pStyle w:val="Nadpis2"/>
        <w:spacing w:before="0"/>
      </w:pPr>
      <w:r>
        <w:t>Obsah</w:t>
      </w:r>
      <w:r w:rsidR="00446A5B">
        <w:t>, forma</w:t>
      </w:r>
      <w:r>
        <w:t xml:space="preserve"> a členění dokladů o kvalifikaci</w:t>
      </w:r>
    </w:p>
    <w:p w14:paraId="275E2E44" w14:textId="77777777" w:rsidR="00AB31D3" w:rsidRDefault="00AB31D3" w:rsidP="00D32557">
      <w:pPr>
        <w:spacing w:after="0"/>
      </w:pPr>
    </w:p>
    <w:p w14:paraId="63219F6C" w14:textId="77777777" w:rsidR="00AC4A90" w:rsidRDefault="00AC4A90" w:rsidP="00AC4A90">
      <w:pPr>
        <w:spacing w:after="0"/>
        <w:jc w:val="both"/>
      </w:pPr>
      <w:r>
        <w:t>Dodavatel předloží doklady o kvalifikaci v elektronické podobě (jako součást elektronické nabídky) prostřednictvím elektronického nástroje E-ZAK. Čestné prohlášení o splnění kvalifikace je třeba podepsat oprávněnou osobou.</w:t>
      </w:r>
    </w:p>
    <w:p w14:paraId="1BEDDF55" w14:textId="77777777"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F9D8557" w14:textId="084E74B3"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Dodavatel může využít vzoru krycího listu a vzoru čestného prohlášení, které jsou součástí přílohy č. </w:t>
      </w:r>
      <w:r w:rsidR="00B0119E">
        <w:rPr>
          <w:rFonts w:ascii="Verdana" w:hAnsi="Verdana" w:cs="Arial"/>
          <w:sz w:val="22"/>
          <w:szCs w:val="22"/>
        </w:rPr>
        <w:t>4</w:t>
      </w:r>
      <w:r>
        <w:rPr>
          <w:rFonts w:ascii="Verdana" w:hAnsi="Verdana" w:cs="Arial"/>
          <w:sz w:val="22"/>
          <w:szCs w:val="22"/>
        </w:rPr>
        <w:t xml:space="preserve"> Zadávací dokumentace.</w:t>
      </w:r>
    </w:p>
    <w:p w14:paraId="29111CB2" w14:textId="77777777"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0869416" w14:textId="77777777" w:rsidR="00AC4A90" w:rsidRPr="000936B5" w:rsidRDefault="00AC4A90" w:rsidP="00AC4A90">
      <w:pPr>
        <w:pStyle w:val="Standard"/>
        <w:jc w:val="both"/>
        <w:rPr>
          <w:rFonts w:ascii="Verdana" w:hAnsi="Verdana"/>
          <w:sz w:val="22"/>
          <w:szCs w:val="22"/>
        </w:rPr>
      </w:pPr>
      <w:r w:rsidRPr="000936B5">
        <w:rPr>
          <w:rFonts w:ascii="Verdana" w:hAnsi="Verdana"/>
          <w:sz w:val="22"/>
          <w:szCs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15EBC50B" w14:textId="77777777" w:rsidR="00D32557" w:rsidRDefault="00D32557" w:rsidP="00D32557">
      <w:pPr>
        <w:pStyle w:val="Standard"/>
        <w:jc w:val="both"/>
      </w:pPr>
    </w:p>
    <w:p w14:paraId="10F3018E" w14:textId="77777777" w:rsidR="00E64BD7" w:rsidRDefault="00E64BD7" w:rsidP="00D32557">
      <w:pPr>
        <w:pStyle w:val="Nadpis2"/>
        <w:spacing w:before="0"/>
      </w:pPr>
      <w:r>
        <w:t>Zvláštní způsoby prokazování kvalifikace</w:t>
      </w:r>
    </w:p>
    <w:p w14:paraId="558F4DCC" w14:textId="77777777" w:rsidR="00E64BD7" w:rsidRDefault="00E64BD7" w:rsidP="00D32557">
      <w:pPr>
        <w:spacing w:after="0"/>
      </w:pPr>
    </w:p>
    <w:p w14:paraId="75A86133" w14:textId="77777777" w:rsidR="00AC4A90" w:rsidRDefault="00AC4A90" w:rsidP="00AC4A90">
      <w:pPr>
        <w:pStyle w:val="Nadpis3"/>
      </w:pPr>
      <w:r>
        <w:lastRenderedPageBreak/>
        <w:t>Kvalifikace v případě společné účasti dodavatelů</w:t>
      </w:r>
    </w:p>
    <w:p w14:paraId="57A5D66A" w14:textId="77777777" w:rsidR="00AC4A90" w:rsidRDefault="00AC4A90" w:rsidP="00AC4A90">
      <w:pPr>
        <w:spacing w:after="0"/>
        <w:jc w:val="both"/>
      </w:pPr>
    </w:p>
    <w:p w14:paraId="101F8823" w14:textId="77777777" w:rsidR="00AC4A90" w:rsidRDefault="00AC4A90" w:rsidP="00AC4A90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14:paraId="24B66236" w14:textId="77777777" w:rsidR="00AC4A90" w:rsidRDefault="00AC4A90" w:rsidP="00AC4A90">
      <w:pPr>
        <w:spacing w:after="0"/>
        <w:jc w:val="both"/>
      </w:pPr>
    </w:p>
    <w:p w14:paraId="03E26DA4" w14:textId="77777777" w:rsidR="00AC4A90" w:rsidRDefault="00AC4A90" w:rsidP="00AC4A90">
      <w:pPr>
        <w:pStyle w:val="Nadpis3"/>
      </w:pPr>
      <w:r>
        <w:t xml:space="preserve">Prokázání kvalifikace prostřednictvím jiných osob </w:t>
      </w:r>
    </w:p>
    <w:p w14:paraId="2094CCA6" w14:textId="77777777" w:rsidR="00AC4A90" w:rsidRDefault="00AC4A90" w:rsidP="00AC4A90">
      <w:pPr>
        <w:spacing w:after="0"/>
        <w:jc w:val="both"/>
      </w:pPr>
    </w:p>
    <w:p w14:paraId="077BCC42" w14:textId="633609E7" w:rsidR="00AC4A90" w:rsidRDefault="00AC4A90" w:rsidP="00AC4A90">
      <w:pPr>
        <w:spacing w:after="0"/>
        <w:jc w:val="both"/>
      </w:pPr>
      <w:r>
        <w:t>Dodavatel může prokázat určitou část technické kvalifikace nebo profesní způsobilosti s výjimkou kritéria podle § 77 odst. 1 Zákona požadované zadavatelem prostřednictvím jiných osob. Dodavatel je v takovém případě povinen zadavateli předložit:</w:t>
      </w:r>
    </w:p>
    <w:p w14:paraId="3357AC2F" w14:textId="77777777" w:rsidR="00AC4A90" w:rsidRDefault="00AC4A90" w:rsidP="00AC4A90">
      <w:pPr>
        <w:spacing w:after="0"/>
        <w:jc w:val="both"/>
      </w:pPr>
      <w:r>
        <w:t xml:space="preserve"> </w:t>
      </w:r>
    </w:p>
    <w:p w14:paraId="4575675B" w14:textId="77777777" w:rsidR="00AC4A90" w:rsidRDefault="00AC4A90" w:rsidP="00AC4A90">
      <w:pPr>
        <w:spacing w:after="0"/>
        <w:jc w:val="both"/>
      </w:pPr>
      <w:r>
        <w:t xml:space="preserve">a) doklady prokazující splnění profesní způsobilosti podle § 77 odst. 1 Zákona jinou osobou, </w:t>
      </w:r>
    </w:p>
    <w:p w14:paraId="440AF78F" w14:textId="77777777" w:rsidR="00AC4A90" w:rsidRDefault="00AC4A90" w:rsidP="00AC4A90">
      <w:pPr>
        <w:spacing w:after="0"/>
        <w:jc w:val="both"/>
      </w:pPr>
      <w:r>
        <w:t xml:space="preserve">b) doklady prokazující splnění chybějící části kvalifikace prostřednictvím jiné osoby, </w:t>
      </w:r>
    </w:p>
    <w:p w14:paraId="73C7F932" w14:textId="77777777" w:rsidR="00AC4A90" w:rsidRDefault="00AC4A90" w:rsidP="00AC4A90">
      <w:pPr>
        <w:spacing w:after="0"/>
        <w:jc w:val="both"/>
      </w:pPr>
      <w:r>
        <w:t xml:space="preserve">c) doklady o splnění základní způsobilosti podle § 74 Zákona jinou osobou a </w:t>
      </w:r>
    </w:p>
    <w:p w14:paraId="59AFE19B" w14:textId="77777777" w:rsidR="00AC4A90" w:rsidRDefault="00AC4A90" w:rsidP="00AC4A90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4B6EED9F" w14:textId="77777777" w:rsidR="00AC4A90" w:rsidRDefault="00AC4A90" w:rsidP="00AC4A90">
      <w:pPr>
        <w:spacing w:after="0"/>
        <w:jc w:val="both"/>
      </w:pPr>
    </w:p>
    <w:p w14:paraId="799EBF54" w14:textId="77777777" w:rsidR="00AC4A90" w:rsidRDefault="00AC4A90" w:rsidP="00AC4A90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5A1F0029" w14:textId="77777777" w:rsidR="00AC4A90" w:rsidRDefault="00AC4A90" w:rsidP="00AC4A90">
      <w:pPr>
        <w:spacing w:after="0"/>
        <w:jc w:val="both"/>
      </w:pPr>
    </w:p>
    <w:p w14:paraId="6A75E8CF" w14:textId="77777777" w:rsidR="00D32557" w:rsidRDefault="00D32557" w:rsidP="00D32557">
      <w:pPr>
        <w:spacing w:after="0"/>
        <w:jc w:val="both"/>
      </w:pPr>
    </w:p>
    <w:p w14:paraId="48713786" w14:textId="77777777" w:rsidR="00C41F39" w:rsidRPr="00690CB1" w:rsidRDefault="00C41F39" w:rsidP="00D32557">
      <w:pPr>
        <w:spacing w:after="0"/>
        <w:jc w:val="both"/>
      </w:pPr>
    </w:p>
    <w:p w14:paraId="3A6BDFDB" w14:textId="77777777" w:rsidR="003D6976" w:rsidRDefault="003D6976" w:rsidP="005A0762">
      <w:pPr>
        <w:pStyle w:val="Nadpis1"/>
        <w:spacing w:before="0"/>
        <w:ind w:left="567" w:hanging="567"/>
      </w:pPr>
      <w:r>
        <w:t xml:space="preserve">NABÍDKA </w:t>
      </w:r>
      <w:r w:rsidR="000F39A6">
        <w:t>ÚČASTNÍKA ŘÍZENÍ</w:t>
      </w:r>
    </w:p>
    <w:p w14:paraId="577795AC" w14:textId="77777777" w:rsidR="00E0408A" w:rsidRDefault="00E0408A" w:rsidP="00D32557">
      <w:pPr>
        <w:spacing w:after="0"/>
      </w:pPr>
    </w:p>
    <w:p w14:paraId="21B5BB68" w14:textId="77777777" w:rsidR="00E0408A" w:rsidRDefault="00E0408A" w:rsidP="00D32557">
      <w:pPr>
        <w:pStyle w:val="Nadpis2"/>
        <w:spacing w:before="0"/>
      </w:pPr>
      <w:r>
        <w:t>Pojem nabídka</w:t>
      </w:r>
    </w:p>
    <w:p w14:paraId="53E3490A" w14:textId="77777777"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175F0AE" w14:textId="77777777" w:rsidR="000E49F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>“ se rozumí</w:t>
      </w:r>
      <w:r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podal písemně zadavateli na základě zadávací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dokumentace</w:t>
      </w:r>
      <w:r>
        <w:rPr>
          <w:rFonts w:ascii="Verdana" w:hAnsi="Verdana" w:cs="Arial"/>
          <w:sz w:val="22"/>
          <w:szCs w:val="22"/>
        </w:rPr>
        <w:t xml:space="preserve">, zejména návrh smlouvy podepsaný osobou oprávněnou jednat jménem či za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a další zadavatelem požadované dokumenty a doklady, zejména doklady, kterými </w:t>
      </w:r>
      <w:r w:rsidR="000F39A6">
        <w:rPr>
          <w:rFonts w:ascii="Verdana" w:hAnsi="Verdana" w:cs="Arial"/>
          <w:sz w:val="22"/>
          <w:szCs w:val="22"/>
        </w:rPr>
        <w:t>účastník řízení</w:t>
      </w:r>
      <w:r>
        <w:rPr>
          <w:rFonts w:ascii="Verdana" w:hAnsi="Verdana" w:cs="Arial"/>
          <w:sz w:val="22"/>
          <w:szCs w:val="22"/>
        </w:rPr>
        <w:t xml:space="preserve"> prokazuje kvalifikaci.</w:t>
      </w:r>
    </w:p>
    <w:p w14:paraId="349F1A34" w14:textId="77777777"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6BD124F" w14:textId="77777777" w:rsidR="00E0408A" w:rsidRDefault="00E0408A" w:rsidP="00D32557">
      <w:pPr>
        <w:pStyle w:val="Nadpis2"/>
        <w:spacing w:before="0"/>
      </w:pPr>
      <w:r>
        <w:t>Forma a podoba nabídky</w:t>
      </w:r>
    </w:p>
    <w:p w14:paraId="2E743D3D" w14:textId="77777777" w:rsidR="00E0408A" w:rsidRDefault="00E0408A" w:rsidP="00D32557">
      <w:pPr>
        <w:spacing w:after="0"/>
      </w:pPr>
    </w:p>
    <w:p w14:paraId="3C5E0D26" w14:textId="77777777" w:rsidR="00E0408A" w:rsidRDefault="00E0408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 w:rsidRPr="00AB281B"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AB281B">
        <w:rPr>
          <w:rStyle w:val="FontStyle60"/>
          <w:rFonts w:ascii="Verdana" w:hAnsi="Verdana"/>
          <w:b/>
          <w:sz w:val="22"/>
          <w:szCs w:val="22"/>
        </w:rPr>
        <w:t>v písemné formě</w:t>
      </w:r>
      <w:r w:rsidRPr="00AB281B">
        <w:rPr>
          <w:rStyle w:val="FontStyle60"/>
          <w:rFonts w:ascii="Verdana" w:hAnsi="Verdana"/>
          <w:sz w:val="22"/>
          <w:szCs w:val="22"/>
        </w:rPr>
        <w:t xml:space="preserve">, </w:t>
      </w:r>
      <w:r w:rsidRPr="00AB281B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 w:rsidRPr="00AB281B"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AB281B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7B4B4D" w:rsidRPr="00AB281B">
        <w:rPr>
          <w:rStyle w:val="FontStyle60"/>
          <w:rFonts w:ascii="Verdana" w:hAnsi="Verdana"/>
          <w:b/>
          <w:sz w:val="22"/>
          <w:szCs w:val="22"/>
        </w:rPr>
        <w:t>-</w:t>
      </w:r>
      <w:r w:rsidRPr="00AB281B">
        <w:rPr>
          <w:rStyle w:val="FontStyle60"/>
          <w:rFonts w:ascii="Verdana" w:hAnsi="Verdana"/>
          <w:b/>
          <w:sz w:val="22"/>
          <w:szCs w:val="22"/>
        </w:rPr>
        <w:t>ZAK</w:t>
      </w:r>
      <w:r w:rsidRPr="00AB281B"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3" w:history="1">
        <w:r w:rsidRPr="00AB281B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 w:rsidRPr="00AB281B">
        <w:rPr>
          <w:rFonts w:ascii="Verdana" w:hAnsi="Verdana" w:cs="Arial"/>
          <w:b/>
          <w:sz w:val="22"/>
          <w:szCs w:val="22"/>
        </w:rPr>
        <w:t>.</w:t>
      </w:r>
    </w:p>
    <w:p w14:paraId="7F2B4949" w14:textId="77777777" w:rsidR="00D32557" w:rsidRDefault="00D32557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3AA77798" w14:textId="77777777" w:rsidR="00E0408A" w:rsidRDefault="001654A3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14:paraId="45A3E8A5" w14:textId="77777777" w:rsidR="00FB001A" w:rsidRDefault="00FB001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3C20E765" w14:textId="77777777"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 w:rsidRPr="00A959CE">
        <w:rPr>
          <w:rFonts w:ascii="Verdana" w:hAnsi="Verdana" w:cs="Arial"/>
          <w:b/>
          <w:sz w:val="22"/>
          <w:szCs w:val="22"/>
        </w:rPr>
        <w:t>Zadava</w:t>
      </w:r>
      <w:r w:rsidR="00AE0258" w:rsidRPr="00A959CE">
        <w:rPr>
          <w:rFonts w:ascii="Verdana" w:hAnsi="Verdana" w:cs="Arial"/>
          <w:b/>
          <w:sz w:val="22"/>
          <w:szCs w:val="22"/>
        </w:rPr>
        <w:t>tel důrazně doporučuje, aby</w:t>
      </w:r>
      <w:r w:rsidRPr="00A959CE">
        <w:rPr>
          <w:rFonts w:ascii="Verdana" w:hAnsi="Verdana" w:cs="Arial"/>
          <w:b/>
          <w:sz w:val="22"/>
          <w:szCs w:val="22"/>
        </w:rPr>
        <w:t xml:space="preserve"> nabídka sestávala ze dvou souborů:</w:t>
      </w:r>
    </w:p>
    <w:p w14:paraId="5559E548" w14:textId="77777777"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74BDE1F4" w14:textId="77777777" w:rsidR="00FB001A" w:rsidRP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Kvalifikace.*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>obsahuje kvalifikační doklady dle bodu 7 Zadávací dokumentace</w:t>
      </w:r>
      <w:r>
        <w:rPr>
          <w:rFonts w:ascii="Verdana" w:hAnsi="Verdana" w:cs="Arial"/>
          <w:sz w:val="22"/>
          <w:szCs w:val="22"/>
        </w:rPr>
        <w:t>.</w:t>
      </w:r>
    </w:p>
    <w:p w14:paraId="339255F0" w14:textId="77777777"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lastRenderedPageBreak/>
        <w:t>Nabídka.*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>obsahuje vlastní nabídku a další doklady dle bodu 8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14:paraId="0FF79B40" w14:textId="77777777" w:rsidR="00D32557" w:rsidRDefault="00D32557" w:rsidP="00D32557">
      <w:pPr>
        <w:spacing w:after="0"/>
      </w:pPr>
    </w:p>
    <w:p w14:paraId="290BAF88" w14:textId="77777777" w:rsidR="00293D62" w:rsidRPr="00293D62" w:rsidRDefault="00293D62" w:rsidP="00D32557">
      <w:pPr>
        <w:pStyle w:val="Nadpis2"/>
        <w:spacing w:before="0"/>
      </w:pPr>
      <w:r>
        <w:t>Obsah vlastní nabídky</w:t>
      </w:r>
    </w:p>
    <w:p w14:paraId="4059C09C" w14:textId="77777777" w:rsidR="005D26DE" w:rsidRDefault="005D26DE" w:rsidP="00D32557">
      <w:pPr>
        <w:spacing w:after="0"/>
      </w:pPr>
    </w:p>
    <w:p w14:paraId="4E3EF018" w14:textId="1A232322" w:rsidR="005F57C1" w:rsidRDefault="000F39A6" w:rsidP="00D32557">
      <w:pPr>
        <w:spacing w:after="0"/>
        <w:jc w:val="both"/>
        <w:rPr>
          <w:rFonts w:cs="Arial"/>
        </w:rPr>
      </w:pPr>
      <w:r>
        <w:t>Účastník řízení</w:t>
      </w:r>
      <w:r w:rsidR="005F57C1">
        <w:t xml:space="preserve"> vyplní návrh smlouvy </w:t>
      </w:r>
      <w:r w:rsidR="00863C74">
        <w:t>(</w:t>
      </w:r>
      <w:r w:rsidR="005F57C1">
        <w:t>obchodní podmínky</w:t>
      </w:r>
      <w:r w:rsidR="00863C74">
        <w:t>)</w:t>
      </w:r>
      <w:r w:rsidR="005F57C1">
        <w:t xml:space="preserve">, která je přílohou </w:t>
      </w:r>
      <w:r w:rsidR="00486169">
        <w:t xml:space="preserve">č. </w:t>
      </w:r>
      <w:r w:rsidR="00B0119E">
        <w:t>3</w:t>
      </w:r>
      <w:r w:rsidR="00355502">
        <w:t>.1 a 3.2 (dle části veřejné zakázky)</w:t>
      </w:r>
      <w:r w:rsidR="00486169">
        <w:t xml:space="preserve"> </w:t>
      </w:r>
      <w:r w:rsidR="005F57C1">
        <w:t xml:space="preserve">této zadávací dokumentace. </w:t>
      </w:r>
      <w:r>
        <w:rPr>
          <w:rFonts w:cs="Arial"/>
        </w:rPr>
        <w:t>Účastník řízení</w:t>
      </w:r>
      <w:r w:rsidR="005F57C1">
        <w:rPr>
          <w:rFonts w:cs="Arial"/>
        </w:rPr>
        <w:t xml:space="preserve"> do návrhu smlouvy doplní své identifikační údaje a nabídkovou cenu. </w:t>
      </w:r>
    </w:p>
    <w:p w14:paraId="5F8DB73D" w14:textId="77777777" w:rsidR="00D32557" w:rsidRDefault="00D32557" w:rsidP="00D32557">
      <w:pPr>
        <w:spacing w:after="0"/>
        <w:jc w:val="both"/>
        <w:rPr>
          <w:rFonts w:cs="Arial"/>
        </w:rPr>
      </w:pPr>
    </w:p>
    <w:p w14:paraId="5ABB75ED" w14:textId="7B840F72" w:rsidR="005F57C1" w:rsidRPr="00775BFE" w:rsidRDefault="005F57C1" w:rsidP="00775BFE">
      <w:pPr>
        <w:spacing w:after="0"/>
        <w:jc w:val="both"/>
        <w:rPr>
          <w:rFonts w:cs="Arial"/>
          <w:b/>
        </w:rPr>
      </w:pPr>
      <w:r w:rsidRPr="00775BFE">
        <w:rPr>
          <w:rFonts w:cs="Arial"/>
          <w:b/>
        </w:rPr>
        <w:t>Nabídkovou cenu uvede v členění na</w:t>
      </w:r>
      <w:r w:rsidR="007B4B4D" w:rsidRPr="00775BFE">
        <w:rPr>
          <w:rFonts w:cs="Arial"/>
          <w:b/>
        </w:rPr>
        <w:t xml:space="preserve"> cenu bez DPH, výši DPH a cenu s</w:t>
      </w:r>
      <w:r w:rsidRPr="00775BFE">
        <w:rPr>
          <w:rFonts w:cs="Arial"/>
          <w:b/>
        </w:rPr>
        <w:t xml:space="preserve"> DPH.</w:t>
      </w:r>
    </w:p>
    <w:p w14:paraId="64A7EBF9" w14:textId="77777777" w:rsidR="00D32557" w:rsidRDefault="00D32557" w:rsidP="00D32557">
      <w:pPr>
        <w:spacing w:after="0"/>
        <w:rPr>
          <w:rFonts w:cs="Arial"/>
        </w:rPr>
      </w:pPr>
    </w:p>
    <w:p w14:paraId="1914985C" w14:textId="77777777" w:rsidR="005F57C1" w:rsidRDefault="005F57C1" w:rsidP="00D32557">
      <w:pPr>
        <w:spacing w:after="0"/>
        <w:rPr>
          <w:rFonts w:cs="Arial"/>
        </w:rPr>
      </w:pPr>
      <w:r>
        <w:rPr>
          <w:rFonts w:cs="Arial"/>
        </w:rPr>
        <w:t xml:space="preserve">Zadavatel požaduje, aby součástí </w:t>
      </w:r>
      <w:r w:rsidR="00C41F39">
        <w:rPr>
          <w:rFonts w:cs="Arial"/>
        </w:rPr>
        <w:t>návrhu smlouvy</w:t>
      </w:r>
      <w:r>
        <w:rPr>
          <w:rFonts w:cs="Arial"/>
        </w:rPr>
        <w:t xml:space="preserve"> byly následující přílohy:</w:t>
      </w:r>
    </w:p>
    <w:p w14:paraId="4625C049" w14:textId="77777777" w:rsidR="00D32557" w:rsidRDefault="00D32557" w:rsidP="00D32557">
      <w:pPr>
        <w:spacing w:after="0"/>
        <w:rPr>
          <w:rFonts w:cs="Arial"/>
        </w:rPr>
      </w:pPr>
    </w:p>
    <w:p w14:paraId="314E9992" w14:textId="655364C8" w:rsidR="005F57C1" w:rsidRPr="00B0119E" w:rsidRDefault="005F57C1" w:rsidP="00B81918">
      <w:pPr>
        <w:pStyle w:val="Odstavecseseznamem"/>
        <w:numPr>
          <w:ilvl w:val="0"/>
          <w:numId w:val="7"/>
        </w:numPr>
        <w:spacing w:after="0"/>
        <w:jc w:val="both"/>
        <w:rPr>
          <w:rFonts w:cs="Arial"/>
        </w:rPr>
      </w:pPr>
      <w:r w:rsidRPr="00B0119E">
        <w:rPr>
          <w:rFonts w:cs="Arial"/>
        </w:rPr>
        <w:t xml:space="preserve">příloha č. </w:t>
      </w:r>
      <w:r w:rsidR="00355502">
        <w:rPr>
          <w:rFonts w:cs="Arial"/>
        </w:rPr>
        <w:t>1</w:t>
      </w:r>
      <w:r w:rsidRPr="00B0119E">
        <w:rPr>
          <w:rFonts w:cs="Arial"/>
        </w:rPr>
        <w:t xml:space="preserve"> – </w:t>
      </w:r>
      <w:r w:rsidR="008F657B" w:rsidRPr="00355502">
        <w:rPr>
          <w:rFonts w:cs="Arial"/>
          <w:b/>
        </w:rPr>
        <w:t>„</w:t>
      </w:r>
      <w:r w:rsidR="00B0119E" w:rsidRPr="00355502">
        <w:rPr>
          <w:rFonts w:cs="Arial"/>
          <w:b/>
        </w:rPr>
        <w:t xml:space="preserve">Popis nabízeného </w:t>
      </w:r>
      <w:r w:rsidR="00C90507">
        <w:rPr>
          <w:rFonts w:cs="Arial"/>
          <w:b/>
        </w:rPr>
        <w:t>řešení</w:t>
      </w:r>
      <w:r w:rsidR="008F657B" w:rsidRPr="00355502">
        <w:rPr>
          <w:rFonts w:cs="Arial"/>
          <w:b/>
        </w:rPr>
        <w:t>“</w:t>
      </w:r>
      <w:r w:rsidR="00ED2B91" w:rsidRPr="00B0119E">
        <w:rPr>
          <w:rFonts w:cs="Arial"/>
        </w:rPr>
        <w:t xml:space="preserve"> </w:t>
      </w:r>
      <w:r w:rsidRPr="00B0119E">
        <w:rPr>
          <w:rFonts w:cs="Arial"/>
        </w:rPr>
        <w:t>(</w:t>
      </w:r>
      <w:r w:rsidR="000F39A6" w:rsidRPr="00B0119E">
        <w:rPr>
          <w:rFonts w:cs="Arial"/>
        </w:rPr>
        <w:t xml:space="preserve">účastník </w:t>
      </w:r>
      <w:r w:rsidR="00B0119E" w:rsidRPr="00B0119E">
        <w:rPr>
          <w:rFonts w:cs="Arial"/>
        </w:rPr>
        <w:t>vytvoří přílohu na základě přílohy č. 1 zadávací dokumentace</w:t>
      </w:r>
      <w:r w:rsidR="00ED2B91" w:rsidRPr="00B0119E">
        <w:rPr>
          <w:rFonts w:cs="Arial"/>
        </w:rPr>
        <w:t xml:space="preserve">. </w:t>
      </w:r>
      <w:r w:rsidR="00ED2B91" w:rsidRPr="00B0119E">
        <w:rPr>
          <w:rFonts w:cs="Arial"/>
          <w:b/>
        </w:rPr>
        <w:t>Účastník bude natolik specifický v popisu a označení nabízeného plnění, aby z popisu bylo jasné splnění všech požadovaných parametrů.</w:t>
      </w:r>
      <w:r w:rsidR="00B0119E" w:rsidRPr="00B0119E">
        <w:rPr>
          <w:rFonts w:cs="Arial"/>
          <w:b/>
        </w:rPr>
        <w:t xml:space="preserve"> Příloha bude obsahovat i </w:t>
      </w:r>
      <w:r w:rsidR="00127126" w:rsidRPr="00B0119E">
        <w:rPr>
          <w:rFonts w:cs="Arial"/>
          <w:b/>
        </w:rPr>
        <w:t>vyplněn</w:t>
      </w:r>
      <w:r w:rsidR="00127126">
        <w:rPr>
          <w:rFonts w:cs="Arial"/>
          <w:b/>
        </w:rPr>
        <w:t>é</w:t>
      </w:r>
      <w:r w:rsidR="00127126" w:rsidRPr="00B0119E">
        <w:rPr>
          <w:rFonts w:cs="Arial"/>
          <w:b/>
        </w:rPr>
        <w:t xml:space="preserve"> tabulk</w:t>
      </w:r>
      <w:r w:rsidR="00127126">
        <w:rPr>
          <w:rFonts w:cs="Arial"/>
          <w:b/>
        </w:rPr>
        <w:t>y</w:t>
      </w:r>
      <w:r w:rsidR="00127126" w:rsidRPr="00B0119E">
        <w:rPr>
          <w:rFonts w:cs="Arial"/>
          <w:b/>
        </w:rPr>
        <w:t xml:space="preserve"> </w:t>
      </w:r>
      <w:r w:rsidR="00B0119E" w:rsidRPr="00B0119E">
        <w:rPr>
          <w:rFonts w:cs="Arial"/>
          <w:b/>
        </w:rPr>
        <w:t>z </w:t>
      </w:r>
      <w:r w:rsidR="00127126">
        <w:rPr>
          <w:rFonts w:cs="Arial"/>
          <w:b/>
        </w:rPr>
        <w:t>kap.</w:t>
      </w:r>
      <w:r w:rsidR="00E87D1E">
        <w:rPr>
          <w:rFonts w:cs="Arial"/>
          <w:b/>
        </w:rPr>
        <w:t xml:space="preserve"> </w:t>
      </w:r>
      <w:r w:rsidR="00127126">
        <w:rPr>
          <w:rFonts w:cs="Arial"/>
          <w:b/>
        </w:rPr>
        <w:t>3</w:t>
      </w:r>
      <w:r w:rsidR="00355502">
        <w:rPr>
          <w:rFonts w:cs="Arial"/>
          <w:b/>
        </w:rPr>
        <w:t>.1 nebo 3.2</w:t>
      </w:r>
      <w:r w:rsidR="00127126" w:rsidRPr="00B0119E">
        <w:rPr>
          <w:rFonts w:cs="Arial"/>
          <w:b/>
        </w:rPr>
        <w:t xml:space="preserve"> </w:t>
      </w:r>
      <w:r w:rsidR="00B0119E" w:rsidRPr="00B0119E">
        <w:rPr>
          <w:rFonts w:cs="Arial"/>
          <w:b/>
        </w:rPr>
        <w:t xml:space="preserve">přílohy č. 1 </w:t>
      </w:r>
      <w:r w:rsidR="00355502">
        <w:rPr>
          <w:rFonts w:cs="Arial"/>
          <w:b/>
        </w:rPr>
        <w:t>(dle části veřejné zakázky, do které podává účastník nabídku</w:t>
      </w:r>
      <w:r w:rsidR="00863C74">
        <w:rPr>
          <w:rFonts w:cs="Arial"/>
          <w:b/>
        </w:rPr>
        <w:t>)</w:t>
      </w:r>
      <w:r w:rsidR="00355502">
        <w:rPr>
          <w:rFonts w:cs="Arial"/>
          <w:b/>
        </w:rPr>
        <w:t xml:space="preserve"> a kap. 4 přílohy č. 1 (obě části zakázky) </w:t>
      </w:r>
      <w:r w:rsidR="00B0119E" w:rsidRPr="00B0119E">
        <w:rPr>
          <w:rFonts w:cs="Arial"/>
          <w:b/>
        </w:rPr>
        <w:t>– účastník bude konkretizovat sloupec „</w:t>
      </w:r>
      <w:r w:rsidR="00127126" w:rsidRPr="00127126">
        <w:rPr>
          <w:rFonts w:cs="Arial"/>
          <w:b/>
        </w:rPr>
        <w:t>Účastníkem nabízená hodnota</w:t>
      </w:r>
      <w:r w:rsidR="00B0119E" w:rsidRPr="00B0119E">
        <w:rPr>
          <w:rFonts w:cs="Arial"/>
          <w:b/>
        </w:rPr>
        <w:t>“</w:t>
      </w:r>
      <w:r w:rsidR="00355502">
        <w:rPr>
          <w:rFonts w:cs="Arial"/>
          <w:b/>
        </w:rPr>
        <w:t xml:space="preserve"> dle pokynů v příloze č. 1</w:t>
      </w:r>
      <w:r w:rsidRPr="00B0119E">
        <w:rPr>
          <w:rFonts w:cs="Arial"/>
          <w:b/>
        </w:rPr>
        <w:t>)</w:t>
      </w:r>
    </w:p>
    <w:p w14:paraId="0C2C4014" w14:textId="5966E527" w:rsidR="00B0119E" w:rsidRDefault="00B0119E" w:rsidP="00B81918">
      <w:pPr>
        <w:pStyle w:val="Odstavecseseznamem"/>
        <w:numPr>
          <w:ilvl w:val="0"/>
          <w:numId w:val="7"/>
        </w:numPr>
        <w:spacing w:after="0"/>
        <w:jc w:val="both"/>
        <w:rPr>
          <w:rFonts w:cs="Arial"/>
        </w:rPr>
      </w:pPr>
      <w:r w:rsidRPr="00B0119E">
        <w:rPr>
          <w:rFonts w:cs="Arial"/>
        </w:rPr>
        <w:t xml:space="preserve">příloha č. </w:t>
      </w:r>
      <w:r w:rsidR="00355502">
        <w:rPr>
          <w:rFonts w:cs="Arial"/>
        </w:rPr>
        <w:t>2</w:t>
      </w:r>
      <w:r w:rsidRPr="00B0119E">
        <w:rPr>
          <w:rFonts w:cs="Arial"/>
        </w:rPr>
        <w:t xml:space="preserve"> </w:t>
      </w:r>
      <w:r>
        <w:rPr>
          <w:rFonts w:cs="Arial"/>
          <w:b/>
        </w:rPr>
        <w:t xml:space="preserve">– Rozpis ceny plnění </w:t>
      </w:r>
      <w:r w:rsidRPr="00B0119E">
        <w:rPr>
          <w:rFonts w:cs="Arial"/>
        </w:rPr>
        <w:t>– účastník vyplní přílohu č. 2</w:t>
      </w:r>
      <w:r w:rsidR="00355502">
        <w:rPr>
          <w:rFonts w:cs="Arial"/>
        </w:rPr>
        <w:t>.1 nebo 2.2</w:t>
      </w:r>
      <w:r w:rsidRPr="00B0119E">
        <w:rPr>
          <w:rFonts w:cs="Arial"/>
        </w:rPr>
        <w:t xml:space="preserve"> zadávací dokumentace</w:t>
      </w:r>
      <w:r w:rsidR="00355502">
        <w:rPr>
          <w:rFonts w:cs="Arial"/>
        </w:rPr>
        <w:t xml:space="preserve"> dle části veřejné zakázky</w:t>
      </w:r>
    </w:p>
    <w:p w14:paraId="1F32E485" w14:textId="3B5A3FE2" w:rsidR="00B0119E" w:rsidRDefault="00B0119E" w:rsidP="00B81918">
      <w:pPr>
        <w:pStyle w:val="Odstavecseseznamem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příloha č. </w:t>
      </w:r>
      <w:r w:rsidR="00355502">
        <w:rPr>
          <w:rFonts w:cs="Arial"/>
        </w:rPr>
        <w:t>3</w:t>
      </w:r>
      <w:r>
        <w:rPr>
          <w:rFonts w:cs="Arial"/>
        </w:rPr>
        <w:t xml:space="preserve"> - </w:t>
      </w:r>
      <w:r w:rsidRPr="00B0119E">
        <w:rPr>
          <w:rFonts w:cs="Arial"/>
        </w:rPr>
        <w:t>Licence a podmínky užití díla</w:t>
      </w:r>
      <w:r>
        <w:rPr>
          <w:rFonts w:cs="Arial"/>
        </w:rPr>
        <w:t xml:space="preserve"> – již součástí přílohy č. 3 zadávací dokumentace</w:t>
      </w:r>
    </w:p>
    <w:p w14:paraId="43C5675B" w14:textId="77777777" w:rsidR="00B0119E" w:rsidRDefault="00B0119E" w:rsidP="00B0119E">
      <w:pPr>
        <w:pStyle w:val="Odstavecseseznamem"/>
        <w:spacing w:after="0"/>
        <w:ind w:left="0"/>
        <w:rPr>
          <w:rFonts w:cs="Arial"/>
        </w:rPr>
      </w:pPr>
    </w:p>
    <w:p w14:paraId="2CB845D1" w14:textId="2DCBD735" w:rsidR="00B0119E" w:rsidRPr="00B0119E" w:rsidRDefault="00B0119E" w:rsidP="00B0119E">
      <w:pPr>
        <w:pStyle w:val="Odstavecseseznamem"/>
        <w:spacing w:after="0"/>
        <w:ind w:left="0"/>
        <w:rPr>
          <w:rFonts w:cs="Arial"/>
        </w:rPr>
      </w:pPr>
      <w:r>
        <w:rPr>
          <w:rFonts w:cs="Arial"/>
        </w:rPr>
        <w:t xml:space="preserve">Příloha č. </w:t>
      </w:r>
      <w:r w:rsidR="00863C74">
        <w:rPr>
          <w:rFonts w:cs="Arial"/>
        </w:rPr>
        <w:t>4</w:t>
      </w:r>
      <w:r w:rsidR="008F657B">
        <w:rPr>
          <w:rFonts w:cs="Arial"/>
        </w:rPr>
        <w:t xml:space="preserve"> „Seznam realizačního týmu“ </w:t>
      </w:r>
      <w:r>
        <w:rPr>
          <w:rFonts w:cs="Arial"/>
        </w:rPr>
        <w:t>bude vytvořena před uzavřením smlouvy s vybraným dodavatelem na základě dodaných kvalifikačních dokladů.</w:t>
      </w:r>
    </w:p>
    <w:p w14:paraId="2F6642D8" w14:textId="77777777" w:rsidR="00AB281B" w:rsidRDefault="00AB281B" w:rsidP="00AB281B">
      <w:pPr>
        <w:spacing w:after="0"/>
        <w:jc w:val="both"/>
        <w:rPr>
          <w:rFonts w:cs="Arial"/>
          <w:i/>
        </w:rPr>
      </w:pPr>
    </w:p>
    <w:p w14:paraId="12CB601D" w14:textId="77777777" w:rsidR="00B0119E" w:rsidRDefault="00B0119E" w:rsidP="00AB281B">
      <w:pPr>
        <w:spacing w:after="0"/>
        <w:jc w:val="both"/>
        <w:rPr>
          <w:rFonts w:cs="Arial"/>
          <w:i/>
        </w:rPr>
      </w:pPr>
    </w:p>
    <w:p w14:paraId="004CB5B1" w14:textId="77777777" w:rsidR="00AB281B" w:rsidRDefault="00AB281B" w:rsidP="00AB281B">
      <w:pPr>
        <w:spacing w:after="0"/>
        <w:jc w:val="both"/>
        <w:rPr>
          <w:rFonts w:cs="Arial"/>
          <w:i/>
        </w:rPr>
      </w:pPr>
    </w:p>
    <w:p w14:paraId="25614FBC" w14:textId="77777777" w:rsidR="00B0119E" w:rsidRDefault="00B0119E" w:rsidP="00AB281B">
      <w:pPr>
        <w:spacing w:after="0"/>
        <w:jc w:val="both"/>
        <w:rPr>
          <w:rFonts w:cs="Arial"/>
          <w:i/>
        </w:rPr>
      </w:pPr>
    </w:p>
    <w:p w14:paraId="213C9792" w14:textId="77777777" w:rsidR="00B0119E" w:rsidRPr="00AB281B" w:rsidRDefault="00B0119E" w:rsidP="00AB281B">
      <w:pPr>
        <w:spacing w:after="0"/>
        <w:jc w:val="both"/>
        <w:rPr>
          <w:rFonts w:cs="Arial"/>
          <w:i/>
        </w:rPr>
      </w:pPr>
    </w:p>
    <w:p w14:paraId="19E2E6C6" w14:textId="77777777" w:rsidR="00D32557" w:rsidRPr="00AB281B" w:rsidRDefault="00D32557" w:rsidP="00D32557">
      <w:pPr>
        <w:pStyle w:val="Odstavecseseznamem"/>
        <w:spacing w:after="0"/>
        <w:rPr>
          <w:rFonts w:cs="Arial"/>
        </w:rPr>
      </w:pPr>
    </w:p>
    <w:p w14:paraId="30BBF87F" w14:textId="77777777" w:rsidR="00751B89" w:rsidRPr="00AB281B" w:rsidRDefault="00751B89" w:rsidP="00D32557">
      <w:pPr>
        <w:pStyle w:val="Nadpis2"/>
        <w:spacing w:before="0"/>
      </w:pPr>
      <w:r w:rsidRPr="00AB281B">
        <w:t>Způsob podání nabídky a lhůta pro podání nabídky</w:t>
      </w:r>
    </w:p>
    <w:p w14:paraId="3638FBAE" w14:textId="77777777" w:rsidR="00751B89" w:rsidRPr="00AB281B" w:rsidRDefault="00751B89" w:rsidP="00D32557">
      <w:pPr>
        <w:spacing w:after="0"/>
      </w:pPr>
    </w:p>
    <w:p w14:paraId="431C2292" w14:textId="77777777" w:rsidR="000E49FB" w:rsidRPr="00AB281B" w:rsidRDefault="000E49FB" w:rsidP="000E49FB">
      <w:pPr>
        <w:pStyle w:val="Normln0"/>
        <w:jc w:val="both"/>
        <w:rPr>
          <w:rFonts w:ascii="Verdana" w:hAnsi="Verdana"/>
          <w:sz w:val="22"/>
          <w:szCs w:val="22"/>
        </w:rPr>
      </w:pPr>
      <w:r w:rsidRPr="00AB281B"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103 odst. 1, písm. c) Zákona pomocí elektronického nástroje E-ZAK </w:t>
      </w:r>
      <w:r w:rsidRPr="00AB281B">
        <w:rPr>
          <w:rStyle w:val="FontStyle61"/>
          <w:rFonts w:ascii="Verdana" w:hAnsi="Verdana"/>
          <w:b/>
          <w:sz w:val="22"/>
          <w:szCs w:val="22"/>
        </w:rPr>
        <w:t>(</w:t>
      </w:r>
      <w:hyperlink r:id="rId14" w:history="1">
        <w:r w:rsidRPr="00AB281B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 w:rsidRPr="00AB281B">
        <w:rPr>
          <w:rStyle w:val="FontStyle61"/>
          <w:rFonts w:ascii="Verdana" w:hAnsi="Verdana"/>
          <w:b/>
          <w:sz w:val="22"/>
          <w:szCs w:val="22"/>
        </w:rPr>
        <w:t>)</w:t>
      </w:r>
      <w:r w:rsidRPr="00AB281B">
        <w:rPr>
          <w:rStyle w:val="FontStyle60"/>
          <w:rFonts w:ascii="Verdana" w:hAnsi="Verdana"/>
          <w:sz w:val="22"/>
          <w:szCs w:val="22"/>
        </w:rPr>
        <w:t>.</w:t>
      </w:r>
    </w:p>
    <w:p w14:paraId="29670525" w14:textId="77777777" w:rsidR="000E49FB" w:rsidRPr="00AB281B" w:rsidRDefault="000E49FB" w:rsidP="000E49FB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703D2891" w14:textId="77777777" w:rsidR="000E49FB" w:rsidRPr="00AB281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AB281B">
        <w:rPr>
          <w:rFonts w:ascii="Verdana" w:hAnsi="Verdana" w:cs="Arial"/>
          <w:sz w:val="22"/>
          <w:szCs w:val="22"/>
        </w:rPr>
        <w:t xml:space="preserve">Lhůta pro podání nabídek, která je zároveň lhůtou pro prokázání splnění kvalifikace, v souladu s </w:t>
      </w:r>
      <w:r w:rsidRPr="00AB281B">
        <w:rPr>
          <w:rStyle w:val="FontStyle60"/>
          <w:rFonts w:ascii="Verdana" w:hAnsi="Verdana"/>
          <w:sz w:val="22"/>
          <w:szCs w:val="22"/>
        </w:rPr>
        <w:t xml:space="preserve">výzvou k podání nabídky a k prokázání splnění kvalifikace </w:t>
      </w:r>
      <w:r w:rsidRPr="00AB281B">
        <w:rPr>
          <w:rFonts w:ascii="Verdana" w:hAnsi="Verdana" w:cs="Arial"/>
          <w:sz w:val="22"/>
          <w:szCs w:val="22"/>
        </w:rPr>
        <w:t xml:space="preserve">skončí   </w:t>
      </w:r>
    </w:p>
    <w:p w14:paraId="754A317E" w14:textId="77777777" w:rsidR="000E49FB" w:rsidRPr="00AB281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A59A17D" w14:textId="054E303A" w:rsidR="000E49FB" w:rsidRDefault="000E49FB" w:rsidP="000E49F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03E1B">
        <w:rPr>
          <w:rFonts w:ascii="Verdana" w:hAnsi="Verdana" w:cs="Arial"/>
          <w:b/>
          <w:sz w:val="22"/>
          <w:szCs w:val="22"/>
        </w:rPr>
        <w:t>dne </w:t>
      </w:r>
      <w:r w:rsidR="00703E1B" w:rsidRPr="00703E1B">
        <w:rPr>
          <w:rFonts w:ascii="Verdana" w:hAnsi="Verdana" w:cs="Arial"/>
          <w:b/>
          <w:sz w:val="22"/>
          <w:szCs w:val="22"/>
        </w:rPr>
        <w:t>19</w:t>
      </w:r>
      <w:r w:rsidRPr="00703E1B">
        <w:rPr>
          <w:rFonts w:ascii="Verdana" w:hAnsi="Verdana" w:cs="Arial"/>
          <w:b/>
          <w:sz w:val="22"/>
          <w:szCs w:val="22"/>
        </w:rPr>
        <w:t xml:space="preserve">. </w:t>
      </w:r>
      <w:r w:rsidR="00703E1B" w:rsidRPr="00703E1B">
        <w:rPr>
          <w:rFonts w:ascii="Verdana" w:hAnsi="Verdana" w:cs="Arial"/>
          <w:b/>
          <w:sz w:val="22"/>
          <w:szCs w:val="22"/>
        </w:rPr>
        <w:t>9</w:t>
      </w:r>
      <w:r w:rsidRPr="00703E1B">
        <w:rPr>
          <w:rFonts w:ascii="Verdana" w:hAnsi="Verdana" w:cs="Arial"/>
          <w:b/>
          <w:sz w:val="22"/>
          <w:szCs w:val="22"/>
        </w:rPr>
        <w:t>. 201</w:t>
      </w:r>
      <w:r w:rsidR="002D71C3" w:rsidRPr="00703E1B">
        <w:rPr>
          <w:rFonts w:ascii="Verdana" w:hAnsi="Verdana" w:cs="Arial"/>
          <w:b/>
          <w:sz w:val="22"/>
          <w:szCs w:val="22"/>
        </w:rPr>
        <w:t>9</w:t>
      </w:r>
      <w:r w:rsidRPr="00703E1B">
        <w:rPr>
          <w:rFonts w:ascii="Verdana" w:hAnsi="Verdana" w:cs="Arial"/>
          <w:b/>
          <w:sz w:val="22"/>
          <w:szCs w:val="22"/>
        </w:rPr>
        <w:t xml:space="preserve"> v 13.00 hodin.</w:t>
      </w:r>
    </w:p>
    <w:p w14:paraId="1B9515D9" w14:textId="239CC5B6" w:rsidR="00D32557" w:rsidRDefault="00D32557" w:rsidP="00D32557">
      <w:pPr>
        <w:pStyle w:val="Nadpis1"/>
        <w:numPr>
          <w:ilvl w:val="0"/>
          <w:numId w:val="0"/>
        </w:numPr>
        <w:spacing w:before="0"/>
        <w:ind w:left="432"/>
      </w:pPr>
    </w:p>
    <w:p w14:paraId="5059AA23" w14:textId="1AE0E472" w:rsidR="00703E1B" w:rsidRDefault="00703E1B" w:rsidP="00703E1B"/>
    <w:p w14:paraId="40A8BA30" w14:textId="77777777" w:rsidR="00703E1B" w:rsidRPr="00703E1B" w:rsidRDefault="00703E1B" w:rsidP="00703E1B"/>
    <w:p w14:paraId="4173ECB7" w14:textId="77777777" w:rsidR="00A055CA" w:rsidRPr="003D3638" w:rsidRDefault="00A055CA" w:rsidP="00A055CA">
      <w:pPr>
        <w:pStyle w:val="Nadpis2"/>
      </w:pPr>
      <w:r w:rsidRPr="003D3638">
        <w:lastRenderedPageBreak/>
        <w:t>Omezení nabídkové ceny</w:t>
      </w:r>
    </w:p>
    <w:p w14:paraId="174CFBE1" w14:textId="77777777" w:rsidR="00A055CA" w:rsidRDefault="00A055CA" w:rsidP="00A055CA"/>
    <w:p w14:paraId="7F67A094" w14:textId="77777777" w:rsidR="00507151" w:rsidRPr="00EB23F7" w:rsidRDefault="00A055CA" w:rsidP="00A055CA">
      <w:pPr>
        <w:jc w:val="both"/>
      </w:pPr>
      <w:r w:rsidRPr="00F141E6">
        <w:t xml:space="preserve">Vzhledem k rozpočtovým možnostem zadavatele tento stanovuje omezení </w:t>
      </w:r>
      <w:r w:rsidRPr="00EB23F7">
        <w:t xml:space="preserve">celkové nabídkové ceny. </w:t>
      </w:r>
    </w:p>
    <w:p w14:paraId="458856A9" w14:textId="0F0EEFD8" w:rsidR="00507151" w:rsidRDefault="00A055CA" w:rsidP="00A055CA">
      <w:pPr>
        <w:jc w:val="both"/>
      </w:pPr>
      <w:r w:rsidRPr="00EB23F7">
        <w:t xml:space="preserve">Celková nabídková cena </w:t>
      </w:r>
      <w:r w:rsidR="00863C74">
        <w:t>účastníka</w:t>
      </w:r>
      <w:r w:rsidRPr="00EB23F7">
        <w:t xml:space="preserve"> nesmí překročit předpokládanou hodnotu </w:t>
      </w:r>
      <w:r w:rsidR="006645DD">
        <w:t>dané části veřejné zakázky, tj.:</w:t>
      </w:r>
    </w:p>
    <w:p w14:paraId="01B3727C" w14:textId="0D58424B" w:rsidR="006645DD" w:rsidRDefault="004440D5" w:rsidP="00B81918">
      <w:pPr>
        <w:pStyle w:val="Odstavecseseznamem"/>
        <w:numPr>
          <w:ilvl w:val="0"/>
          <w:numId w:val="19"/>
        </w:numPr>
        <w:jc w:val="both"/>
      </w:pPr>
      <w:r>
        <w:t xml:space="preserve">1. </w:t>
      </w:r>
      <w:r w:rsidR="006645DD">
        <w:t xml:space="preserve">část – </w:t>
      </w:r>
      <w:r w:rsidR="006645DD" w:rsidRPr="006645DD">
        <w:rPr>
          <w:rFonts w:cs="Arial"/>
        </w:rPr>
        <w:t>IS pro elektronizaci úřadu</w:t>
      </w:r>
      <w:r w:rsidR="006645DD">
        <w:t xml:space="preserve"> - </w:t>
      </w:r>
      <w:r w:rsidR="006A414C">
        <w:rPr>
          <w:b/>
        </w:rPr>
        <w:t>8</w:t>
      </w:r>
      <w:r w:rsidR="006A414C" w:rsidRPr="006645DD">
        <w:rPr>
          <w:b/>
        </w:rPr>
        <w:t> </w:t>
      </w:r>
      <w:r w:rsidR="006A414C">
        <w:rPr>
          <w:b/>
        </w:rPr>
        <w:t>9</w:t>
      </w:r>
      <w:r w:rsidR="006A414C" w:rsidRPr="006645DD">
        <w:rPr>
          <w:b/>
        </w:rPr>
        <w:t>30 </w:t>
      </w:r>
      <w:r w:rsidR="006645DD" w:rsidRPr="006645DD">
        <w:rPr>
          <w:b/>
        </w:rPr>
        <w:t>000 Kč bez DPH</w:t>
      </w:r>
    </w:p>
    <w:p w14:paraId="7A5643AD" w14:textId="5A6B87DB" w:rsidR="006645DD" w:rsidRPr="006645DD" w:rsidRDefault="004440D5" w:rsidP="00B81918">
      <w:pPr>
        <w:pStyle w:val="Odstavecseseznamem"/>
        <w:numPr>
          <w:ilvl w:val="0"/>
          <w:numId w:val="19"/>
        </w:numPr>
        <w:jc w:val="both"/>
        <w:rPr>
          <w:b/>
        </w:rPr>
      </w:pPr>
      <w:r>
        <w:t xml:space="preserve">2. </w:t>
      </w:r>
      <w:r w:rsidR="006645DD">
        <w:t xml:space="preserve">část – HW pro elektronizaci úřadu - </w:t>
      </w:r>
      <w:r w:rsidR="00305769">
        <w:rPr>
          <w:b/>
        </w:rPr>
        <w:t>6</w:t>
      </w:r>
      <w:r w:rsidR="006645DD" w:rsidRPr="006645DD">
        <w:rPr>
          <w:b/>
        </w:rPr>
        <w:t>70 000 Kč bez DPH</w:t>
      </w:r>
    </w:p>
    <w:p w14:paraId="7F0342DA" w14:textId="77777777" w:rsidR="004F6A3C" w:rsidRPr="00A959CE" w:rsidRDefault="004F6A3C" w:rsidP="005A0762">
      <w:pPr>
        <w:pStyle w:val="Nadpis1"/>
        <w:ind w:left="567" w:hanging="567"/>
        <w:rPr>
          <w:caps/>
        </w:rPr>
      </w:pPr>
      <w:r w:rsidRPr="00A959CE">
        <w:rPr>
          <w:caps/>
        </w:rPr>
        <w:t>Způsob hodnocení nabídek</w:t>
      </w:r>
    </w:p>
    <w:p w14:paraId="3B28A52C" w14:textId="77777777" w:rsidR="004F6A3C" w:rsidRPr="004F6A3C" w:rsidRDefault="004F6A3C" w:rsidP="004F6A3C">
      <w:pPr>
        <w:jc w:val="both"/>
        <w:rPr>
          <w:color w:val="FF0000"/>
        </w:rPr>
      </w:pPr>
    </w:p>
    <w:p w14:paraId="21556C1E" w14:textId="60E7661A" w:rsidR="004F6A3C" w:rsidRPr="00A959CE" w:rsidRDefault="004F6A3C" w:rsidP="004F6A3C">
      <w:pPr>
        <w:jc w:val="both"/>
      </w:pPr>
      <w:r w:rsidRPr="00A959CE">
        <w:t xml:space="preserve">Zadavatel stanovuje základní hodnotící kritérium </w:t>
      </w:r>
      <w:r w:rsidR="00C10877">
        <w:t>—</w:t>
      </w:r>
      <w:r w:rsidRPr="00A959CE">
        <w:t xml:space="preserve"> ekonomická výhodnost nabídky /§ 114 Zákona/, přičemž ekonomickou výhodnost bude zadavatel hodnotit </w:t>
      </w:r>
      <w:r w:rsidR="000674A5">
        <w:t xml:space="preserve">pouze </w:t>
      </w:r>
      <w:r w:rsidRPr="00A959CE">
        <w:t xml:space="preserve">na základě </w:t>
      </w:r>
      <w:r w:rsidR="000674A5">
        <w:t>celkové nabídkové ceny v Kč bez DPH</w:t>
      </w:r>
      <w:r w:rsidRPr="00A959CE">
        <w:t xml:space="preserve">. </w:t>
      </w:r>
    </w:p>
    <w:p w14:paraId="4F285207" w14:textId="77777777" w:rsidR="00D32557" w:rsidRPr="00D7695F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8DFBADF" w14:textId="77777777" w:rsidR="003D6976" w:rsidRPr="00AB281B" w:rsidRDefault="00025E5E" w:rsidP="005A0762">
      <w:pPr>
        <w:pStyle w:val="Nadpis1"/>
        <w:spacing w:before="0"/>
        <w:ind w:left="567" w:hanging="567"/>
      </w:pPr>
      <w:r w:rsidRPr="00AB281B">
        <w:t>VYSVĚTLENÍ ZADÁVACÍCH PODMÍNEK</w:t>
      </w:r>
    </w:p>
    <w:p w14:paraId="1A10DF2C" w14:textId="77777777" w:rsidR="00BF747D" w:rsidRPr="00AB281B" w:rsidRDefault="00BF747D" w:rsidP="00D32557">
      <w:pPr>
        <w:spacing w:after="0"/>
      </w:pPr>
    </w:p>
    <w:p w14:paraId="144E4C84" w14:textId="77777777" w:rsidR="00025E5E" w:rsidRPr="00AB281B" w:rsidRDefault="00025E5E" w:rsidP="00025E5E">
      <w:pPr>
        <w:spacing w:after="0"/>
        <w:jc w:val="both"/>
      </w:pPr>
      <w:r w:rsidRPr="00AB281B">
        <w:t xml:space="preserve">Dodavatel je oprávněn (pomocí elektronického nástroje E-ZAK pro zadávání veřejných zakázek na </w:t>
      </w:r>
      <w:r w:rsidRPr="00AB281B">
        <w:rPr>
          <w:b/>
        </w:rPr>
        <w:t>https://ezak.e-tenders.cz/</w:t>
      </w:r>
      <w:r w:rsidRPr="00AB281B">
        <w:t xml:space="preserve">) požadovat po zadavateli vysvětlení zadávacích podmínek. Žádost je nutno doručit ve </w:t>
      </w:r>
      <w:r w:rsidRPr="00AB281B">
        <w:rPr>
          <w:b/>
        </w:rPr>
        <w:t>lhůtě tří pracovních dnů</w:t>
      </w:r>
      <w:r w:rsidRPr="00AB281B">
        <w:t xml:space="preserve"> před uplynutím lhůty, které je stanovena v následujícím odstavci. V opačném případě si zadavatel vyhrazuje právo žádost o vysvětlení zadávacích podmínek nevyřizovat</w:t>
      </w:r>
    </w:p>
    <w:p w14:paraId="1ADA19E7" w14:textId="77777777" w:rsidR="00025E5E" w:rsidRPr="00AB281B" w:rsidRDefault="00025E5E" w:rsidP="00025E5E">
      <w:pPr>
        <w:spacing w:after="0"/>
        <w:jc w:val="both"/>
      </w:pPr>
    </w:p>
    <w:p w14:paraId="3C20845E" w14:textId="77777777" w:rsidR="00025E5E" w:rsidRPr="00AB281B" w:rsidRDefault="00025E5E" w:rsidP="00025E5E">
      <w:pPr>
        <w:spacing w:after="0"/>
        <w:jc w:val="both"/>
      </w:pPr>
      <w:r w:rsidRPr="00AB281B">
        <w:t xml:space="preserve">Vysvětlení zadávací dokumentace zadavatel uveřejní u </w:t>
      </w:r>
      <w:r w:rsidR="008F5136" w:rsidRPr="00AB281B">
        <w:t>nad</w:t>
      </w:r>
      <w:r w:rsidRPr="00AB281B">
        <w:t xml:space="preserve">limitní veřejné zakázky nejméně </w:t>
      </w:r>
      <w:r w:rsidR="008F5136" w:rsidRPr="00AB281B">
        <w:rPr>
          <w:b/>
        </w:rPr>
        <w:t>5</w:t>
      </w:r>
      <w:r w:rsidRPr="00AB281B">
        <w:rPr>
          <w:b/>
        </w:rPr>
        <w:t xml:space="preserve"> pracovní</w:t>
      </w:r>
      <w:r w:rsidR="008F5136" w:rsidRPr="00AB281B">
        <w:rPr>
          <w:b/>
        </w:rPr>
        <w:t>ch</w:t>
      </w:r>
      <w:r w:rsidRPr="00AB281B">
        <w:rPr>
          <w:b/>
        </w:rPr>
        <w:t xml:space="preserve"> dn</w:t>
      </w:r>
      <w:r w:rsidR="008F5136" w:rsidRPr="00AB281B">
        <w:rPr>
          <w:b/>
        </w:rPr>
        <w:t xml:space="preserve">ů </w:t>
      </w:r>
      <w:r w:rsidRPr="00AB281B">
        <w:t>před skončením lhůty pro podání nabídek na profilu zadavatele.</w:t>
      </w:r>
    </w:p>
    <w:p w14:paraId="4682CEA2" w14:textId="77777777" w:rsidR="00025E5E" w:rsidRPr="00AB281B" w:rsidRDefault="00025E5E" w:rsidP="00025E5E">
      <w:pPr>
        <w:spacing w:after="0"/>
        <w:jc w:val="both"/>
      </w:pPr>
    </w:p>
    <w:p w14:paraId="233DF771" w14:textId="77777777" w:rsidR="00025E5E" w:rsidRPr="00AB281B" w:rsidRDefault="00025E5E" w:rsidP="00025E5E">
      <w:pPr>
        <w:spacing w:after="0"/>
        <w:jc w:val="both"/>
      </w:pPr>
      <w:r w:rsidRPr="00AB281B">
        <w:t>Zadavatel může v souladu se Zákonem poskytnout dodavatelům vysvětlení zadávacích podmínek i bez jejich předchozí žádosti, a to pomocí profilu zadavatele.</w:t>
      </w:r>
    </w:p>
    <w:p w14:paraId="1B4A74AF" w14:textId="77777777" w:rsidR="00D32557" w:rsidRPr="00AB281B" w:rsidRDefault="00D32557" w:rsidP="00D32557">
      <w:pPr>
        <w:spacing w:after="0"/>
        <w:jc w:val="both"/>
      </w:pPr>
    </w:p>
    <w:p w14:paraId="126B0DC2" w14:textId="77777777" w:rsidR="00D32557" w:rsidRPr="00AB281B" w:rsidRDefault="00D32557" w:rsidP="00D32557">
      <w:pPr>
        <w:spacing w:after="0"/>
        <w:jc w:val="both"/>
      </w:pPr>
    </w:p>
    <w:p w14:paraId="2FFB7716" w14:textId="77777777" w:rsidR="00A04962" w:rsidRPr="00AB281B" w:rsidRDefault="00A04962" w:rsidP="005A0762">
      <w:pPr>
        <w:pStyle w:val="Nadpis1"/>
        <w:spacing w:before="0"/>
        <w:ind w:left="567" w:hanging="567"/>
      </w:pPr>
      <w:r w:rsidRPr="00AB281B">
        <w:t>OSTATNÍ PODMÍNKY ZADÁVACÍHO ŘÍZENÍ</w:t>
      </w:r>
    </w:p>
    <w:p w14:paraId="5D1455E4" w14:textId="77777777" w:rsidR="001451AF" w:rsidRPr="00AB281B" w:rsidRDefault="001451AF" w:rsidP="00D32557">
      <w:pPr>
        <w:spacing w:after="0"/>
      </w:pPr>
    </w:p>
    <w:p w14:paraId="702FEFEE" w14:textId="77777777" w:rsidR="001451AF" w:rsidRPr="00AB281B" w:rsidRDefault="001451AF" w:rsidP="00D32557">
      <w:pPr>
        <w:pStyle w:val="Nadpis2"/>
        <w:spacing w:before="0"/>
      </w:pPr>
      <w:r w:rsidRPr="00AB281B">
        <w:t>Vyloučení variantních řešení</w:t>
      </w:r>
    </w:p>
    <w:p w14:paraId="7A147112" w14:textId="77777777" w:rsidR="006F49BD" w:rsidRPr="00AB281B" w:rsidRDefault="006F49BD" w:rsidP="00D32557">
      <w:pPr>
        <w:spacing w:after="0"/>
      </w:pPr>
    </w:p>
    <w:p w14:paraId="7D42CA3A" w14:textId="77777777" w:rsidR="001451AF" w:rsidRPr="00AB281B" w:rsidRDefault="001451AF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AB281B"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06551BAB" w14:textId="77777777" w:rsidR="00D32557" w:rsidRPr="00AB281B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A1327B2" w14:textId="77777777" w:rsidR="001451AF" w:rsidRPr="00AB281B" w:rsidRDefault="001451AF" w:rsidP="00D32557">
      <w:pPr>
        <w:pStyle w:val="Nadpis2"/>
        <w:spacing w:before="0"/>
      </w:pPr>
      <w:r w:rsidRPr="00AB281B">
        <w:t>Otevírání obálek s nabídkami</w:t>
      </w:r>
    </w:p>
    <w:p w14:paraId="1BE69076" w14:textId="77777777" w:rsidR="001451AF" w:rsidRPr="00AB281B" w:rsidRDefault="001451AF" w:rsidP="00D32557">
      <w:pPr>
        <w:spacing w:after="0"/>
      </w:pPr>
    </w:p>
    <w:p w14:paraId="7740CC91" w14:textId="77777777" w:rsidR="00025E5E" w:rsidRDefault="00025E5E" w:rsidP="00025E5E">
      <w:pPr>
        <w:spacing w:after="0"/>
        <w:jc w:val="both"/>
      </w:pPr>
      <w:r w:rsidRPr="00AB281B">
        <w:t>V souladu s § 109 odst. 1 Zákona proběhne otevírání nabídek po uplynutí lhůty pro podání nabídek.</w:t>
      </w:r>
    </w:p>
    <w:p w14:paraId="0BF4BE61" w14:textId="77777777" w:rsidR="00025E5E" w:rsidRPr="00420691" w:rsidRDefault="00025E5E" w:rsidP="00025E5E">
      <w:pPr>
        <w:spacing w:after="0"/>
        <w:jc w:val="both"/>
      </w:pPr>
    </w:p>
    <w:p w14:paraId="473851B3" w14:textId="77777777" w:rsidR="00025E5E" w:rsidRDefault="00025E5E" w:rsidP="00025E5E">
      <w:pPr>
        <w:spacing w:after="0"/>
        <w:jc w:val="both"/>
      </w:pPr>
      <w:r>
        <w:t xml:space="preserve">Vzhledem k tomu, že budou podávány pouze elektronické, </w:t>
      </w:r>
      <w:r w:rsidRPr="0014567C">
        <w:rPr>
          <w:b/>
        </w:rPr>
        <w:t>nebude se konat veřejné otevírání nabídek.</w:t>
      </w:r>
    </w:p>
    <w:p w14:paraId="56A31E49" w14:textId="77777777" w:rsidR="00D32557" w:rsidRDefault="00D32557" w:rsidP="00D32557">
      <w:pPr>
        <w:spacing w:after="0"/>
        <w:jc w:val="both"/>
      </w:pPr>
    </w:p>
    <w:p w14:paraId="4ACDC3B1" w14:textId="77777777" w:rsidR="001451AF" w:rsidRDefault="001451AF" w:rsidP="00D32557">
      <w:pPr>
        <w:pStyle w:val="Nadpis2"/>
        <w:spacing w:before="0"/>
      </w:pPr>
      <w:r>
        <w:t>Zrušení zadávacího řízení</w:t>
      </w:r>
    </w:p>
    <w:p w14:paraId="52D929BA" w14:textId="77777777" w:rsidR="001451AF" w:rsidRDefault="001451AF" w:rsidP="00D32557">
      <w:pPr>
        <w:spacing w:after="0"/>
      </w:pPr>
    </w:p>
    <w:p w14:paraId="7022A8E6" w14:textId="77777777" w:rsidR="00025E5E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127 odst. 2 písm. d) Zákona, pro který nelze na Zadavateli požadovat, aby v zadávacím řízení pokračoval, bude přitom považována mj. absence nabídek s nabídkovou cenou umožňující Zadavateli nepřekročit finanční limit pro danou veřejnou zakázku a absence ekonomicky přijatelných nabídek. </w:t>
      </w:r>
    </w:p>
    <w:p w14:paraId="7CB661B5" w14:textId="77777777" w:rsidR="00025E5E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BCF5B28" w14:textId="77777777" w:rsidR="00D32557" w:rsidRPr="00D541CC" w:rsidRDefault="00D32557" w:rsidP="00D32557">
      <w:pPr>
        <w:pStyle w:val="Odstavecseseznamem"/>
        <w:spacing w:after="0"/>
        <w:jc w:val="both"/>
      </w:pPr>
    </w:p>
    <w:p w14:paraId="5CE8F7DA" w14:textId="77777777" w:rsidR="001451AF" w:rsidRDefault="001451AF" w:rsidP="00D32557">
      <w:pPr>
        <w:pStyle w:val="Nadpis2"/>
        <w:spacing w:before="0"/>
      </w:pPr>
      <w:r>
        <w:t>Jistota</w:t>
      </w:r>
    </w:p>
    <w:p w14:paraId="70795CCE" w14:textId="77777777" w:rsidR="001451AF" w:rsidRDefault="001451AF" w:rsidP="00D32557">
      <w:pPr>
        <w:spacing w:after="0"/>
      </w:pPr>
    </w:p>
    <w:p w14:paraId="0483ECC3" w14:textId="1D1D523E" w:rsidR="009B2A22" w:rsidRDefault="00863C74" w:rsidP="009B2A22">
      <w:pPr>
        <w:spacing w:after="0"/>
        <w:jc w:val="both"/>
        <w:rPr>
          <w:rFonts w:eastAsia="Times New Roman" w:cs="Arial"/>
          <w:kern w:val="3"/>
          <w:lang w:eastAsia="ar-SA"/>
        </w:rPr>
      </w:pPr>
      <w:r>
        <w:rPr>
          <w:rFonts w:eastAsia="Times New Roman" w:cs="Arial"/>
          <w:kern w:val="3"/>
          <w:lang w:eastAsia="ar-SA"/>
        </w:rPr>
        <w:t>Účastník</w:t>
      </w:r>
      <w:r w:rsidR="009B2A22" w:rsidRPr="004F3463">
        <w:rPr>
          <w:rFonts w:eastAsia="Times New Roman" w:cs="Arial"/>
          <w:kern w:val="3"/>
          <w:lang w:eastAsia="ar-SA"/>
        </w:rPr>
        <w:t xml:space="preserve"> je povinen poskytnout zadavateli nejpozději s podáním nabídky jistotu v</w:t>
      </w:r>
      <w:r w:rsidR="004440D5">
        <w:rPr>
          <w:rFonts w:eastAsia="Times New Roman" w:cs="Arial"/>
          <w:kern w:val="3"/>
          <w:lang w:eastAsia="ar-SA"/>
        </w:rPr>
        <w:t xml:space="preserve"> níže uvedené výši </w:t>
      </w:r>
      <w:r w:rsidR="009B2A22" w:rsidRPr="004F3463">
        <w:rPr>
          <w:rFonts w:eastAsia="Times New Roman" w:cs="Arial"/>
          <w:kern w:val="3"/>
          <w:lang w:eastAsia="ar-SA"/>
        </w:rPr>
        <w:t>k zajištění plnění svých povinností vyplývajících z účasti v zadávacím řízení a doložit její poskytnutí v nabídce.</w:t>
      </w:r>
    </w:p>
    <w:p w14:paraId="781638B6" w14:textId="77777777" w:rsidR="004440D5" w:rsidRDefault="004440D5" w:rsidP="009B2A22">
      <w:pPr>
        <w:spacing w:after="0"/>
        <w:jc w:val="both"/>
        <w:rPr>
          <w:rFonts w:eastAsia="Times New Roman" w:cs="Arial"/>
          <w:kern w:val="3"/>
          <w:lang w:eastAsia="ar-SA"/>
        </w:rPr>
      </w:pPr>
    </w:p>
    <w:p w14:paraId="6AE8AD1E" w14:textId="4F905904" w:rsidR="004440D5" w:rsidRDefault="004440D5" w:rsidP="00B81918">
      <w:pPr>
        <w:pStyle w:val="Odstavecseseznamem"/>
        <w:numPr>
          <w:ilvl w:val="0"/>
          <w:numId w:val="19"/>
        </w:numPr>
        <w:jc w:val="both"/>
      </w:pPr>
      <w:r>
        <w:t xml:space="preserve">1. část – </w:t>
      </w:r>
      <w:r w:rsidRPr="006645DD">
        <w:rPr>
          <w:rFonts w:cs="Arial"/>
        </w:rPr>
        <w:t>IS pro elektronizaci úřadu</w:t>
      </w:r>
      <w:r>
        <w:t xml:space="preserve"> – </w:t>
      </w:r>
      <w:r>
        <w:rPr>
          <w:b/>
        </w:rPr>
        <w:t>150 000</w:t>
      </w:r>
      <w:r w:rsidRPr="006645DD">
        <w:rPr>
          <w:b/>
        </w:rPr>
        <w:t xml:space="preserve"> Kč</w:t>
      </w:r>
    </w:p>
    <w:p w14:paraId="7B4654BA" w14:textId="2E59F096" w:rsidR="004440D5" w:rsidRPr="006645DD" w:rsidRDefault="004440D5" w:rsidP="00E22C18">
      <w:pPr>
        <w:pStyle w:val="Odstavecseseznamem"/>
        <w:numPr>
          <w:ilvl w:val="0"/>
          <w:numId w:val="19"/>
        </w:numPr>
        <w:ind w:left="1418" w:hanging="698"/>
        <w:jc w:val="both"/>
        <w:rPr>
          <w:b/>
        </w:rPr>
      </w:pPr>
      <w:r>
        <w:t xml:space="preserve">2. část – </w:t>
      </w:r>
      <w:r w:rsidR="00E22C18">
        <w:rPr>
          <w:rFonts w:cs="Arial"/>
        </w:rPr>
        <w:t>HW pro elektronizaci úřadu</w:t>
      </w:r>
      <w:r w:rsidR="00E22C18">
        <w:t xml:space="preserve"> - zadavatel </w:t>
      </w:r>
      <w:r w:rsidR="00E22C18" w:rsidRPr="00E22C18">
        <w:rPr>
          <w:b/>
        </w:rPr>
        <w:t>nepožaduje jistotu</w:t>
      </w:r>
      <w:r w:rsidR="00E22C18">
        <w:t xml:space="preserve"> u této části zakázky</w:t>
      </w:r>
    </w:p>
    <w:p w14:paraId="378AD8D5" w14:textId="55EF61D3" w:rsidR="009B2A22" w:rsidRDefault="00863C74" w:rsidP="009B2A22">
      <w:pPr>
        <w:spacing w:after="0"/>
        <w:rPr>
          <w:rFonts w:eastAsia="Times New Roman" w:cs="Arial"/>
          <w:kern w:val="3"/>
          <w:lang w:eastAsia="ar-SA"/>
        </w:rPr>
      </w:pPr>
      <w:r>
        <w:rPr>
          <w:rFonts w:eastAsia="Times New Roman" w:cs="Arial"/>
          <w:kern w:val="3"/>
          <w:lang w:eastAsia="ar-SA"/>
        </w:rPr>
        <w:t xml:space="preserve">Účastník </w:t>
      </w:r>
      <w:r w:rsidR="009B2A22" w:rsidRPr="00CC4930">
        <w:rPr>
          <w:rFonts w:eastAsia="Times New Roman" w:cs="Arial"/>
          <w:kern w:val="3"/>
          <w:lang w:eastAsia="ar-SA"/>
        </w:rPr>
        <w:t>poskytne jistotu</w:t>
      </w:r>
      <w:r w:rsidR="009B2A22">
        <w:rPr>
          <w:rFonts w:eastAsia="Times New Roman" w:cs="Arial"/>
          <w:kern w:val="3"/>
          <w:lang w:eastAsia="ar-SA"/>
        </w:rPr>
        <w:t xml:space="preserve"> formou</w:t>
      </w:r>
    </w:p>
    <w:p w14:paraId="64AD27DD" w14:textId="77777777" w:rsidR="009B2A22" w:rsidRPr="00CC4930" w:rsidRDefault="009B2A22" w:rsidP="009B2A22">
      <w:pPr>
        <w:spacing w:after="0"/>
        <w:rPr>
          <w:rFonts w:eastAsia="Times New Roman" w:cs="Arial"/>
          <w:kern w:val="3"/>
          <w:lang w:eastAsia="ar-SA"/>
        </w:rPr>
      </w:pPr>
    </w:p>
    <w:p w14:paraId="61DF23DF" w14:textId="77777777" w:rsidR="009B2A22" w:rsidRPr="00CC4930" w:rsidRDefault="009B2A22" w:rsidP="009B2A22">
      <w:pPr>
        <w:spacing w:after="0"/>
        <w:rPr>
          <w:rFonts w:eastAsia="Times New Roman" w:cs="Arial"/>
          <w:kern w:val="3"/>
          <w:lang w:eastAsia="ar-SA"/>
        </w:rPr>
      </w:pPr>
      <w:r w:rsidRPr="00CC4930">
        <w:rPr>
          <w:rFonts w:eastAsia="Times New Roman" w:cs="Arial"/>
          <w:kern w:val="3"/>
          <w:lang w:eastAsia="ar-SA"/>
        </w:rPr>
        <w:t>a) složení peněžní částky na účet zadavatele (dále jen "peněžní jistota")</w:t>
      </w:r>
      <w:r>
        <w:rPr>
          <w:rFonts w:eastAsia="Times New Roman" w:cs="Arial"/>
          <w:kern w:val="3"/>
          <w:lang w:eastAsia="ar-SA"/>
        </w:rPr>
        <w:t xml:space="preserve"> vedený u České národní banky</w:t>
      </w:r>
      <w:r w:rsidRPr="00A30A38">
        <w:rPr>
          <w:rFonts w:eastAsia="Times New Roman" w:cs="Arial"/>
          <w:kern w:val="3"/>
          <w:lang w:eastAsia="ar-SA"/>
        </w:rPr>
        <w:t xml:space="preserve">, </w:t>
      </w:r>
      <w:proofErr w:type="spellStart"/>
      <w:r w:rsidRPr="00A30A38">
        <w:rPr>
          <w:rFonts w:eastAsia="Times New Roman" w:cs="Arial"/>
          <w:kern w:val="3"/>
          <w:lang w:eastAsia="ar-SA"/>
        </w:rPr>
        <w:t>č.ú</w:t>
      </w:r>
      <w:proofErr w:type="spellEnd"/>
      <w:r w:rsidRPr="00A30A38">
        <w:rPr>
          <w:rFonts w:eastAsia="Times New Roman" w:cs="Arial"/>
          <w:kern w:val="3"/>
          <w:lang w:eastAsia="ar-SA"/>
        </w:rPr>
        <w:t>.: 6015-41123621/0710</w:t>
      </w:r>
    </w:p>
    <w:p w14:paraId="48701301" w14:textId="77777777" w:rsidR="009B2A22" w:rsidRPr="00CC4930" w:rsidRDefault="009B2A22" w:rsidP="009B2A22">
      <w:pPr>
        <w:spacing w:after="0"/>
        <w:rPr>
          <w:rFonts w:eastAsia="Times New Roman" w:cs="Arial"/>
          <w:kern w:val="3"/>
          <w:lang w:eastAsia="ar-SA"/>
        </w:rPr>
      </w:pPr>
      <w:r w:rsidRPr="00CC4930">
        <w:rPr>
          <w:rFonts w:eastAsia="Times New Roman" w:cs="Arial"/>
          <w:kern w:val="3"/>
          <w:lang w:eastAsia="ar-SA"/>
        </w:rPr>
        <w:t>b) bankovní záruky ve prospěch zadavatele, nebo</w:t>
      </w:r>
    </w:p>
    <w:p w14:paraId="0E95E3E9" w14:textId="77777777" w:rsidR="009B2A22" w:rsidRDefault="009B2A22" w:rsidP="009B2A22">
      <w:pPr>
        <w:spacing w:after="0"/>
        <w:rPr>
          <w:rFonts w:eastAsia="Times New Roman" w:cs="Arial"/>
          <w:kern w:val="3"/>
          <w:lang w:eastAsia="ar-SA"/>
        </w:rPr>
      </w:pPr>
      <w:r w:rsidRPr="00CC4930">
        <w:rPr>
          <w:rFonts w:eastAsia="Times New Roman" w:cs="Arial"/>
          <w:kern w:val="3"/>
          <w:lang w:eastAsia="ar-SA"/>
        </w:rPr>
        <w:t>c) pojištění záruky ve prospěch zadavatele.</w:t>
      </w:r>
    </w:p>
    <w:p w14:paraId="27550D41" w14:textId="77777777" w:rsidR="009B2A22" w:rsidRDefault="009B2A22" w:rsidP="009B2A22">
      <w:pPr>
        <w:spacing w:after="0"/>
        <w:rPr>
          <w:rFonts w:eastAsia="Times New Roman" w:cs="Arial"/>
          <w:kern w:val="3"/>
          <w:lang w:eastAsia="ar-SA"/>
        </w:rPr>
      </w:pPr>
    </w:p>
    <w:p w14:paraId="04EA4584" w14:textId="29C6907F" w:rsidR="009B2A22" w:rsidRDefault="009B2A22" w:rsidP="009B2A22">
      <w:pPr>
        <w:spacing w:after="0"/>
        <w:jc w:val="both"/>
        <w:rPr>
          <w:rFonts w:eastAsia="Times New Roman" w:cs="Arial"/>
          <w:kern w:val="3"/>
          <w:lang w:eastAsia="ar-SA"/>
        </w:rPr>
      </w:pPr>
      <w:r w:rsidRPr="00CC4930">
        <w:rPr>
          <w:rFonts w:eastAsia="Times New Roman" w:cs="Arial"/>
          <w:kern w:val="3"/>
          <w:lang w:eastAsia="ar-SA"/>
        </w:rPr>
        <w:t xml:space="preserve">V případě, že </w:t>
      </w:r>
      <w:r w:rsidR="00863C74">
        <w:rPr>
          <w:rFonts w:eastAsia="Times New Roman" w:cs="Arial"/>
          <w:kern w:val="3"/>
          <w:lang w:eastAsia="ar-SA"/>
        </w:rPr>
        <w:t>účastník</w:t>
      </w:r>
      <w:r w:rsidRPr="00CC4930">
        <w:rPr>
          <w:rFonts w:eastAsia="Times New Roman" w:cs="Arial"/>
          <w:kern w:val="3"/>
          <w:lang w:eastAsia="ar-SA"/>
        </w:rPr>
        <w:t xml:space="preserve"> zvolí způsob poskytnutí jistoty ve formě složení peněžní částky podle bodu</w:t>
      </w:r>
      <w:r>
        <w:rPr>
          <w:rFonts w:eastAsia="Times New Roman" w:cs="Arial"/>
          <w:kern w:val="3"/>
          <w:lang w:eastAsia="ar-SA"/>
        </w:rPr>
        <w:t xml:space="preserve"> a)</w:t>
      </w:r>
      <w:r w:rsidRPr="00CC4930">
        <w:rPr>
          <w:rFonts w:eastAsia="Times New Roman" w:cs="Arial"/>
          <w:kern w:val="3"/>
          <w:lang w:eastAsia="ar-SA"/>
        </w:rPr>
        <w:t>, uvede v nabídce identifikační údaje pro bankovní účet, na který požaduje provést uvolnění jistoty.</w:t>
      </w:r>
    </w:p>
    <w:p w14:paraId="2A7996B2" w14:textId="77777777" w:rsidR="009B2A22" w:rsidRDefault="009B2A22" w:rsidP="009B2A22">
      <w:pPr>
        <w:spacing w:after="0"/>
        <w:jc w:val="both"/>
        <w:rPr>
          <w:rFonts w:eastAsia="Times New Roman" w:cs="Arial"/>
          <w:kern w:val="3"/>
          <w:lang w:eastAsia="ar-SA"/>
        </w:rPr>
      </w:pPr>
    </w:p>
    <w:p w14:paraId="1596F7EB" w14:textId="6986490B" w:rsidR="009B2A22" w:rsidRPr="00F20271" w:rsidRDefault="009B2A22" w:rsidP="009B2A22">
      <w:pPr>
        <w:jc w:val="both"/>
      </w:pPr>
      <w:r>
        <w:rPr>
          <w:rFonts w:eastAsia="Times New Roman" w:cs="Arial"/>
          <w:kern w:val="3"/>
          <w:lang w:eastAsia="ar-SA"/>
        </w:rPr>
        <w:t xml:space="preserve">V případě, že </w:t>
      </w:r>
      <w:r w:rsidR="00863C74">
        <w:rPr>
          <w:rFonts w:eastAsia="Times New Roman" w:cs="Arial"/>
          <w:kern w:val="3"/>
          <w:lang w:eastAsia="ar-SA"/>
        </w:rPr>
        <w:t>účastník</w:t>
      </w:r>
      <w:r>
        <w:rPr>
          <w:rFonts w:eastAsia="Times New Roman" w:cs="Arial"/>
          <w:kern w:val="3"/>
          <w:lang w:eastAsia="ar-SA"/>
        </w:rPr>
        <w:t xml:space="preserve"> poskytne jistotu formou bankovní záruky nebo pojištění záruky, doručí ve lhůtě pro podání nabídek originál bankovní záruky nebo písemného prohlášení pojistitele </w:t>
      </w:r>
      <w:r w:rsidRPr="00CC4930">
        <w:rPr>
          <w:rFonts w:eastAsia="Times New Roman" w:cs="Arial"/>
          <w:kern w:val="3"/>
          <w:lang w:eastAsia="ar-SA"/>
        </w:rPr>
        <w:t>obsahující závazek vyplatit zadavatel</w:t>
      </w:r>
      <w:r>
        <w:rPr>
          <w:rFonts w:eastAsia="Times New Roman" w:cs="Arial"/>
          <w:kern w:val="3"/>
          <w:lang w:eastAsia="ar-SA"/>
        </w:rPr>
        <w:t xml:space="preserve">i jistotu, jde-li o pojištění záruky, v elektronické podobě jakožto </w:t>
      </w:r>
      <w:r w:rsidRPr="009B2A22">
        <w:rPr>
          <w:rFonts w:eastAsia="Times New Roman" w:cs="Arial"/>
          <w:b/>
          <w:kern w:val="3"/>
          <w:lang w:eastAsia="ar-SA"/>
        </w:rPr>
        <w:t>elektronický ori</w:t>
      </w:r>
      <w:r w:rsidR="00F20271">
        <w:rPr>
          <w:rFonts w:eastAsia="Times New Roman" w:cs="Arial"/>
          <w:b/>
          <w:kern w:val="3"/>
          <w:lang w:eastAsia="ar-SA"/>
        </w:rPr>
        <w:t xml:space="preserve">ginál </w:t>
      </w:r>
      <w:r w:rsidR="00F20271">
        <w:rPr>
          <w:rFonts w:eastAsia="Times New Roman" w:cs="Arial"/>
          <w:kern w:val="3"/>
          <w:lang w:eastAsia="ar-SA"/>
        </w:rPr>
        <w:t>prostřednictvím elektronického nástroje E-ZAK.</w:t>
      </w:r>
    </w:p>
    <w:p w14:paraId="06A44F1C" w14:textId="77777777" w:rsidR="004F6A3C" w:rsidRDefault="004F6A3C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87B9174" w14:textId="77777777" w:rsidR="001451AF" w:rsidRPr="00AB281B" w:rsidRDefault="001451AF" w:rsidP="00D32557">
      <w:pPr>
        <w:pStyle w:val="Nadpis2"/>
        <w:spacing w:before="0"/>
      </w:pPr>
      <w:r w:rsidRPr="00AB281B">
        <w:t>Zadávací lhůta</w:t>
      </w:r>
    </w:p>
    <w:p w14:paraId="6787F664" w14:textId="77777777" w:rsidR="001451AF" w:rsidRPr="00AB281B" w:rsidRDefault="001451AF" w:rsidP="00D32557">
      <w:pPr>
        <w:spacing w:after="0"/>
        <w:rPr>
          <w:i/>
        </w:rPr>
      </w:pPr>
      <w:r w:rsidRPr="00AB281B">
        <w:rPr>
          <w:i/>
        </w:rPr>
        <w:t xml:space="preserve">(lhůta, po kterou jsou </w:t>
      </w:r>
      <w:r w:rsidR="000F39A6" w:rsidRPr="00AB281B">
        <w:rPr>
          <w:i/>
        </w:rPr>
        <w:t>účastníci řízení</w:t>
      </w:r>
      <w:r w:rsidRPr="00AB281B">
        <w:rPr>
          <w:i/>
        </w:rPr>
        <w:t xml:space="preserve"> nabídkami vázáni)</w:t>
      </w:r>
    </w:p>
    <w:p w14:paraId="66043FB4" w14:textId="77777777" w:rsidR="001451AF" w:rsidRPr="00AB281B" w:rsidRDefault="001451AF" w:rsidP="00D32557">
      <w:pPr>
        <w:spacing w:after="0"/>
        <w:rPr>
          <w:i/>
        </w:rPr>
      </w:pPr>
    </w:p>
    <w:p w14:paraId="4C0CD360" w14:textId="77777777" w:rsidR="00025E5E" w:rsidRPr="00AB281B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AB281B">
        <w:rPr>
          <w:rFonts w:ascii="Verdana" w:hAnsi="Verdana" w:cs="Arial"/>
          <w:sz w:val="22"/>
          <w:szCs w:val="22"/>
        </w:rPr>
        <w:t xml:space="preserve">V souladu s § 40 Zákona zadavatel stanovuje zadávací lhůtu (lhůtu, po kterou jsou </w:t>
      </w:r>
      <w:r w:rsidR="000F39A6" w:rsidRPr="00AB281B">
        <w:rPr>
          <w:rFonts w:ascii="Verdana" w:hAnsi="Verdana" w:cs="Arial"/>
          <w:sz w:val="22"/>
          <w:szCs w:val="22"/>
        </w:rPr>
        <w:t>účastníci řízení</w:t>
      </w:r>
      <w:r w:rsidRPr="00AB281B">
        <w:rPr>
          <w:rFonts w:ascii="Verdana" w:hAnsi="Verdana" w:cs="Arial"/>
          <w:sz w:val="22"/>
          <w:szCs w:val="22"/>
        </w:rPr>
        <w:t xml:space="preserve"> svými nabídkami vázáni).</w:t>
      </w:r>
    </w:p>
    <w:p w14:paraId="2315F4CD" w14:textId="77777777" w:rsidR="00025E5E" w:rsidRPr="00AB281B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C5D17AB" w14:textId="22093FA8" w:rsidR="00025E5E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AB281B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="008F657B">
        <w:rPr>
          <w:rFonts w:ascii="Verdana" w:hAnsi="Verdana" w:cs="Arial"/>
          <w:sz w:val="22"/>
          <w:szCs w:val="22"/>
        </w:rPr>
        <w:t xml:space="preserve"> </w:t>
      </w:r>
      <w:r w:rsidR="002A4664">
        <w:rPr>
          <w:rFonts w:ascii="Verdana" w:hAnsi="Verdana" w:cs="Arial"/>
          <w:b/>
          <w:sz w:val="22"/>
          <w:szCs w:val="22"/>
        </w:rPr>
        <w:t>4 měsíce</w:t>
      </w:r>
      <w:r w:rsidR="008F657B">
        <w:rPr>
          <w:rFonts w:ascii="Verdana" w:hAnsi="Verdana" w:cs="Arial"/>
          <w:sz w:val="22"/>
          <w:szCs w:val="22"/>
        </w:rPr>
        <w:t>.</w:t>
      </w:r>
    </w:p>
    <w:p w14:paraId="1FC9A5FC" w14:textId="77777777" w:rsidR="00F60D6B" w:rsidRDefault="00F60D6B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BE5477F" w14:textId="7374F637" w:rsidR="00D11627" w:rsidRDefault="00D11627" w:rsidP="005A0762">
      <w:pPr>
        <w:pStyle w:val="Nadpis1"/>
        <w:ind w:left="567" w:hanging="567"/>
      </w:pPr>
      <w:r>
        <w:t>SEZNAM PŘÍLOH</w:t>
      </w:r>
    </w:p>
    <w:p w14:paraId="75D56BFD" w14:textId="77777777" w:rsidR="005A0762" w:rsidRDefault="005A0762" w:rsidP="005A0762"/>
    <w:p w14:paraId="179CC106" w14:textId="1AAE98A4" w:rsidR="005A0762" w:rsidRDefault="005A0762" w:rsidP="005A0762">
      <w:pPr>
        <w:spacing w:after="0"/>
      </w:pPr>
      <w:r>
        <w:lastRenderedPageBreak/>
        <w:t>Příloha č. 1 – Technické podmínky – Specifikace předmětu plnění</w:t>
      </w:r>
    </w:p>
    <w:p w14:paraId="19A2EEC4" w14:textId="1137D21C" w:rsidR="005A0762" w:rsidRDefault="005A0762" w:rsidP="005A0762">
      <w:pPr>
        <w:spacing w:after="0"/>
      </w:pPr>
      <w:r>
        <w:t>Příloha č. 2.1 – Tabulka pro zadání ceny – 1. část veřejné zakázky</w:t>
      </w:r>
    </w:p>
    <w:p w14:paraId="7CD3F808" w14:textId="19591C90" w:rsidR="005A0762" w:rsidRDefault="005A0762" w:rsidP="005A0762">
      <w:pPr>
        <w:spacing w:after="0"/>
      </w:pPr>
      <w:r>
        <w:t>Příloha č. 2.2 – Tabulka pro zadání ceny – 2. část veřejné zakázky</w:t>
      </w:r>
    </w:p>
    <w:p w14:paraId="0AA99150" w14:textId="6C9056E3" w:rsidR="005A0762" w:rsidRDefault="005A0762" w:rsidP="005A0762">
      <w:pPr>
        <w:spacing w:after="0"/>
      </w:pPr>
      <w:r>
        <w:t>Příloha č. 3.1 – Obchodní podmínky – Smlouva o dílo - 1. část veřejné zakázky</w:t>
      </w:r>
    </w:p>
    <w:p w14:paraId="012765CD" w14:textId="2D2049B4" w:rsidR="005A0762" w:rsidRDefault="005A0762" w:rsidP="005A0762">
      <w:pPr>
        <w:spacing w:after="0"/>
      </w:pPr>
      <w:r>
        <w:t>Příloha č. 3.2 – Obchodní podmínky – Smlouva o dílo - 2. část veřejné zakázky</w:t>
      </w:r>
    </w:p>
    <w:p w14:paraId="4AB85130" w14:textId="63157985" w:rsidR="005A0762" w:rsidRPr="005A0762" w:rsidRDefault="005A0762" w:rsidP="005A0762">
      <w:pPr>
        <w:spacing w:after="0"/>
      </w:pPr>
      <w:r>
        <w:t>Příloha č. 4 – Vzory ke zpracování dokladů ke kvalifikaci a nabídky</w:t>
      </w:r>
    </w:p>
    <w:p w14:paraId="015C4F6F" w14:textId="77777777" w:rsidR="00863C74" w:rsidRPr="00863C74" w:rsidRDefault="00863C74" w:rsidP="00863C74"/>
    <w:p w14:paraId="75D9F3BD" w14:textId="77777777" w:rsidR="001451AF" w:rsidRDefault="001451AF" w:rsidP="00D3255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7A1D79" w14:paraId="16D54FAA" w14:textId="77777777" w:rsidTr="00556391">
        <w:trPr>
          <w:trHeight w:val="2396"/>
        </w:trPr>
        <w:tc>
          <w:tcPr>
            <w:tcW w:w="4503" w:type="dxa"/>
          </w:tcPr>
          <w:p w14:paraId="45689DFC" w14:textId="77777777" w:rsidR="007A1D79" w:rsidRPr="009E145E" w:rsidRDefault="007A1D79" w:rsidP="00D3255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59819DFE" w14:textId="77777777" w:rsidR="00AB281B" w:rsidRDefault="00AB281B" w:rsidP="00AB281B">
            <w:pPr>
              <w:pStyle w:val="Bezmezer"/>
              <w:rPr>
                <w:b/>
              </w:rPr>
            </w:pPr>
            <w:r w:rsidRPr="008C5278">
              <w:rPr>
                <w:b/>
              </w:rPr>
              <w:t>Kancelář veřejného ochránce práv</w:t>
            </w:r>
          </w:p>
          <w:p w14:paraId="5C97041F" w14:textId="77777777" w:rsidR="00AB281B" w:rsidRDefault="00AB281B" w:rsidP="00AB281B">
            <w:pPr>
              <w:pStyle w:val="Bezmezer"/>
            </w:pPr>
            <w:r>
              <w:t>se sídlem Údolní 658/39,</w:t>
            </w:r>
          </w:p>
          <w:p w14:paraId="2885F3DA" w14:textId="77777777" w:rsidR="00AB281B" w:rsidRDefault="00AB281B" w:rsidP="00AB281B">
            <w:pPr>
              <w:pStyle w:val="Bezmezer"/>
            </w:pPr>
            <w:r>
              <w:t>602 00 Brno</w:t>
            </w:r>
          </w:p>
          <w:p w14:paraId="35E8BCD3" w14:textId="77777777" w:rsidR="007A1D79" w:rsidRPr="00F96C33" w:rsidRDefault="007A1D79" w:rsidP="00D32557">
            <w:pPr>
              <w:pStyle w:val="Bezmezer"/>
            </w:pPr>
          </w:p>
          <w:p w14:paraId="3CA0C132" w14:textId="77777777" w:rsidR="007A1D79" w:rsidRDefault="007A1D79" w:rsidP="00D32557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14:paraId="7E206D22" w14:textId="77777777" w:rsidR="007A1D79" w:rsidRDefault="007A1D79" w:rsidP="00D32557">
            <w:pPr>
              <w:pStyle w:val="Bezmezer"/>
            </w:pPr>
            <w:r>
              <w:rPr>
                <w:u w:val="single"/>
              </w:rPr>
              <w:t>Podpis:</w:t>
            </w:r>
          </w:p>
          <w:p w14:paraId="3D07A69D" w14:textId="77777777" w:rsidR="00AB281B" w:rsidRDefault="00AB281B" w:rsidP="00D32557">
            <w:pPr>
              <w:pStyle w:val="Bezmezer"/>
              <w:rPr>
                <w:rFonts w:cs="Arial"/>
              </w:rPr>
            </w:pPr>
          </w:p>
          <w:p w14:paraId="698FB936" w14:textId="77777777" w:rsidR="00AB281B" w:rsidRDefault="00AB281B" w:rsidP="00D3255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Tomáš Motal</w:t>
            </w:r>
          </w:p>
          <w:p w14:paraId="49C14733" w14:textId="77777777" w:rsidR="00AB281B" w:rsidRDefault="00AB281B" w:rsidP="00D3255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</w:t>
            </w:r>
          </w:p>
        </w:tc>
      </w:tr>
    </w:tbl>
    <w:p w14:paraId="105DE1F6" w14:textId="77777777" w:rsidR="007A1D79" w:rsidRDefault="007A1D79" w:rsidP="00D32557">
      <w:pPr>
        <w:spacing w:after="0"/>
      </w:pPr>
    </w:p>
    <w:p w14:paraId="7CB24C7E" w14:textId="77777777" w:rsidR="007A1D79" w:rsidRDefault="007A1D79" w:rsidP="00D32557">
      <w:pPr>
        <w:spacing w:after="0"/>
      </w:pPr>
    </w:p>
    <w:p w14:paraId="5F2D6B78" w14:textId="1C96F2CC" w:rsidR="006C73E2" w:rsidRDefault="00025E5E" w:rsidP="00507151">
      <w:pPr>
        <w:pStyle w:val="Bezmezer"/>
        <w:spacing w:after="240"/>
        <w:jc w:val="both"/>
      </w:pPr>
      <w:r w:rsidRPr="00AB281B">
        <w:t>Zadávací dokumentaci vypracoval na základě podkladů poskytnutých zadavatelem administrátor veřejné zakázky společnost</w:t>
      </w:r>
      <w:r w:rsidRPr="00AB281B">
        <w:rPr>
          <w:b/>
        </w:rPr>
        <w:t xml:space="preserve"> QCM, s.r.o</w:t>
      </w:r>
      <w:r w:rsidRPr="00AB281B">
        <w:t>.</w:t>
      </w:r>
      <w:r w:rsidRPr="00AB281B">
        <w:rPr>
          <w:b/>
        </w:rPr>
        <w:t xml:space="preserve">, </w:t>
      </w:r>
      <w:r w:rsidRPr="00AB281B">
        <w:t xml:space="preserve">se sídlem Bellova 370/40, 623 00 Brno, </w:t>
      </w:r>
      <w:r w:rsidRPr="00AB281B">
        <w:rPr>
          <w:color w:val="000000"/>
        </w:rPr>
        <w:t xml:space="preserve">zapsaná v obchodním rejstříku Krajského soudu v Brně, oddíl C, vložka </w:t>
      </w:r>
      <w:r w:rsidRPr="00AB281B">
        <w:t xml:space="preserve">40722, IČO </w:t>
      </w:r>
      <w:r w:rsidRPr="00AB281B">
        <w:rPr>
          <w:b/>
        </w:rPr>
        <w:t>26262525</w:t>
      </w:r>
      <w:r w:rsidR="0017211F" w:rsidRPr="00AB281B">
        <w:rPr>
          <w:b/>
        </w:rPr>
        <w:t xml:space="preserve">, </w:t>
      </w:r>
      <w:r w:rsidR="0017211F" w:rsidRPr="00AB281B">
        <w:t xml:space="preserve">s výjimkou přílohy č. </w:t>
      </w:r>
      <w:r w:rsidR="00AB281B" w:rsidRPr="00AB281B">
        <w:t>1</w:t>
      </w:r>
      <w:r w:rsidR="0017211F" w:rsidRPr="00AB281B">
        <w:t xml:space="preserve"> zadávací dokumentace, která byla vypracována </w:t>
      </w:r>
      <w:r w:rsidR="00AB281B" w:rsidRPr="00AB281B">
        <w:t xml:space="preserve">společností </w:t>
      </w:r>
      <w:r w:rsidR="008F657B" w:rsidRPr="00AB281B">
        <w:rPr>
          <w:b/>
        </w:rPr>
        <w:t>AJL, s.r.o., IČO</w:t>
      </w:r>
      <w:r w:rsidR="008F657B" w:rsidRPr="00AB281B">
        <w:t xml:space="preserve"> </w:t>
      </w:r>
      <w:r w:rsidR="008F657B" w:rsidRPr="00AB281B">
        <w:rPr>
          <w:rStyle w:val="nowrap"/>
          <w:b/>
          <w:bCs/>
        </w:rPr>
        <w:t>26933179</w:t>
      </w:r>
      <w:r w:rsidR="00872BE8" w:rsidRPr="00C36B26">
        <w:rPr>
          <w:rStyle w:val="nowrap"/>
          <w:bCs/>
        </w:rPr>
        <w:t>.</w:t>
      </w:r>
    </w:p>
    <w:sectPr w:rsidR="006C73E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0CCC1" w14:textId="77777777" w:rsidR="008416A0" w:rsidRDefault="008416A0" w:rsidP="00956C37">
      <w:pPr>
        <w:spacing w:after="0"/>
      </w:pPr>
      <w:r>
        <w:separator/>
      </w:r>
    </w:p>
  </w:endnote>
  <w:endnote w:type="continuationSeparator" w:id="0">
    <w:p w14:paraId="65188B23" w14:textId="77777777" w:rsidR="008416A0" w:rsidRDefault="008416A0" w:rsidP="00956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9"/>
      <w:gridCol w:w="4697"/>
    </w:tblGrid>
    <w:tr w:rsidR="003E411B" w:rsidRPr="0063136A" w14:paraId="09970E75" w14:textId="77777777" w:rsidTr="003E411B">
      <w:trPr>
        <w:trHeight w:val="99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5CE7CCE" w14:textId="12B6C7A5" w:rsidR="003E411B" w:rsidRPr="00A80DA9" w:rsidRDefault="003E411B" w:rsidP="00DE0D18">
          <w:pPr>
            <w:spacing w:before="100" w:beforeAutospacing="1" w:after="100" w:afterAutospacing="1" w:line="99" w:lineRule="atLeast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A80DA9">
            <w:rPr>
              <w:rFonts w:ascii="Times New Roman" w:eastAsia="Times New Roman" w:hAnsi="Times New Roman" w:cs="Times New Roman"/>
              <w:b/>
              <w:bCs/>
              <w:i/>
              <w:iCs/>
              <w:sz w:val="20"/>
              <w:szCs w:val="20"/>
              <w:lang w:eastAsia="cs-CZ"/>
            </w:rPr>
            <w:t>název projektu: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D96B47E" w14:textId="7FB5CE37" w:rsidR="003E411B" w:rsidRPr="00A80DA9" w:rsidRDefault="003E411B" w:rsidP="00DE0D18">
          <w:pPr>
            <w:spacing w:before="100" w:beforeAutospacing="1" w:after="100" w:afterAutospacing="1" w:line="99" w:lineRule="atLeast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A80DA9"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t>Elektronizace úřadu Kanceláře veřejného ochránce práv</w:t>
          </w:r>
        </w:p>
      </w:tc>
    </w:tr>
    <w:tr w:rsidR="003E411B" w:rsidRPr="0063136A" w14:paraId="0DF6C33D" w14:textId="77777777" w:rsidTr="003E411B">
      <w:trPr>
        <w:trHeight w:val="99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3125954" w14:textId="211FD4BE" w:rsidR="003E411B" w:rsidRPr="00A80DA9" w:rsidRDefault="003E411B" w:rsidP="00DE0D18">
          <w:pPr>
            <w:spacing w:before="100" w:beforeAutospacing="1" w:after="100" w:afterAutospacing="1" w:line="99" w:lineRule="atLeast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A80DA9">
            <w:rPr>
              <w:rFonts w:ascii="Times New Roman" w:eastAsia="Times New Roman" w:hAnsi="Times New Roman" w:cs="Times New Roman"/>
              <w:b/>
              <w:bCs/>
              <w:i/>
              <w:iCs/>
              <w:sz w:val="20"/>
              <w:szCs w:val="20"/>
              <w:lang w:eastAsia="cs-CZ"/>
            </w:rPr>
            <w:t>registrační číslo projektu: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1F98F2E" w14:textId="78C05C55" w:rsidR="003E411B" w:rsidRPr="00A80DA9" w:rsidRDefault="003E411B" w:rsidP="00DE0D18">
          <w:pPr>
            <w:spacing w:before="100" w:beforeAutospacing="1" w:after="100" w:afterAutospacing="1" w:line="99" w:lineRule="atLeast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A80DA9"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t>CZ.06.3.05/0.0/0.0/16_028/0006683</w:t>
          </w:r>
        </w:p>
      </w:tc>
    </w:tr>
  </w:tbl>
  <w:p w14:paraId="7BE0B8EB" w14:textId="77777777" w:rsidR="003E411B" w:rsidRDefault="003E41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C298" w14:textId="77777777" w:rsidR="008416A0" w:rsidRDefault="008416A0" w:rsidP="00956C37">
      <w:pPr>
        <w:spacing w:after="0"/>
      </w:pPr>
      <w:r>
        <w:separator/>
      </w:r>
    </w:p>
  </w:footnote>
  <w:footnote w:type="continuationSeparator" w:id="0">
    <w:p w14:paraId="39B4EA86" w14:textId="77777777" w:rsidR="008416A0" w:rsidRDefault="008416A0" w:rsidP="00956C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F7F7" w14:textId="77777777" w:rsidR="003E411B" w:rsidRDefault="003E411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7E0AE6" wp14:editId="687516FC">
          <wp:simplePos x="0" y="0"/>
          <wp:positionH relativeFrom="column">
            <wp:posOffset>690245</wp:posOffset>
          </wp:positionH>
          <wp:positionV relativeFrom="paragraph">
            <wp:posOffset>-392430</wp:posOffset>
          </wp:positionV>
          <wp:extent cx="4714875" cy="786891"/>
          <wp:effectExtent l="0" t="0" r="0" b="0"/>
          <wp:wrapNone/>
          <wp:docPr id="2" name="Obrázek 1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786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F54"/>
    <w:multiLevelType w:val="hybridMultilevel"/>
    <w:tmpl w:val="C05C43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986"/>
    <w:multiLevelType w:val="hybridMultilevel"/>
    <w:tmpl w:val="A38A6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3A82"/>
    <w:multiLevelType w:val="hybridMultilevel"/>
    <w:tmpl w:val="A350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453F"/>
    <w:multiLevelType w:val="hybridMultilevel"/>
    <w:tmpl w:val="3D6835C8"/>
    <w:lvl w:ilvl="0" w:tplc="94A8959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5224"/>
    <w:multiLevelType w:val="hybridMultilevel"/>
    <w:tmpl w:val="E1C02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4617"/>
    <w:multiLevelType w:val="hybridMultilevel"/>
    <w:tmpl w:val="538EFB3A"/>
    <w:lvl w:ilvl="0" w:tplc="906CE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78BE"/>
    <w:multiLevelType w:val="hybridMultilevel"/>
    <w:tmpl w:val="C358A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EB4"/>
    <w:multiLevelType w:val="hybridMultilevel"/>
    <w:tmpl w:val="42B22A18"/>
    <w:lvl w:ilvl="0" w:tplc="906CE26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022546"/>
    <w:multiLevelType w:val="hybridMultilevel"/>
    <w:tmpl w:val="C8724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3D76"/>
    <w:multiLevelType w:val="hybridMultilevel"/>
    <w:tmpl w:val="C8724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27006"/>
    <w:multiLevelType w:val="multilevel"/>
    <w:tmpl w:val="A726F8F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0B71161"/>
    <w:multiLevelType w:val="hybridMultilevel"/>
    <w:tmpl w:val="0B82C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54AF0"/>
    <w:multiLevelType w:val="hybridMultilevel"/>
    <w:tmpl w:val="55A0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2276F"/>
    <w:multiLevelType w:val="hybridMultilevel"/>
    <w:tmpl w:val="A6E40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470E4"/>
    <w:multiLevelType w:val="hybridMultilevel"/>
    <w:tmpl w:val="A6E40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9"/>
  </w:num>
  <w:num w:numId="6">
    <w:abstractNumId w:val="5"/>
  </w:num>
  <w:num w:numId="7">
    <w:abstractNumId w:val="16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17"/>
  </w:num>
  <w:num w:numId="15">
    <w:abstractNumId w:val="2"/>
  </w:num>
  <w:num w:numId="16">
    <w:abstractNumId w:val="9"/>
  </w:num>
  <w:num w:numId="17">
    <w:abstractNumId w:val="0"/>
  </w:num>
  <w:num w:numId="18">
    <w:abstractNumId w:val="6"/>
  </w:num>
  <w:num w:numId="19">
    <w:abstractNumId w:val="13"/>
  </w:num>
  <w:num w:numId="20">
    <w:abstractNumId w:val="12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B0"/>
    <w:rsid w:val="00003C9E"/>
    <w:rsid w:val="0000784B"/>
    <w:rsid w:val="00011C48"/>
    <w:rsid w:val="00014435"/>
    <w:rsid w:val="00025E5E"/>
    <w:rsid w:val="000272AE"/>
    <w:rsid w:val="00032196"/>
    <w:rsid w:val="00033888"/>
    <w:rsid w:val="00035892"/>
    <w:rsid w:val="00046663"/>
    <w:rsid w:val="0005026A"/>
    <w:rsid w:val="00050416"/>
    <w:rsid w:val="00053BF6"/>
    <w:rsid w:val="000674A5"/>
    <w:rsid w:val="000744E1"/>
    <w:rsid w:val="0007506E"/>
    <w:rsid w:val="00085248"/>
    <w:rsid w:val="0009714D"/>
    <w:rsid w:val="000A7A08"/>
    <w:rsid w:val="000B21AC"/>
    <w:rsid w:val="000B220B"/>
    <w:rsid w:val="000B4FDD"/>
    <w:rsid w:val="000B784C"/>
    <w:rsid w:val="000C6CAA"/>
    <w:rsid w:val="000D2401"/>
    <w:rsid w:val="000D4B57"/>
    <w:rsid w:val="000E017B"/>
    <w:rsid w:val="000E49FB"/>
    <w:rsid w:val="000E588B"/>
    <w:rsid w:val="000F3885"/>
    <w:rsid w:val="000F39A6"/>
    <w:rsid w:val="00127126"/>
    <w:rsid w:val="00143950"/>
    <w:rsid w:val="001451AF"/>
    <w:rsid w:val="00147225"/>
    <w:rsid w:val="001529F6"/>
    <w:rsid w:val="00160609"/>
    <w:rsid w:val="00163953"/>
    <w:rsid w:val="001654A3"/>
    <w:rsid w:val="0017211F"/>
    <w:rsid w:val="0018034A"/>
    <w:rsid w:val="00185713"/>
    <w:rsid w:val="001920CF"/>
    <w:rsid w:val="001943EA"/>
    <w:rsid w:val="0019726A"/>
    <w:rsid w:val="001B267B"/>
    <w:rsid w:val="001C36F5"/>
    <w:rsid w:val="001C526B"/>
    <w:rsid w:val="001E0909"/>
    <w:rsid w:val="001E565F"/>
    <w:rsid w:val="001F77C6"/>
    <w:rsid w:val="00200282"/>
    <w:rsid w:val="00202D84"/>
    <w:rsid w:val="002102F2"/>
    <w:rsid w:val="00212F27"/>
    <w:rsid w:val="002158F9"/>
    <w:rsid w:val="00220116"/>
    <w:rsid w:val="00226951"/>
    <w:rsid w:val="00261703"/>
    <w:rsid w:val="0028375D"/>
    <w:rsid w:val="00284046"/>
    <w:rsid w:val="00291DF7"/>
    <w:rsid w:val="00293D62"/>
    <w:rsid w:val="002A4664"/>
    <w:rsid w:val="002B01E0"/>
    <w:rsid w:val="002B5323"/>
    <w:rsid w:val="002B55F9"/>
    <w:rsid w:val="002C0C4D"/>
    <w:rsid w:val="002C1AD8"/>
    <w:rsid w:val="002C6DC0"/>
    <w:rsid w:val="002C6EC6"/>
    <w:rsid w:val="002D71C3"/>
    <w:rsid w:val="002E0A2E"/>
    <w:rsid w:val="002E6ECB"/>
    <w:rsid w:val="002F29BD"/>
    <w:rsid w:val="00304E1D"/>
    <w:rsid w:val="00305769"/>
    <w:rsid w:val="00305AE2"/>
    <w:rsid w:val="00313BA9"/>
    <w:rsid w:val="00332D40"/>
    <w:rsid w:val="00336DEA"/>
    <w:rsid w:val="00354EDA"/>
    <w:rsid w:val="00355502"/>
    <w:rsid w:val="003578C6"/>
    <w:rsid w:val="00363E5F"/>
    <w:rsid w:val="00376995"/>
    <w:rsid w:val="003817C9"/>
    <w:rsid w:val="00382637"/>
    <w:rsid w:val="00390820"/>
    <w:rsid w:val="003B08E6"/>
    <w:rsid w:val="003C7543"/>
    <w:rsid w:val="003D2C93"/>
    <w:rsid w:val="003D3638"/>
    <w:rsid w:val="003D6976"/>
    <w:rsid w:val="003D7B1E"/>
    <w:rsid w:val="003E411B"/>
    <w:rsid w:val="003F6CF2"/>
    <w:rsid w:val="00415242"/>
    <w:rsid w:val="00415E00"/>
    <w:rsid w:val="00422737"/>
    <w:rsid w:val="00422BA3"/>
    <w:rsid w:val="0042389D"/>
    <w:rsid w:val="0042454E"/>
    <w:rsid w:val="0043072A"/>
    <w:rsid w:val="00434ED7"/>
    <w:rsid w:val="0044024C"/>
    <w:rsid w:val="004440D5"/>
    <w:rsid w:val="00446A5B"/>
    <w:rsid w:val="0045440C"/>
    <w:rsid w:val="0046712B"/>
    <w:rsid w:val="00472811"/>
    <w:rsid w:val="0047524D"/>
    <w:rsid w:val="0047534C"/>
    <w:rsid w:val="00482A15"/>
    <w:rsid w:val="00486169"/>
    <w:rsid w:val="004B09DB"/>
    <w:rsid w:val="004B683F"/>
    <w:rsid w:val="004D5B4B"/>
    <w:rsid w:val="004E2982"/>
    <w:rsid w:val="004E3126"/>
    <w:rsid w:val="004E7289"/>
    <w:rsid w:val="004F2A08"/>
    <w:rsid w:val="004F6A3C"/>
    <w:rsid w:val="005003AE"/>
    <w:rsid w:val="00507151"/>
    <w:rsid w:val="00513ACA"/>
    <w:rsid w:val="00530D70"/>
    <w:rsid w:val="00531340"/>
    <w:rsid w:val="00535AD5"/>
    <w:rsid w:val="0053789A"/>
    <w:rsid w:val="00540B74"/>
    <w:rsid w:val="00556391"/>
    <w:rsid w:val="005603F9"/>
    <w:rsid w:val="005625DB"/>
    <w:rsid w:val="0056518A"/>
    <w:rsid w:val="00567184"/>
    <w:rsid w:val="00571C2A"/>
    <w:rsid w:val="00573D9C"/>
    <w:rsid w:val="005753B5"/>
    <w:rsid w:val="005A0762"/>
    <w:rsid w:val="005A4872"/>
    <w:rsid w:val="005B0E78"/>
    <w:rsid w:val="005B69BE"/>
    <w:rsid w:val="005C2CF7"/>
    <w:rsid w:val="005C6EF0"/>
    <w:rsid w:val="005D26DE"/>
    <w:rsid w:val="005D4E3F"/>
    <w:rsid w:val="005D589F"/>
    <w:rsid w:val="005D5DAF"/>
    <w:rsid w:val="005E1435"/>
    <w:rsid w:val="005E37A8"/>
    <w:rsid w:val="005E7023"/>
    <w:rsid w:val="005F57C1"/>
    <w:rsid w:val="006202A5"/>
    <w:rsid w:val="00630E29"/>
    <w:rsid w:val="0063136A"/>
    <w:rsid w:val="00633266"/>
    <w:rsid w:val="0064308F"/>
    <w:rsid w:val="006459E6"/>
    <w:rsid w:val="006564DB"/>
    <w:rsid w:val="006645DD"/>
    <w:rsid w:val="00664784"/>
    <w:rsid w:val="00670EC8"/>
    <w:rsid w:val="00671DEA"/>
    <w:rsid w:val="006723AD"/>
    <w:rsid w:val="00680104"/>
    <w:rsid w:val="00680339"/>
    <w:rsid w:val="00682412"/>
    <w:rsid w:val="006902BA"/>
    <w:rsid w:val="00690CB1"/>
    <w:rsid w:val="006A2455"/>
    <w:rsid w:val="006A414C"/>
    <w:rsid w:val="006A6C27"/>
    <w:rsid w:val="006B1B6C"/>
    <w:rsid w:val="006B3BD9"/>
    <w:rsid w:val="006C73E2"/>
    <w:rsid w:val="006C7974"/>
    <w:rsid w:val="006D4175"/>
    <w:rsid w:val="006D7581"/>
    <w:rsid w:val="006E34A1"/>
    <w:rsid w:val="006E6F61"/>
    <w:rsid w:val="006F3CEA"/>
    <w:rsid w:val="006F49BD"/>
    <w:rsid w:val="006F6FE8"/>
    <w:rsid w:val="00703E1B"/>
    <w:rsid w:val="007045D9"/>
    <w:rsid w:val="007107E4"/>
    <w:rsid w:val="00712B44"/>
    <w:rsid w:val="0072171A"/>
    <w:rsid w:val="0072568E"/>
    <w:rsid w:val="00730DCB"/>
    <w:rsid w:val="00744A1E"/>
    <w:rsid w:val="00744BDE"/>
    <w:rsid w:val="00751B89"/>
    <w:rsid w:val="007609DC"/>
    <w:rsid w:val="00767992"/>
    <w:rsid w:val="00775BFE"/>
    <w:rsid w:val="007769E4"/>
    <w:rsid w:val="00781AF7"/>
    <w:rsid w:val="007830C6"/>
    <w:rsid w:val="00796AE7"/>
    <w:rsid w:val="00797B85"/>
    <w:rsid w:val="007A1D79"/>
    <w:rsid w:val="007B06AA"/>
    <w:rsid w:val="007B4B4D"/>
    <w:rsid w:val="007C6450"/>
    <w:rsid w:val="007D0811"/>
    <w:rsid w:val="007D34D5"/>
    <w:rsid w:val="007D3E0A"/>
    <w:rsid w:val="007E11F4"/>
    <w:rsid w:val="007E26F5"/>
    <w:rsid w:val="007E564B"/>
    <w:rsid w:val="00811FA6"/>
    <w:rsid w:val="00815824"/>
    <w:rsid w:val="0082014A"/>
    <w:rsid w:val="008226CC"/>
    <w:rsid w:val="00822DB0"/>
    <w:rsid w:val="0082601D"/>
    <w:rsid w:val="0083160B"/>
    <w:rsid w:val="008416A0"/>
    <w:rsid w:val="00841FC2"/>
    <w:rsid w:val="00852E67"/>
    <w:rsid w:val="00863210"/>
    <w:rsid w:val="00863C74"/>
    <w:rsid w:val="00866D7A"/>
    <w:rsid w:val="00866E11"/>
    <w:rsid w:val="008726BB"/>
    <w:rsid w:val="00872BAD"/>
    <w:rsid w:val="00872BE8"/>
    <w:rsid w:val="0087750D"/>
    <w:rsid w:val="0088437F"/>
    <w:rsid w:val="00893D1C"/>
    <w:rsid w:val="008A55FE"/>
    <w:rsid w:val="008B0592"/>
    <w:rsid w:val="008C0B85"/>
    <w:rsid w:val="008C1C63"/>
    <w:rsid w:val="008C23DE"/>
    <w:rsid w:val="008C29FF"/>
    <w:rsid w:val="008C720A"/>
    <w:rsid w:val="008D35D2"/>
    <w:rsid w:val="008E64D6"/>
    <w:rsid w:val="008F5136"/>
    <w:rsid w:val="008F657B"/>
    <w:rsid w:val="00907FA2"/>
    <w:rsid w:val="00935581"/>
    <w:rsid w:val="00956C37"/>
    <w:rsid w:val="00977B3C"/>
    <w:rsid w:val="00980D3B"/>
    <w:rsid w:val="00981FF2"/>
    <w:rsid w:val="00990D75"/>
    <w:rsid w:val="009A3AB5"/>
    <w:rsid w:val="009A3FD7"/>
    <w:rsid w:val="009B2A22"/>
    <w:rsid w:val="009B485D"/>
    <w:rsid w:val="009B6D55"/>
    <w:rsid w:val="009D0D84"/>
    <w:rsid w:val="009E145E"/>
    <w:rsid w:val="009F1EA0"/>
    <w:rsid w:val="00A04962"/>
    <w:rsid w:val="00A055CA"/>
    <w:rsid w:val="00A146C5"/>
    <w:rsid w:val="00A20397"/>
    <w:rsid w:val="00A20770"/>
    <w:rsid w:val="00A27B7D"/>
    <w:rsid w:val="00A31FD5"/>
    <w:rsid w:val="00A4492E"/>
    <w:rsid w:val="00A53102"/>
    <w:rsid w:val="00A57E34"/>
    <w:rsid w:val="00A6292C"/>
    <w:rsid w:val="00A6411F"/>
    <w:rsid w:val="00A803EA"/>
    <w:rsid w:val="00A80DA9"/>
    <w:rsid w:val="00A91116"/>
    <w:rsid w:val="00A9400C"/>
    <w:rsid w:val="00A959CE"/>
    <w:rsid w:val="00AA2191"/>
    <w:rsid w:val="00AA38B1"/>
    <w:rsid w:val="00AB281B"/>
    <w:rsid w:val="00AB31D3"/>
    <w:rsid w:val="00AC09CD"/>
    <w:rsid w:val="00AC2EA6"/>
    <w:rsid w:val="00AC323C"/>
    <w:rsid w:val="00AC4A90"/>
    <w:rsid w:val="00AC69B2"/>
    <w:rsid w:val="00AD4720"/>
    <w:rsid w:val="00AE0258"/>
    <w:rsid w:val="00AE48C3"/>
    <w:rsid w:val="00B0119E"/>
    <w:rsid w:val="00B025AD"/>
    <w:rsid w:val="00B1098A"/>
    <w:rsid w:val="00B127AE"/>
    <w:rsid w:val="00B242FE"/>
    <w:rsid w:val="00B35A46"/>
    <w:rsid w:val="00B47ACF"/>
    <w:rsid w:val="00B47AF3"/>
    <w:rsid w:val="00B5284B"/>
    <w:rsid w:val="00B635F6"/>
    <w:rsid w:val="00B63F58"/>
    <w:rsid w:val="00B71434"/>
    <w:rsid w:val="00B7586C"/>
    <w:rsid w:val="00B81918"/>
    <w:rsid w:val="00B83771"/>
    <w:rsid w:val="00BA347C"/>
    <w:rsid w:val="00BB350C"/>
    <w:rsid w:val="00BB6289"/>
    <w:rsid w:val="00BC2FB6"/>
    <w:rsid w:val="00BD78A3"/>
    <w:rsid w:val="00BE3ADE"/>
    <w:rsid w:val="00BE467E"/>
    <w:rsid w:val="00BE482A"/>
    <w:rsid w:val="00BE5CBB"/>
    <w:rsid w:val="00BF143D"/>
    <w:rsid w:val="00BF3B65"/>
    <w:rsid w:val="00BF6B62"/>
    <w:rsid w:val="00BF747D"/>
    <w:rsid w:val="00C06162"/>
    <w:rsid w:val="00C10877"/>
    <w:rsid w:val="00C1212B"/>
    <w:rsid w:val="00C133E4"/>
    <w:rsid w:val="00C16B8B"/>
    <w:rsid w:val="00C3524E"/>
    <w:rsid w:val="00C36B26"/>
    <w:rsid w:val="00C414CB"/>
    <w:rsid w:val="00C41F39"/>
    <w:rsid w:val="00C4432B"/>
    <w:rsid w:val="00C46490"/>
    <w:rsid w:val="00C50C6E"/>
    <w:rsid w:val="00C608E3"/>
    <w:rsid w:val="00C63FF4"/>
    <w:rsid w:val="00C81C53"/>
    <w:rsid w:val="00C90507"/>
    <w:rsid w:val="00C9124E"/>
    <w:rsid w:val="00C9399C"/>
    <w:rsid w:val="00CA5C2A"/>
    <w:rsid w:val="00CB01E0"/>
    <w:rsid w:val="00CB3452"/>
    <w:rsid w:val="00CB5644"/>
    <w:rsid w:val="00CC3548"/>
    <w:rsid w:val="00CC3CAE"/>
    <w:rsid w:val="00CC67E3"/>
    <w:rsid w:val="00CD4A60"/>
    <w:rsid w:val="00CD4DD6"/>
    <w:rsid w:val="00CD7712"/>
    <w:rsid w:val="00CD78A3"/>
    <w:rsid w:val="00CE407D"/>
    <w:rsid w:val="00CE6566"/>
    <w:rsid w:val="00CE65B2"/>
    <w:rsid w:val="00CF1E92"/>
    <w:rsid w:val="00CF6A34"/>
    <w:rsid w:val="00D05ED6"/>
    <w:rsid w:val="00D11627"/>
    <w:rsid w:val="00D16140"/>
    <w:rsid w:val="00D263DF"/>
    <w:rsid w:val="00D32557"/>
    <w:rsid w:val="00D331FE"/>
    <w:rsid w:val="00D36842"/>
    <w:rsid w:val="00D413A4"/>
    <w:rsid w:val="00D41610"/>
    <w:rsid w:val="00D52845"/>
    <w:rsid w:val="00D541CC"/>
    <w:rsid w:val="00D56683"/>
    <w:rsid w:val="00D640FC"/>
    <w:rsid w:val="00D84B8D"/>
    <w:rsid w:val="00D9464B"/>
    <w:rsid w:val="00D95DBB"/>
    <w:rsid w:val="00DA5781"/>
    <w:rsid w:val="00DD5191"/>
    <w:rsid w:val="00DD5FFD"/>
    <w:rsid w:val="00DD74D2"/>
    <w:rsid w:val="00DE0D18"/>
    <w:rsid w:val="00DE3A1D"/>
    <w:rsid w:val="00DF097A"/>
    <w:rsid w:val="00DF1F03"/>
    <w:rsid w:val="00E0239B"/>
    <w:rsid w:val="00E0408A"/>
    <w:rsid w:val="00E04225"/>
    <w:rsid w:val="00E107B0"/>
    <w:rsid w:val="00E160E6"/>
    <w:rsid w:val="00E2272D"/>
    <w:rsid w:val="00E22C18"/>
    <w:rsid w:val="00E339CF"/>
    <w:rsid w:val="00E4711D"/>
    <w:rsid w:val="00E64BD7"/>
    <w:rsid w:val="00E671B1"/>
    <w:rsid w:val="00E71571"/>
    <w:rsid w:val="00E73C75"/>
    <w:rsid w:val="00E75741"/>
    <w:rsid w:val="00E87D1E"/>
    <w:rsid w:val="00E96B97"/>
    <w:rsid w:val="00EA2379"/>
    <w:rsid w:val="00EB23F7"/>
    <w:rsid w:val="00EB476E"/>
    <w:rsid w:val="00EB4A41"/>
    <w:rsid w:val="00EB580D"/>
    <w:rsid w:val="00EB68B0"/>
    <w:rsid w:val="00ED2B91"/>
    <w:rsid w:val="00ED78C5"/>
    <w:rsid w:val="00EF3F2B"/>
    <w:rsid w:val="00F1061F"/>
    <w:rsid w:val="00F20271"/>
    <w:rsid w:val="00F20A50"/>
    <w:rsid w:val="00F22DFC"/>
    <w:rsid w:val="00F26D68"/>
    <w:rsid w:val="00F336B9"/>
    <w:rsid w:val="00F33CCD"/>
    <w:rsid w:val="00F366F0"/>
    <w:rsid w:val="00F60D6B"/>
    <w:rsid w:val="00F63997"/>
    <w:rsid w:val="00F65FF6"/>
    <w:rsid w:val="00F754A6"/>
    <w:rsid w:val="00F85BAA"/>
    <w:rsid w:val="00FB001A"/>
    <w:rsid w:val="00FB391C"/>
    <w:rsid w:val="00FB4A64"/>
    <w:rsid w:val="00FB6C3D"/>
    <w:rsid w:val="00FC61B4"/>
    <w:rsid w:val="00FC744F"/>
    <w:rsid w:val="00FF178D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07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aliases w:val="Nad,Odstavec cíl se seznamem,Odstavec se seznamem5,Odstavec_muj,Odstavec,Odstavec se seznamem a odrážkou,1 úroveň Odstavec se seznamem,Základní styl odstavce,Reference List,List Paragraph,List Paragraph (Czech Tourism)"/>
    <w:basedOn w:val="Normln"/>
    <w:link w:val="OdstavecseseznamemChar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9A3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A3AB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56C37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56C37"/>
    <w:rPr>
      <w:rFonts w:ascii="Verdana" w:hAnsi="Verdana"/>
    </w:rPr>
  </w:style>
  <w:style w:type="character" w:customStyle="1" w:styleId="OdstavecseseznamemChar">
    <w:name w:val="Odstavec se seznamem Char"/>
    <w:aliases w:val="Nad Char,Odstavec cíl se seznamem Char,Odstavec se seznamem5 Char,Odstavec_muj Char,Odstavec Char,Odstavec se seznamem a odrážkou Char,1 úroveň Odstavec se seznamem Char,Základní styl odstavce Char,Reference List Char"/>
    <w:basedOn w:val="Standardnpsmoodstavce"/>
    <w:link w:val="Odstavecseseznamem"/>
    <w:uiPriority w:val="34"/>
    <w:rsid w:val="00304E1D"/>
    <w:rPr>
      <w:rFonts w:ascii="Verdana" w:hAnsi="Verdana"/>
    </w:rPr>
  </w:style>
  <w:style w:type="character" w:customStyle="1" w:styleId="nowrap">
    <w:name w:val="nowrap"/>
    <w:basedOn w:val="Standardnpsmoodstavce"/>
    <w:rsid w:val="00AB281B"/>
  </w:style>
  <w:style w:type="paragraph" w:customStyle="1" w:styleId="odstavec">
    <w:name w:val="odstavec"/>
    <w:basedOn w:val="Normln"/>
    <w:rsid w:val="009F1E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F1EA0"/>
    <w:rPr>
      <w:i/>
      <w:iCs/>
    </w:rPr>
  </w:style>
  <w:style w:type="paragraph" w:customStyle="1" w:styleId="default0">
    <w:name w:val="default"/>
    <w:basedOn w:val="Normln"/>
    <w:rsid w:val="00DE0D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ormln">
    <w:name w:val="A_Normální"/>
    <w:basedOn w:val="Normln"/>
    <w:link w:val="ANormlnChar"/>
    <w:rsid w:val="00863210"/>
    <w:pPr>
      <w:spacing w:before="120" w:after="0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ANormlnChar">
    <w:name w:val="A_Normální Char"/>
    <w:basedOn w:val="Standardnpsmoodstavce"/>
    <w:link w:val="ANormln"/>
    <w:locked/>
    <w:rsid w:val="00863210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zak.e-tenders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.motal@qc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k.e-tenders.cz/data/manual/QCM.Podepisovaci_apple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zak.e-tenders.cz/data/manual/EZAK-Manual-Dodavatel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zak.e-tender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3C74-3660-4583-987B-F1BC6E5B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3800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2017-12-06T12:21:00Z</dcterms:created>
  <dcterms:modified xsi:type="dcterms:W3CDTF">2019-08-22T07:06:00Z</dcterms:modified>
</cp:coreProperties>
</file>