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25072C" w14:textId="1C9127FC" w:rsidR="00154613" w:rsidRPr="00154613" w:rsidRDefault="00AE3699" w:rsidP="00154613">
      <w:pPr>
        <w:pStyle w:val="Nzev"/>
        <w:jc w:val="center"/>
        <w:rPr>
          <w:b/>
        </w:rPr>
      </w:pPr>
      <w:r>
        <w:rPr>
          <w:b/>
        </w:rPr>
        <w:t>ZADÁVACÍ DOKUMENTACE</w:t>
      </w:r>
    </w:p>
    <w:p w14:paraId="28247ACA" w14:textId="418F5D8B" w:rsidR="00AE3699" w:rsidRDefault="00154613" w:rsidP="00AE3699">
      <w:pPr>
        <w:jc w:val="center"/>
      </w:pPr>
      <w:r>
        <w:rPr>
          <w:noProof/>
          <w:lang w:eastAsia="cs-CZ"/>
        </w:rPr>
        <w:drawing>
          <wp:anchor distT="0" distB="0" distL="114300" distR="114300" simplePos="0" relativeHeight="251657216" behindDoc="0" locked="0" layoutInCell="1" allowOverlap="1" wp14:anchorId="68A8403B" wp14:editId="14D30B74">
            <wp:simplePos x="0" y="0"/>
            <wp:positionH relativeFrom="margin">
              <wp:posOffset>1960880</wp:posOffset>
            </wp:positionH>
            <wp:positionV relativeFrom="margin">
              <wp:posOffset>996950</wp:posOffset>
            </wp:positionV>
            <wp:extent cx="1838325" cy="654050"/>
            <wp:effectExtent l="0" t="0" r="0" b="0"/>
            <wp:wrapSquare wrapText="bothSides"/>
            <wp:docPr id="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8">
                      <a:extLst>
                        <a:ext uri="{28A0092B-C50C-407E-A947-70E740481C1C}">
                          <a14:useLocalDpi xmlns:a14="http://schemas.microsoft.com/office/drawing/2010/main" val="0"/>
                        </a:ext>
                      </a:extLst>
                    </a:blip>
                    <a:srcRect t="31059" b="33334"/>
                    <a:stretch>
                      <a:fillRect/>
                    </a:stretch>
                  </pic:blipFill>
                  <pic:spPr bwMode="auto">
                    <a:xfrm>
                      <a:off x="0" y="0"/>
                      <a:ext cx="1838325" cy="6540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87629D" w14:textId="029D2638" w:rsidR="00AE3699" w:rsidRDefault="00AE3699" w:rsidP="00AE3699"/>
    <w:p w14:paraId="7F6B1E81" w14:textId="77777777" w:rsidR="00154613" w:rsidRDefault="00154613" w:rsidP="00AE3699"/>
    <w:p w14:paraId="7348464E" w14:textId="77777777" w:rsidR="00154613" w:rsidRDefault="00154613" w:rsidP="00AE3699"/>
    <w:p w14:paraId="6A3472CD" w14:textId="77777777" w:rsidR="00154613" w:rsidRPr="00680339" w:rsidRDefault="00154613" w:rsidP="00AE3699"/>
    <w:tbl>
      <w:tblPr>
        <w:tblStyle w:val="Mkatabulky"/>
        <w:tblW w:w="0" w:type="auto"/>
        <w:tblLook w:val="04A0" w:firstRow="1" w:lastRow="0" w:firstColumn="1" w:lastColumn="0" w:noHBand="0" w:noVBand="1"/>
      </w:tblPr>
      <w:tblGrid>
        <w:gridCol w:w="9212"/>
      </w:tblGrid>
      <w:tr w:rsidR="00AE3699" w14:paraId="3FA7DEF3" w14:textId="77777777" w:rsidTr="00D35B93">
        <w:tc>
          <w:tcPr>
            <w:tcW w:w="9212" w:type="dxa"/>
          </w:tcPr>
          <w:p w14:paraId="56DEE299" w14:textId="756F1541" w:rsidR="00AE3699" w:rsidRPr="00680339" w:rsidRDefault="00AE3699" w:rsidP="00D35B93">
            <w:pPr>
              <w:jc w:val="center"/>
              <w:rPr>
                <w:b/>
              </w:rPr>
            </w:pPr>
            <w:r w:rsidRPr="00680339">
              <w:rPr>
                <w:b/>
              </w:rPr>
              <w:t>Veřejná zakázka</w:t>
            </w:r>
          </w:p>
        </w:tc>
      </w:tr>
      <w:tr w:rsidR="00AE3699" w14:paraId="5691A047" w14:textId="77777777" w:rsidTr="00D35B93">
        <w:trPr>
          <w:trHeight w:val="408"/>
        </w:trPr>
        <w:tc>
          <w:tcPr>
            <w:tcW w:w="9212" w:type="dxa"/>
          </w:tcPr>
          <w:p w14:paraId="2620E22D" w14:textId="48BA8125" w:rsidR="00AE3699" w:rsidRPr="00680339" w:rsidRDefault="00AE3699" w:rsidP="00D35B93">
            <w:pPr>
              <w:jc w:val="center"/>
              <w:rPr>
                <w:b/>
              </w:rPr>
            </w:pPr>
            <w:r w:rsidRPr="002912B6">
              <w:rPr>
                <w:b/>
                <w:sz w:val="28"/>
              </w:rPr>
              <w:t>Údržba veřejné zeleně a úklid veřejných prostranství v sedmi lokalitách městské části Praha 12</w:t>
            </w:r>
          </w:p>
        </w:tc>
      </w:tr>
    </w:tbl>
    <w:p w14:paraId="2BBEAC05" w14:textId="5BDADCA7" w:rsidR="00AE3699" w:rsidRDefault="00AE3699" w:rsidP="00AE3699"/>
    <w:p w14:paraId="4CDA08B1" w14:textId="69E870B8" w:rsidR="00AE3699" w:rsidRDefault="00AE3699" w:rsidP="00AE3699">
      <w:pPr>
        <w:spacing w:after="0"/>
        <w:jc w:val="center"/>
      </w:pPr>
    </w:p>
    <w:p w14:paraId="638C5613" w14:textId="77777777" w:rsidR="00AE3699" w:rsidRDefault="00AE3699" w:rsidP="00AE3699">
      <w:pPr>
        <w:spacing w:after="0"/>
        <w:jc w:val="center"/>
      </w:pPr>
      <w:r>
        <w:t>Veřejná zakázka je zadávána dle zákona č. 137/2006 Sb., o veřejných zakázkách, ve znění pozdějších předpisů (dále jen Zákon)</w:t>
      </w:r>
    </w:p>
    <w:p w14:paraId="19CF06B3" w14:textId="77777777" w:rsidR="00AE3699" w:rsidRDefault="00AE3699" w:rsidP="00AE3699"/>
    <w:tbl>
      <w:tblPr>
        <w:tblStyle w:val="Mkatabulky"/>
        <w:tblW w:w="0" w:type="auto"/>
        <w:tblLook w:val="04A0" w:firstRow="1" w:lastRow="0" w:firstColumn="1" w:lastColumn="0" w:noHBand="0" w:noVBand="1"/>
      </w:tblPr>
      <w:tblGrid>
        <w:gridCol w:w="4294"/>
        <w:gridCol w:w="4994"/>
      </w:tblGrid>
      <w:tr w:rsidR="00AE3699" w14:paraId="1E3E2AB9" w14:textId="77777777" w:rsidTr="00D35B93">
        <w:tc>
          <w:tcPr>
            <w:tcW w:w="4606" w:type="dxa"/>
          </w:tcPr>
          <w:p w14:paraId="3640B4CE" w14:textId="77777777" w:rsidR="00AE3699" w:rsidRPr="006F49BD" w:rsidRDefault="00AE3699" w:rsidP="00D35B93">
            <w:pPr>
              <w:rPr>
                <w:b/>
              </w:rPr>
            </w:pPr>
            <w:r w:rsidRPr="006F49BD">
              <w:rPr>
                <w:b/>
              </w:rPr>
              <w:t>Druh zadávacího řízení</w:t>
            </w:r>
          </w:p>
        </w:tc>
        <w:tc>
          <w:tcPr>
            <w:tcW w:w="4606" w:type="dxa"/>
          </w:tcPr>
          <w:p w14:paraId="6B650A04" w14:textId="673673E1" w:rsidR="00AE3699" w:rsidRPr="002912B6" w:rsidRDefault="00AE3699" w:rsidP="0057573E">
            <w:r w:rsidRPr="002912B6">
              <w:t>Otevřené</w:t>
            </w:r>
            <w:r w:rsidR="004229B7">
              <w:t xml:space="preserve"> </w:t>
            </w:r>
            <w:r w:rsidRPr="002912B6">
              <w:t>řízení</w:t>
            </w:r>
          </w:p>
        </w:tc>
      </w:tr>
      <w:tr w:rsidR="0057573E" w14:paraId="4954E0A1" w14:textId="77777777" w:rsidTr="00D35B93">
        <w:tc>
          <w:tcPr>
            <w:tcW w:w="4606" w:type="dxa"/>
          </w:tcPr>
          <w:p w14:paraId="24223F24" w14:textId="583A4CEA" w:rsidR="0057573E" w:rsidRPr="006F49BD" w:rsidRDefault="0057573E" w:rsidP="00D35B93">
            <w:pPr>
              <w:rPr>
                <w:b/>
              </w:rPr>
            </w:pPr>
            <w:r>
              <w:rPr>
                <w:b/>
              </w:rPr>
              <w:t>Rozsah veřejné zakázky</w:t>
            </w:r>
          </w:p>
        </w:tc>
        <w:tc>
          <w:tcPr>
            <w:tcW w:w="4606" w:type="dxa"/>
          </w:tcPr>
          <w:p w14:paraId="50DCFFF9" w14:textId="3AC28AF2" w:rsidR="0057573E" w:rsidRPr="002912B6" w:rsidRDefault="0057573E" w:rsidP="00D35B93">
            <w:r>
              <w:t>Nadlimitní</w:t>
            </w:r>
          </w:p>
        </w:tc>
      </w:tr>
      <w:tr w:rsidR="00AE3699" w14:paraId="1C5F41F3" w14:textId="77777777" w:rsidTr="00D35B93">
        <w:tc>
          <w:tcPr>
            <w:tcW w:w="4606" w:type="dxa"/>
          </w:tcPr>
          <w:p w14:paraId="51F9CB01" w14:textId="77777777" w:rsidR="00AE3699" w:rsidRPr="006F49BD" w:rsidRDefault="00AE3699" w:rsidP="00D35B93">
            <w:pPr>
              <w:rPr>
                <w:b/>
              </w:rPr>
            </w:pPr>
            <w:r w:rsidRPr="006F49BD">
              <w:rPr>
                <w:b/>
              </w:rPr>
              <w:t>Druh zakázky</w:t>
            </w:r>
          </w:p>
        </w:tc>
        <w:tc>
          <w:tcPr>
            <w:tcW w:w="4606" w:type="dxa"/>
          </w:tcPr>
          <w:p w14:paraId="76EDD05C" w14:textId="77777777" w:rsidR="00AE3699" w:rsidRPr="002912B6" w:rsidRDefault="00AE3699" w:rsidP="00D35B93">
            <w:r w:rsidRPr="002912B6">
              <w:t>Služby</w:t>
            </w:r>
          </w:p>
        </w:tc>
      </w:tr>
      <w:tr w:rsidR="00AE3699" w14:paraId="1D02658B" w14:textId="77777777" w:rsidTr="00D35B93">
        <w:tc>
          <w:tcPr>
            <w:tcW w:w="4606" w:type="dxa"/>
          </w:tcPr>
          <w:p w14:paraId="0D71C9BE" w14:textId="77777777" w:rsidR="00AE3699" w:rsidRPr="006F49BD" w:rsidRDefault="00AE3699" w:rsidP="00D35B93">
            <w:pPr>
              <w:rPr>
                <w:b/>
              </w:rPr>
            </w:pPr>
            <w:r w:rsidRPr="006F49BD">
              <w:rPr>
                <w:b/>
              </w:rPr>
              <w:t>Předpokládaná hodnota zakázky</w:t>
            </w:r>
          </w:p>
        </w:tc>
        <w:tc>
          <w:tcPr>
            <w:tcW w:w="4606" w:type="dxa"/>
          </w:tcPr>
          <w:p w14:paraId="615535EB" w14:textId="6CEAC5F3" w:rsidR="00AE3699" w:rsidRPr="005A1727" w:rsidRDefault="003E5389" w:rsidP="003E5389">
            <w:r>
              <w:rPr>
                <w:b/>
              </w:rPr>
              <w:t>15</w:t>
            </w:r>
            <w:r w:rsidR="00AE3699" w:rsidRPr="005A1727">
              <w:rPr>
                <w:b/>
              </w:rPr>
              <w:t>.</w:t>
            </w:r>
            <w:r>
              <w:rPr>
                <w:b/>
              </w:rPr>
              <w:t>3</w:t>
            </w:r>
            <w:r w:rsidR="00894625">
              <w:rPr>
                <w:b/>
              </w:rPr>
              <w:t>00</w:t>
            </w:r>
            <w:r w:rsidR="00AE3699" w:rsidRPr="005A1727">
              <w:rPr>
                <w:b/>
              </w:rPr>
              <w:t>.</w:t>
            </w:r>
            <w:r w:rsidR="00894625">
              <w:rPr>
                <w:b/>
              </w:rPr>
              <w:t>000</w:t>
            </w:r>
            <w:r w:rsidR="00090E53">
              <w:rPr>
                <w:b/>
              </w:rPr>
              <w:t>,-Kč bez DPH</w:t>
            </w:r>
          </w:p>
        </w:tc>
      </w:tr>
      <w:tr w:rsidR="00AE3699" w14:paraId="54DDDB0B" w14:textId="77777777" w:rsidTr="00D35B93">
        <w:tc>
          <w:tcPr>
            <w:tcW w:w="4606" w:type="dxa"/>
          </w:tcPr>
          <w:p w14:paraId="7FFE51EB" w14:textId="77777777" w:rsidR="00AE3699" w:rsidRPr="006F49BD" w:rsidRDefault="00AE3699" w:rsidP="00D35B93">
            <w:pPr>
              <w:rPr>
                <w:b/>
              </w:rPr>
            </w:pPr>
            <w:r w:rsidRPr="006F49BD">
              <w:rPr>
                <w:b/>
              </w:rPr>
              <w:t>Adresa profilu zadavatele</w:t>
            </w:r>
          </w:p>
        </w:tc>
        <w:tc>
          <w:tcPr>
            <w:tcW w:w="4606" w:type="dxa"/>
          </w:tcPr>
          <w:p w14:paraId="5A99AF10" w14:textId="77777777" w:rsidR="00AE3699" w:rsidRPr="00CA3397" w:rsidRDefault="00AE3699" w:rsidP="00D35B93">
            <w:pPr>
              <w:rPr>
                <w:highlight w:val="yellow"/>
              </w:rPr>
            </w:pPr>
            <w:r w:rsidRPr="002912B6">
              <w:t>https://www.softender.cz/detail/PRAHA12\</w:t>
            </w:r>
          </w:p>
        </w:tc>
      </w:tr>
      <w:tr w:rsidR="00AE3699" w14:paraId="301CE793" w14:textId="77777777" w:rsidTr="00D35B93">
        <w:tc>
          <w:tcPr>
            <w:tcW w:w="4606" w:type="dxa"/>
          </w:tcPr>
          <w:p w14:paraId="5E2913DB" w14:textId="77777777" w:rsidR="00AE3699" w:rsidRPr="006F49BD" w:rsidRDefault="00AE3699" w:rsidP="00D35B93">
            <w:pPr>
              <w:rPr>
                <w:b/>
              </w:rPr>
            </w:pPr>
            <w:r w:rsidRPr="006F49BD">
              <w:rPr>
                <w:b/>
              </w:rPr>
              <w:t>Datum zahájení řízení</w:t>
            </w:r>
          </w:p>
        </w:tc>
        <w:tc>
          <w:tcPr>
            <w:tcW w:w="4606" w:type="dxa"/>
          </w:tcPr>
          <w:p w14:paraId="68EB90BF" w14:textId="0085C714" w:rsidR="00AE3699" w:rsidRPr="00CA3397" w:rsidRDefault="00542EEE" w:rsidP="00542EEE">
            <w:pPr>
              <w:rPr>
                <w:highlight w:val="yellow"/>
              </w:rPr>
            </w:pPr>
            <w:r w:rsidRPr="00542EEE">
              <w:t>30</w:t>
            </w:r>
            <w:r w:rsidR="00AE3699" w:rsidRPr="00542EEE">
              <w:t xml:space="preserve">. </w:t>
            </w:r>
            <w:r w:rsidRPr="00542EEE">
              <w:t>3</w:t>
            </w:r>
            <w:r w:rsidR="00AE3699" w:rsidRPr="00542EEE">
              <w:t>. 201</w:t>
            </w:r>
            <w:r w:rsidR="00302771" w:rsidRPr="00542EEE">
              <w:t>6</w:t>
            </w:r>
          </w:p>
        </w:tc>
      </w:tr>
    </w:tbl>
    <w:p w14:paraId="5FECB35D" w14:textId="77777777" w:rsidR="00AE3699" w:rsidRDefault="00AE3699" w:rsidP="00AE3699">
      <w:pPr>
        <w:jc w:val="center"/>
      </w:pPr>
    </w:p>
    <w:p w14:paraId="16A9E322" w14:textId="77777777" w:rsidR="00AE3699" w:rsidRDefault="00AE3699" w:rsidP="00AE3699">
      <w:pPr>
        <w:jc w:val="center"/>
      </w:pPr>
      <w:r>
        <w:t xml:space="preserve">Zakázka je zadávána v certifikovaném elektronickém nástroji E-ZAK, který je dostupný </w:t>
      </w:r>
      <w:r w:rsidRPr="0069676C">
        <w:t>na https://ezak.e-tenders.cz/.</w:t>
      </w:r>
    </w:p>
    <w:p w14:paraId="0E7B5BDB" w14:textId="77777777" w:rsidR="00AE3699" w:rsidRDefault="00AE3699" w:rsidP="00AE3699">
      <w:pPr>
        <w:pStyle w:val="Standard"/>
        <w:tabs>
          <w:tab w:val="center" w:pos="4500"/>
        </w:tabs>
        <w:jc w:val="center"/>
        <w:rPr>
          <w:rFonts w:ascii="Verdana" w:hAnsi="Verdana" w:cs="Arial"/>
          <w:b/>
          <w:sz w:val="22"/>
          <w:szCs w:val="22"/>
        </w:rPr>
      </w:pPr>
      <w:r>
        <w:rPr>
          <w:b/>
          <w:noProof/>
          <w:lang w:eastAsia="cs-CZ"/>
        </w:rPr>
        <w:drawing>
          <wp:anchor distT="0" distB="0" distL="114300" distR="114300" simplePos="0" relativeHeight="251658240" behindDoc="0" locked="0" layoutInCell="1" allowOverlap="1" wp14:anchorId="4E8965C8" wp14:editId="08128705">
            <wp:simplePos x="0" y="0"/>
            <wp:positionH relativeFrom="column">
              <wp:posOffset>2186305</wp:posOffset>
            </wp:positionH>
            <wp:positionV relativeFrom="paragraph">
              <wp:posOffset>75565</wp:posOffset>
            </wp:positionV>
            <wp:extent cx="1525905" cy="657225"/>
            <wp:effectExtent l="0" t="0" r="0" b="9525"/>
            <wp:wrapNone/>
            <wp:docPr id="8" name="Obrázek 1" descr="C:\Users\Motal\Desktop\49m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al\Desktop\49mal.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25905" cy="657225"/>
                    </a:xfrm>
                    <a:prstGeom prst="rect">
                      <a:avLst/>
                    </a:prstGeom>
                    <a:noFill/>
                    <a:ln>
                      <a:noFill/>
                    </a:ln>
                  </pic:spPr>
                </pic:pic>
              </a:graphicData>
            </a:graphic>
          </wp:anchor>
        </w:drawing>
      </w:r>
    </w:p>
    <w:p w14:paraId="2D7FA57E" w14:textId="77777777" w:rsidR="00AE3699" w:rsidRDefault="00AE3699" w:rsidP="00AE3699">
      <w:pPr>
        <w:pStyle w:val="Standard"/>
        <w:tabs>
          <w:tab w:val="center" w:pos="4500"/>
        </w:tabs>
        <w:jc w:val="center"/>
        <w:rPr>
          <w:rFonts w:ascii="Verdana" w:hAnsi="Verdana" w:cs="Arial"/>
          <w:b/>
          <w:sz w:val="22"/>
          <w:szCs w:val="22"/>
        </w:rPr>
      </w:pPr>
    </w:p>
    <w:p w14:paraId="14FCB0D0" w14:textId="77777777" w:rsidR="00AE3699" w:rsidRDefault="00AE3699" w:rsidP="00AE3699">
      <w:pPr>
        <w:pStyle w:val="Standard"/>
        <w:tabs>
          <w:tab w:val="center" w:pos="4500"/>
        </w:tabs>
        <w:jc w:val="center"/>
        <w:rPr>
          <w:rFonts w:ascii="Verdana" w:hAnsi="Verdana" w:cs="Arial"/>
          <w:b/>
          <w:sz w:val="22"/>
          <w:szCs w:val="22"/>
        </w:rPr>
      </w:pPr>
    </w:p>
    <w:p w14:paraId="3D17CD77" w14:textId="77777777" w:rsidR="00AE3699" w:rsidRDefault="00AE3699" w:rsidP="00AE3699">
      <w:pPr>
        <w:pStyle w:val="Standard"/>
        <w:tabs>
          <w:tab w:val="center" w:pos="4500"/>
        </w:tabs>
        <w:jc w:val="center"/>
        <w:rPr>
          <w:rFonts w:ascii="Verdana" w:hAnsi="Verdana" w:cs="Arial"/>
          <w:b/>
          <w:sz w:val="22"/>
          <w:szCs w:val="22"/>
        </w:rPr>
      </w:pPr>
    </w:p>
    <w:p w14:paraId="55322705" w14:textId="77777777" w:rsidR="00AE3699" w:rsidRDefault="00AE3699" w:rsidP="00AE3699">
      <w:pPr>
        <w:pStyle w:val="Standard"/>
        <w:tabs>
          <w:tab w:val="center" w:pos="4500"/>
        </w:tabs>
        <w:jc w:val="center"/>
        <w:rPr>
          <w:rFonts w:ascii="Verdana" w:hAnsi="Verdana" w:cs="Arial"/>
          <w:b/>
          <w:sz w:val="22"/>
          <w:szCs w:val="22"/>
        </w:rPr>
      </w:pPr>
    </w:p>
    <w:p w14:paraId="000FCE07" w14:textId="77777777" w:rsidR="00AE3699" w:rsidRDefault="00AE3699" w:rsidP="00AE3699">
      <w:pPr>
        <w:pStyle w:val="Standard"/>
        <w:jc w:val="center"/>
        <w:rPr>
          <w:rFonts w:ascii="Verdana" w:hAnsi="Verdana" w:cs="Arial"/>
          <w:sz w:val="22"/>
          <w:szCs w:val="22"/>
        </w:rPr>
      </w:pPr>
    </w:p>
    <w:tbl>
      <w:tblPr>
        <w:tblStyle w:val="Mkatabulky"/>
        <w:tblW w:w="0" w:type="auto"/>
        <w:tblLook w:val="04A0" w:firstRow="1" w:lastRow="0" w:firstColumn="1" w:lastColumn="0" w:noHBand="0" w:noVBand="1"/>
      </w:tblPr>
      <w:tblGrid>
        <w:gridCol w:w="4644"/>
        <w:gridCol w:w="4568"/>
      </w:tblGrid>
      <w:tr w:rsidR="00AE3699" w14:paraId="3CABDC60" w14:textId="77777777" w:rsidTr="00D35B93">
        <w:tc>
          <w:tcPr>
            <w:tcW w:w="4644" w:type="dxa"/>
          </w:tcPr>
          <w:p w14:paraId="795F8289" w14:textId="77777777" w:rsidR="00AE3699" w:rsidRPr="009E145E" w:rsidRDefault="00AE3699" w:rsidP="00D35B93">
            <w:pPr>
              <w:pStyle w:val="Bezmezer"/>
              <w:rPr>
                <w:u w:val="single"/>
              </w:rPr>
            </w:pPr>
            <w:r w:rsidRPr="009E145E">
              <w:rPr>
                <w:u w:val="single"/>
              </w:rPr>
              <w:t>Zadavatel:</w:t>
            </w:r>
          </w:p>
          <w:p w14:paraId="601FB11D" w14:textId="77777777" w:rsidR="00AE3699" w:rsidRPr="00CA3397" w:rsidRDefault="00AE3699" w:rsidP="00D35B93">
            <w:pPr>
              <w:pStyle w:val="Bezmezer"/>
              <w:rPr>
                <w:b/>
                <w:highlight w:val="yellow"/>
              </w:rPr>
            </w:pPr>
            <w:r w:rsidRPr="00464266">
              <w:rPr>
                <w:b/>
              </w:rPr>
              <w:t>Městská část Praha 12</w:t>
            </w:r>
          </w:p>
          <w:p w14:paraId="3ADA8A04" w14:textId="77777777" w:rsidR="00AE3699" w:rsidRPr="00464266" w:rsidRDefault="00AE3699" w:rsidP="00D35B93">
            <w:pPr>
              <w:pStyle w:val="Bezmezer"/>
            </w:pPr>
            <w:r w:rsidRPr="00464266">
              <w:t xml:space="preserve">se sídlem Písková 830/25 </w:t>
            </w:r>
          </w:p>
          <w:p w14:paraId="6CED852E" w14:textId="77777777" w:rsidR="00AE3699" w:rsidRPr="00464266" w:rsidRDefault="00AE3699" w:rsidP="00D35B93">
            <w:pPr>
              <w:pStyle w:val="Bezmezer"/>
            </w:pPr>
            <w:r w:rsidRPr="00464266">
              <w:t>143 00 Praha</w:t>
            </w:r>
          </w:p>
          <w:p w14:paraId="6F1B2BB8" w14:textId="5ECAD571" w:rsidR="00AE3699" w:rsidRDefault="00154613" w:rsidP="00D35B93">
            <w:pPr>
              <w:pStyle w:val="Bezmezer"/>
              <w:rPr>
                <w:rFonts w:cs="Arial"/>
              </w:rPr>
            </w:pPr>
            <w:r>
              <w:rPr>
                <w:rFonts w:cs="Arial"/>
              </w:rPr>
              <w:t>Nezapsána v obchodním rejstříku</w:t>
            </w:r>
          </w:p>
        </w:tc>
        <w:tc>
          <w:tcPr>
            <w:tcW w:w="4568" w:type="dxa"/>
          </w:tcPr>
          <w:p w14:paraId="00693559" w14:textId="77777777" w:rsidR="00AE3699" w:rsidRPr="009E145E" w:rsidRDefault="00AE3699" w:rsidP="00D35B93">
            <w:pPr>
              <w:pStyle w:val="Bezmezer"/>
              <w:rPr>
                <w:u w:val="single"/>
              </w:rPr>
            </w:pPr>
            <w:r w:rsidRPr="009E145E">
              <w:rPr>
                <w:u w:val="single"/>
              </w:rPr>
              <w:t>Zastoupení podle § 151 Zákona:</w:t>
            </w:r>
          </w:p>
          <w:p w14:paraId="5F30426A" w14:textId="77777777" w:rsidR="00AE3699" w:rsidRDefault="00AE3699" w:rsidP="00D35B93">
            <w:pPr>
              <w:pStyle w:val="Bezmezer"/>
            </w:pPr>
            <w:r>
              <w:rPr>
                <w:b/>
              </w:rPr>
              <w:t>QCM</w:t>
            </w:r>
            <w:r w:rsidRPr="00680339">
              <w:rPr>
                <w:b/>
              </w:rPr>
              <w:t>, s.r.o</w:t>
            </w:r>
            <w:r>
              <w:t>.</w:t>
            </w:r>
            <w:r>
              <w:rPr>
                <w:b/>
              </w:rPr>
              <w:t xml:space="preserve"> </w:t>
            </w:r>
          </w:p>
          <w:p w14:paraId="5970C75B" w14:textId="77777777" w:rsidR="00AE3699" w:rsidRDefault="00AE3699" w:rsidP="00D35B93">
            <w:pPr>
              <w:pStyle w:val="Bezmezer"/>
            </w:pPr>
            <w:r>
              <w:t xml:space="preserve">se sídlem Bellova 370/40, </w:t>
            </w:r>
          </w:p>
          <w:p w14:paraId="569CD708" w14:textId="77777777" w:rsidR="00AE3699" w:rsidRDefault="00AE3699" w:rsidP="00D35B93">
            <w:pPr>
              <w:pStyle w:val="Bezmezer"/>
            </w:pPr>
            <w:r>
              <w:t>623 00 Brno</w:t>
            </w:r>
          </w:p>
          <w:p w14:paraId="59F23A1A" w14:textId="77777777" w:rsidR="00AE3699" w:rsidRDefault="00AE3699" w:rsidP="00D35B93">
            <w:pPr>
              <w:pStyle w:val="Bezmezer"/>
              <w:rPr>
                <w:rFonts w:cs="Arial"/>
              </w:rPr>
            </w:pPr>
            <w:r>
              <w:rPr>
                <w:color w:val="000000"/>
              </w:rPr>
              <w:t xml:space="preserve">zapsaná v obchodním rejstříku Krajského soudu v Brně, oddíl C, vložka </w:t>
            </w:r>
            <w:r>
              <w:t>40722</w:t>
            </w:r>
          </w:p>
        </w:tc>
      </w:tr>
      <w:tr w:rsidR="00AE3699" w14:paraId="1452B80A" w14:textId="77777777" w:rsidTr="00D35B93">
        <w:tc>
          <w:tcPr>
            <w:tcW w:w="4644" w:type="dxa"/>
          </w:tcPr>
          <w:p w14:paraId="28321C0E" w14:textId="77777777" w:rsidR="00AE3699" w:rsidRDefault="00AE3699" w:rsidP="00D35B93">
            <w:pPr>
              <w:pStyle w:val="Bezmezer"/>
              <w:rPr>
                <w:rFonts w:cs="Arial"/>
              </w:rPr>
            </w:pPr>
            <w:r>
              <w:rPr>
                <w:b/>
              </w:rPr>
              <w:t xml:space="preserve">IČO: </w:t>
            </w:r>
            <w:r w:rsidRPr="00464266">
              <w:rPr>
                <w:b/>
              </w:rPr>
              <w:t>00231151</w:t>
            </w:r>
          </w:p>
        </w:tc>
        <w:tc>
          <w:tcPr>
            <w:tcW w:w="4568" w:type="dxa"/>
          </w:tcPr>
          <w:p w14:paraId="256AFC03" w14:textId="77777777" w:rsidR="00AE3699" w:rsidRPr="00680339" w:rsidRDefault="00AE3699" w:rsidP="00D35B93">
            <w:pPr>
              <w:pStyle w:val="Bezmezer"/>
              <w:rPr>
                <w:rFonts w:cs="Arial"/>
                <w:b/>
              </w:rPr>
            </w:pPr>
            <w:r w:rsidRPr="00680339">
              <w:rPr>
                <w:b/>
              </w:rPr>
              <w:t>IČ</w:t>
            </w:r>
            <w:r>
              <w:rPr>
                <w:b/>
              </w:rPr>
              <w:t>O</w:t>
            </w:r>
            <w:r w:rsidRPr="00680339">
              <w:rPr>
                <w:b/>
              </w:rPr>
              <w:t>: 26262525</w:t>
            </w:r>
          </w:p>
        </w:tc>
      </w:tr>
    </w:tbl>
    <w:p w14:paraId="446B0CE8" w14:textId="77777777" w:rsidR="00AE3699" w:rsidRDefault="00AE3699" w:rsidP="009E145E">
      <w:pPr>
        <w:rPr>
          <w:rFonts w:eastAsiaTheme="majorEastAsia" w:cstheme="majorBidi"/>
          <w:sz w:val="28"/>
          <w:szCs w:val="28"/>
        </w:rPr>
      </w:pPr>
    </w:p>
    <w:p w14:paraId="59DAFFBD" w14:textId="77777777" w:rsidR="00AE3699" w:rsidRDefault="00AE3699" w:rsidP="009E145E">
      <w:pPr>
        <w:rPr>
          <w:rFonts w:eastAsiaTheme="majorEastAsia" w:cstheme="majorBidi"/>
          <w:sz w:val="28"/>
          <w:szCs w:val="28"/>
        </w:rPr>
      </w:pPr>
    </w:p>
    <w:p w14:paraId="4191DF3C" w14:textId="77777777" w:rsidR="00E2272D" w:rsidRDefault="006F49BD" w:rsidP="00D32557">
      <w:pPr>
        <w:pStyle w:val="Nadpis1"/>
        <w:spacing w:before="0"/>
      </w:pPr>
      <w:r>
        <w:lastRenderedPageBreak/>
        <w:t>ZÁKLADNÍ INFORMACE</w:t>
      </w:r>
    </w:p>
    <w:p w14:paraId="142DD804" w14:textId="77777777" w:rsidR="006F49BD" w:rsidRDefault="006F49BD" w:rsidP="00D32557">
      <w:pPr>
        <w:spacing w:after="0"/>
      </w:pPr>
    </w:p>
    <w:p w14:paraId="3DC4D56A" w14:textId="77777777" w:rsidR="006F49BD" w:rsidRDefault="006F49BD" w:rsidP="00D32557">
      <w:pPr>
        <w:spacing w:after="0"/>
        <w:jc w:val="both"/>
      </w:pPr>
      <w:r w:rsidRPr="00CF6A34">
        <w:t>Tato zadávací dokumentace je soubor dokumentů, údajů, požadavků a technických podmínek Zadavatele vymezujících předmět veřejné zakázky v podrobnostech nezbytných pro zpracování nabídek uchazečů (dále jen „</w:t>
      </w:r>
      <w:r w:rsidRPr="00CF6A34">
        <w:rPr>
          <w:b/>
        </w:rPr>
        <w:t>Zadávací dokumentace</w:t>
      </w:r>
      <w:r w:rsidRPr="00CF6A34">
        <w:t xml:space="preserve">“) </w:t>
      </w:r>
      <w:r w:rsidR="000B784C">
        <w:t>v otevřeném řízení podle Zákona.</w:t>
      </w:r>
    </w:p>
    <w:p w14:paraId="433C13AE" w14:textId="77777777" w:rsidR="00D32557" w:rsidRDefault="00D32557" w:rsidP="00D32557">
      <w:pPr>
        <w:spacing w:after="0"/>
        <w:jc w:val="both"/>
      </w:pPr>
    </w:p>
    <w:p w14:paraId="72CBE1AF" w14:textId="77777777" w:rsidR="006F49BD" w:rsidRDefault="006F49BD" w:rsidP="00D32557">
      <w:pPr>
        <w:spacing w:after="0"/>
        <w:jc w:val="both"/>
      </w:pPr>
      <w:r>
        <w:t xml:space="preserve">Práva, povinnosti či podmínky v této Zadávací dokumentaci </w:t>
      </w:r>
      <w:r w:rsidRPr="00C16F72">
        <w:t>neuvedené se řídí Zákonem a jeho prováděcími předpisy</w:t>
      </w:r>
      <w:r>
        <w:t>:</w:t>
      </w:r>
    </w:p>
    <w:tbl>
      <w:tblPr>
        <w:tblStyle w:val="Mkatabulky"/>
        <w:tblW w:w="0" w:type="auto"/>
        <w:tblLook w:val="04A0" w:firstRow="1" w:lastRow="0" w:firstColumn="1" w:lastColumn="0" w:noHBand="0" w:noVBand="1"/>
      </w:tblPr>
      <w:tblGrid>
        <w:gridCol w:w="4606"/>
        <w:gridCol w:w="4606"/>
      </w:tblGrid>
      <w:tr w:rsidR="00CF6A34" w14:paraId="0CCA8CC3" w14:textId="77777777" w:rsidTr="00CF6A34">
        <w:tc>
          <w:tcPr>
            <w:tcW w:w="4606" w:type="dxa"/>
          </w:tcPr>
          <w:p w14:paraId="129DF0DC" w14:textId="77777777" w:rsidR="00CF6A34" w:rsidRDefault="00CF6A34" w:rsidP="00D32557">
            <w:pPr>
              <w:pStyle w:val="Bezmezer"/>
            </w:pPr>
            <w:r>
              <w:t>Vyhláška č. 232/2012 Sb.</w:t>
            </w:r>
          </w:p>
        </w:tc>
        <w:tc>
          <w:tcPr>
            <w:tcW w:w="4606" w:type="dxa"/>
          </w:tcPr>
          <w:p w14:paraId="502DEC2E" w14:textId="77777777" w:rsidR="00CF6A34" w:rsidRDefault="00CF6A34" w:rsidP="00D32557">
            <w:pPr>
              <w:pStyle w:val="Bezmezer"/>
            </w:pPr>
            <w:r>
              <w:t>Vyhláška č. 231/2012 Sb.</w:t>
            </w:r>
          </w:p>
        </w:tc>
      </w:tr>
      <w:tr w:rsidR="00CF6A34" w14:paraId="0586E9A1" w14:textId="77777777" w:rsidTr="00CF6A34">
        <w:tc>
          <w:tcPr>
            <w:tcW w:w="4606" w:type="dxa"/>
          </w:tcPr>
          <w:p w14:paraId="5186C578" w14:textId="77777777" w:rsidR="00CF6A34" w:rsidRDefault="00CF6A34" w:rsidP="00D32557">
            <w:pPr>
              <w:pStyle w:val="Bezmezer"/>
            </w:pPr>
            <w:r>
              <w:t>Vyhláška č. 230/2012 Sb.</w:t>
            </w:r>
          </w:p>
        </w:tc>
        <w:tc>
          <w:tcPr>
            <w:tcW w:w="4606" w:type="dxa"/>
          </w:tcPr>
          <w:p w14:paraId="3A526203" w14:textId="77777777" w:rsidR="00CF6A34" w:rsidRDefault="00CF6A34" w:rsidP="00D32557">
            <w:pPr>
              <w:pStyle w:val="Bezmezer"/>
            </w:pPr>
            <w:r>
              <w:t>Vyhláška č. 133/2012 Sb.</w:t>
            </w:r>
          </w:p>
        </w:tc>
      </w:tr>
      <w:tr w:rsidR="00CF6A34" w14:paraId="4B1EF58C" w14:textId="77777777" w:rsidTr="00CF6A34">
        <w:tc>
          <w:tcPr>
            <w:tcW w:w="4606" w:type="dxa"/>
          </w:tcPr>
          <w:p w14:paraId="23BD857B" w14:textId="77777777" w:rsidR="00CF6A34" w:rsidRDefault="006F6FE8" w:rsidP="00D32557">
            <w:pPr>
              <w:pStyle w:val="Bezmezer"/>
            </w:pPr>
            <w:r>
              <w:t>Vyhláška č. 130/2007 Sb.</w:t>
            </w:r>
          </w:p>
        </w:tc>
        <w:tc>
          <w:tcPr>
            <w:tcW w:w="4606" w:type="dxa"/>
          </w:tcPr>
          <w:p w14:paraId="38B677CE" w14:textId="77777777" w:rsidR="00CF6A34" w:rsidRDefault="00CF6A34" w:rsidP="00D32557">
            <w:pPr>
              <w:pStyle w:val="Bezmezer"/>
            </w:pPr>
            <w:r>
              <w:t>Vyhláška č. 162/2011 Sb.</w:t>
            </w:r>
          </w:p>
        </w:tc>
      </w:tr>
      <w:tr w:rsidR="00CF6A34" w14:paraId="4231FB33" w14:textId="77777777" w:rsidTr="00CF6A34">
        <w:tc>
          <w:tcPr>
            <w:tcW w:w="4606" w:type="dxa"/>
          </w:tcPr>
          <w:p w14:paraId="7DBEE248" w14:textId="77777777" w:rsidR="00CF6A34" w:rsidRDefault="00CF6A34" w:rsidP="00D32557">
            <w:pPr>
              <w:pStyle w:val="Bezmezer"/>
            </w:pPr>
            <w:r>
              <w:t>Vyhláška č. 9/2011 Sb.</w:t>
            </w:r>
          </w:p>
        </w:tc>
        <w:tc>
          <w:tcPr>
            <w:tcW w:w="4606" w:type="dxa"/>
          </w:tcPr>
          <w:p w14:paraId="1EFBEFFA" w14:textId="77777777" w:rsidR="00CF6A34" w:rsidRDefault="00CF6A34" w:rsidP="00D32557">
            <w:pPr>
              <w:pStyle w:val="Bezmezer"/>
            </w:pPr>
            <w:r>
              <w:t>Vyhláška č. 392/2010 Sb.</w:t>
            </w:r>
          </w:p>
        </w:tc>
      </w:tr>
      <w:tr w:rsidR="00CF6A34" w14:paraId="2855C869" w14:textId="77777777" w:rsidTr="00CF6A34">
        <w:tc>
          <w:tcPr>
            <w:tcW w:w="4606" w:type="dxa"/>
          </w:tcPr>
          <w:p w14:paraId="127EA1E8" w14:textId="77777777" w:rsidR="00CF6A34" w:rsidRDefault="006F6FE8" w:rsidP="00D32557">
            <w:pPr>
              <w:pStyle w:val="Bezmezer"/>
            </w:pPr>
            <w:r>
              <w:t>Vyhláška č. 328/2006 Sb.</w:t>
            </w:r>
          </w:p>
        </w:tc>
        <w:tc>
          <w:tcPr>
            <w:tcW w:w="4606" w:type="dxa"/>
          </w:tcPr>
          <w:p w14:paraId="1F15F49C" w14:textId="77777777" w:rsidR="00CF6A34" w:rsidRDefault="006F6FE8" w:rsidP="00D32557">
            <w:pPr>
              <w:pStyle w:val="Bezmezer"/>
            </w:pPr>
            <w:r>
              <w:t>Vyhláška č. 274/2006 Sb.</w:t>
            </w:r>
            <w:r w:rsidRPr="00CF6A34">
              <w:t xml:space="preserve"> </w:t>
            </w:r>
          </w:p>
        </w:tc>
      </w:tr>
      <w:tr w:rsidR="00CF6A34" w14:paraId="661FF2FB" w14:textId="77777777" w:rsidTr="00680104">
        <w:tc>
          <w:tcPr>
            <w:tcW w:w="9212" w:type="dxa"/>
            <w:gridSpan w:val="2"/>
          </w:tcPr>
          <w:p w14:paraId="7DF61F69" w14:textId="77777777" w:rsidR="00CF6A34" w:rsidRDefault="006F6FE8" w:rsidP="00D32557">
            <w:pPr>
              <w:pStyle w:val="Bezmezer"/>
            </w:pPr>
            <w:r>
              <w:t xml:space="preserve">Nařízení vlády č. 77/2008 Sb. ve znění nařízení č. </w:t>
            </w:r>
            <w:r w:rsidR="0072568E">
              <w:t>456</w:t>
            </w:r>
            <w:r>
              <w:t>/201</w:t>
            </w:r>
            <w:r w:rsidR="0072568E">
              <w:t>3</w:t>
            </w:r>
            <w:r>
              <w:t xml:space="preserve"> Sb.</w:t>
            </w:r>
          </w:p>
        </w:tc>
      </w:tr>
    </w:tbl>
    <w:p w14:paraId="72B9807D" w14:textId="77777777" w:rsidR="00CF6A34" w:rsidRDefault="00CF6A34" w:rsidP="00D32557">
      <w:pPr>
        <w:pStyle w:val="Bezmezer"/>
      </w:pPr>
    </w:p>
    <w:p w14:paraId="51833E89" w14:textId="77777777" w:rsidR="00185713" w:rsidRDefault="006F49BD" w:rsidP="00D32557">
      <w:pPr>
        <w:spacing w:after="0"/>
        <w:jc w:val="both"/>
        <w:rPr>
          <w:b/>
        </w:rPr>
      </w:pPr>
      <w:r>
        <w:rPr>
          <w:b/>
        </w:rPr>
        <w:t xml:space="preserve">Tato </w:t>
      </w:r>
      <w:r w:rsidRPr="00CE2CA6">
        <w:rPr>
          <w:b/>
        </w:rPr>
        <w:t xml:space="preserve">veřejná zakázka je zadávána elektronicky pomocí </w:t>
      </w:r>
      <w:r>
        <w:rPr>
          <w:b/>
        </w:rPr>
        <w:t xml:space="preserve">certifikovaného </w:t>
      </w:r>
      <w:r w:rsidRPr="00CE2CA6">
        <w:rPr>
          <w:b/>
        </w:rPr>
        <w:t>elektronického nástroje E-ZAK dostupného na</w:t>
      </w:r>
      <w:r w:rsidR="00185713">
        <w:rPr>
          <w:b/>
        </w:rPr>
        <w:t>:</w:t>
      </w:r>
      <w:r w:rsidRPr="00CE2CA6">
        <w:rPr>
          <w:b/>
        </w:rPr>
        <w:t xml:space="preserve"> </w:t>
      </w:r>
    </w:p>
    <w:p w14:paraId="3302E2D0" w14:textId="77777777" w:rsidR="00D32557" w:rsidRDefault="00D32557" w:rsidP="00D32557">
      <w:pPr>
        <w:spacing w:after="0"/>
        <w:jc w:val="both"/>
        <w:rPr>
          <w:b/>
        </w:rPr>
      </w:pPr>
    </w:p>
    <w:p w14:paraId="10C425A0" w14:textId="77777777" w:rsidR="006F49BD" w:rsidRDefault="006F49BD" w:rsidP="00D32557">
      <w:pPr>
        <w:pBdr>
          <w:top w:val="single" w:sz="4" w:space="1" w:color="auto"/>
          <w:left w:val="single" w:sz="4" w:space="4" w:color="auto"/>
          <w:bottom w:val="single" w:sz="4" w:space="1" w:color="auto"/>
          <w:right w:val="single" w:sz="4" w:space="4" w:color="auto"/>
        </w:pBdr>
        <w:spacing w:after="0"/>
        <w:jc w:val="center"/>
        <w:rPr>
          <w:b/>
        </w:rPr>
      </w:pPr>
      <w:r w:rsidRPr="0069676C">
        <w:rPr>
          <w:b/>
        </w:rPr>
        <w:t>https://ezak.e-tenders.cz/.</w:t>
      </w:r>
    </w:p>
    <w:p w14:paraId="4FE4195B" w14:textId="77777777" w:rsidR="00D32557" w:rsidRDefault="00D32557" w:rsidP="00D32557">
      <w:pPr>
        <w:spacing w:after="0"/>
        <w:jc w:val="both"/>
        <w:rPr>
          <w:b/>
          <w:u w:val="single"/>
        </w:rPr>
      </w:pPr>
    </w:p>
    <w:p w14:paraId="7CAD94AB" w14:textId="77777777" w:rsidR="0007506E" w:rsidRDefault="006F49BD" w:rsidP="00D32557">
      <w:pPr>
        <w:spacing w:after="0"/>
        <w:jc w:val="both"/>
        <w:rPr>
          <w:b/>
          <w:u w:val="single"/>
        </w:rPr>
      </w:pPr>
      <w:r w:rsidRPr="00CE2CA6">
        <w:rPr>
          <w:b/>
          <w:u w:val="single"/>
        </w:rPr>
        <w:t>Veškeré úkony včetně předložení Dokladů o kvalifikaci, které jsou součástí nabídky</w:t>
      </w:r>
      <w:r w:rsidR="0007506E">
        <w:rPr>
          <w:b/>
          <w:u w:val="single"/>
        </w:rPr>
        <w:t>,</w:t>
      </w:r>
      <w:r w:rsidRPr="00CE2CA6">
        <w:rPr>
          <w:b/>
          <w:u w:val="single"/>
        </w:rPr>
        <w:t xml:space="preserve"> se provádějí elektronicky</w:t>
      </w:r>
      <w:r w:rsidR="0007506E">
        <w:rPr>
          <w:b/>
          <w:u w:val="single"/>
        </w:rPr>
        <w:t xml:space="preserve"> prostřednictvím elektronického nástroje E</w:t>
      </w:r>
      <w:r w:rsidR="007B4B4D">
        <w:rPr>
          <w:b/>
          <w:u w:val="single"/>
        </w:rPr>
        <w:t>-</w:t>
      </w:r>
      <w:r w:rsidR="0007506E">
        <w:rPr>
          <w:b/>
          <w:u w:val="single"/>
        </w:rPr>
        <w:t>ZAK</w:t>
      </w:r>
      <w:r w:rsidRPr="0007506E">
        <w:rPr>
          <w:b/>
          <w:u w:val="single"/>
        </w:rPr>
        <w:t xml:space="preserve">. </w:t>
      </w:r>
    </w:p>
    <w:p w14:paraId="2A2D5171" w14:textId="77777777" w:rsidR="00D32557" w:rsidRDefault="00D32557" w:rsidP="00D32557">
      <w:pPr>
        <w:spacing w:after="0"/>
        <w:jc w:val="both"/>
        <w:rPr>
          <w:b/>
          <w:u w:val="single"/>
        </w:rPr>
      </w:pPr>
    </w:p>
    <w:p w14:paraId="279A367E" w14:textId="77777777" w:rsidR="00185713" w:rsidRDefault="0007506E" w:rsidP="00D32557">
      <w:pPr>
        <w:spacing w:after="0"/>
        <w:jc w:val="both"/>
        <w:rPr>
          <w:b/>
        </w:rPr>
      </w:pPr>
      <w:r w:rsidRPr="0007506E">
        <w:rPr>
          <w:b/>
          <w:u w:val="single"/>
        </w:rPr>
        <w:t>Veškerá komunikace, která se týká výběrového řízení</w:t>
      </w:r>
      <w:r>
        <w:rPr>
          <w:b/>
          <w:u w:val="single"/>
        </w:rPr>
        <w:t>,</w:t>
      </w:r>
      <w:r w:rsidRPr="0007506E">
        <w:rPr>
          <w:b/>
          <w:u w:val="single"/>
        </w:rPr>
        <w:t xml:space="preserve"> probíhá rovněž elektronicky</w:t>
      </w:r>
      <w:r>
        <w:rPr>
          <w:b/>
          <w:u w:val="single"/>
        </w:rPr>
        <w:t xml:space="preserve"> prostřednictvím elektronického nástroje E</w:t>
      </w:r>
      <w:r w:rsidR="007B4B4D">
        <w:rPr>
          <w:b/>
          <w:u w:val="single"/>
        </w:rPr>
        <w:t>-</w:t>
      </w:r>
      <w:r>
        <w:rPr>
          <w:b/>
          <w:u w:val="single"/>
        </w:rPr>
        <w:t>ZAK</w:t>
      </w:r>
      <w:r w:rsidRPr="0007506E">
        <w:rPr>
          <w:b/>
          <w:u w:val="single"/>
        </w:rPr>
        <w:t>.</w:t>
      </w:r>
    </w:p>
    <w:p w14:paraId="62293C77" w14:textId="77777777" w:rsidR="00D32557" w:rsidRDefault="00D32557" w:rsidP="00D32557">
      <w:pPr>
        <w:spacing w:after="0"/>
        <w:jc w:val="both"/>
        <w:rPr>
          <w:b/>
        </w:rPr>
      </w:pPr>
    </w:p>
    <w:p w14:paraId="63018003" w14:textId="77777777" w:rsidR="006F49BD" w:rsidRPr="0069676C" w:rsidRDefault="006F49BD" w:rsidP="00D32557">
      <w:pPr>
        <w:spacing w:after="0"/>
        <w:jc w:val="both"/>
        <w:rPr>
          <w:b/>
        </w:rPr>
      </w:pPr>
      <w:r w:rsidRPr="00CE2CA6">
        <w:rPr>
          <w:b/>
        </w:rPr>
        <w:t xml:space="preserve">Veškeré </w:t>
      </w:r>
      <w:r w:rsidRPr="0069676C">
        <w:rPr>
          <w:b/>
        </w:rPr>
        <w:t>podmínky a informace týkající se elektronického nástroje jsou dostupné na:</w:t>
      </w:r>
    </w:p>
    <w:p w14:paraId="4B98EAAD" w14:textId="77777777" w:rsidR="00D32557" w:rsidRPr="0069676C" w:rsidRDefault="00D32557" w:rsidP="00D32557">
      <w:pPr>
        <w:pStyle w:val="Bezmezer"/>
      </w:pPr>
    </w:p>
    <w:p w14:paraId="446FC4CA" w14:textId="77777777" w:rsidR="006F49BD" w:rsidRPr="0069676C" w:rsidRDefault="009A40EF" w:rsidP="00D32557">
      <w:pPr>
        <w:pStyle w:val="Bezmezer"/>
      </w:pPr>
      <w:hyperlink r:id="rId10" w:history="1">
        <w:r w:rsidR="00220116" w:rsidRPr="0069676C">
          <w:rPr>
            <w:rStyle w:val="Hypertextovodkaz"/>
          </w:rPr>
          <w:t>https://ezak.e-tenders.cz/data/manual/EZAK-Manual-Dodavatele.pdf</w:t>
        </w:r>
      </w:hyperlink>
    </w:p>
    <w:p w14:paraId="0EDD6056" w14:textId="77777777" w:rsidR="006F49BD" w:rsidRDefault="009A40EF" w:rsidP="00D32557">
      <w:pPr>
        <w:pStyle w:val="Bezmezer"/>
        <w:rPr>
          <w:rStyle w:val="Hypertextovodkaz"/>
          <w:rFonts w:cs="Arial"/>
        </w:rPr>
      </w:pPr>
      <w:hyperlink r:id="rId11" w:history="1">
        <w:r w:rsidR="000D2401" w:rsidRPr="0069676C">
          <w:rPr>
            <w:rStyle w:val="Hypertextovodkaz"/>
            <w:rFonts w:cs="Arial"/>
          </w:rPr>
          <w:t>https://ezak.e-tenders.cz/data/manual/QCM.Podepisovaci_applet.pdf</w:t>
        </w:r>
      </w:hyperlink>
    </w:p>
    <w:p w14:paraId="5DC58CBF" w14:textId="77777777" w:rsidR="002102F2" w:rsidRDefault="002102F2" w:rsidP="00D32557">
      <w:pPr>
        <w:pStyle w:val="Bezmezer"/>
        <w:rPr>
          <w:rStyle w:val="Hypertextovodkaz"/>
          <w:rFonts w:cs="Arial"/>
        </w:rPr>
      </w:pPr>
    </w:p>
    <w:p w14:paraId="7EB55C7E" w14:textId="77777777" w:rsidR="006F49BD" w:rsidRPr="002102F2" w:rsidRDefault="002102F2" w:rsidP="00D32557">
      <w:pPr>
        <w:pBdr>
          <w:top w:val="single" w:sz="4" w:space="1" w:color="auto"/>
          <w:left w:val="single" w:sz="4" w:space="4" w:color="auto"/>
          <w:bottom w:val="single" w:sz="4" w:space="1" w:color="auto"/>
          <w:right w:val="single" w:sz="4" w:space="4" w:color="auto"/>
        </w:pBdr>
        <w:spacing w:after="0"/>
        <w:jc w:val="both"/>
        <w:rPr>
          <w:b/>
        </w:rPr>
      </w:pPr>
      <w:r w:rsidRPr="002102F2">
        <w:rPr>
          <w:rStyle w:val="Hypertextovodkaz"/>
          <w:rFonts w:cs="Arial"/>
          <w:b/>
          <w:color w:val="auto"/>
          <w:u w:val="none"/>
        </w:rPr>
        <w:t>Dodavatel či uchazeč je povinen provést registraci v elektronickém nástroji E-ZAK za účelem komunikace se zadavatelem!</w:t>
      </w:r>
    </w:p>
    <w:p w14:paraId="0EAA3733" w14:textId="77777777" w:rsidR="00D32557" w:rsidRDefault="00D32557" w:rsidP="00D32557">
      <w:pPr>
        <w:spacing w:after="0"/>
        <w:jc w:val="both"/>
      </w:pPr>
    </w:p>
    <w:p w14:paraId="331468E2" w14:textId="46942721" w:rsidR="006F49BD" w:rsidRDefault="006F49BD" w:rsidP="00D32557">
      <w:pPr>
        <w:spacing w:after="0"/>
        <w:jc w:val="both"/>
      </w:pPr>
      <w:r w:rsidRPr="006F49BD">
        <w:t xml:space="preserve">V případě jakýchkoli otázek týkajících se uživatelského ovládání elektronického nástroje dostupného na výše </w:t>
      </w:r>
      <w:r w:rsidRPr="00D414CE">
        <w:t xml:space="preserve">uvedené webové stránce kontaktujte, prosím, Mgr. </w:t>
      </w:r>
      <w:r w:rsidR="00D414CE" w:rsidRPr="00D414CE">
        <w:t xml:space="preserve">Kristinu </w:t>
      </w:r>
      <w:proofErr w:type="spellStart"/>
      <w:r w:rsidR="00D414CE" w:rsidRPr="00D414CE">
        <w:t>Špottovou</w:t>
      </w:r>
      <w:proofErr w:type="spellEnd"/>
      <w:r w:rsidRPr="00D414CE">
        <w:t xml:space="preserve">, e-mail: </w:t>
      </w:r>
      <w:hyperlink r:id="rId12" w:history="1">
        <w:r w:rsidR="00D414CE" w:rsidRPr="00D414CE">
          <w:rPr>
            <w:rStyle w:val="Hypertextovodkaz"/>
          </w:rPr>
          <w:t>kristina.spottova@e-tenders.cz</w:t>
        </w:r>
      </w:hyperlink>
      <w:r w:rsidRPr="00D414CE">
        <w:t>. V</w:t>
      </w:r>
      <w:r w:rsidRPr="006F49BD">
        <w:t xml:space="preserve"> případě jakýchkoli otázek týkajících se technického nastavení kontaktujte, prosím, provozovatele elektronického nástroje E-ZAK na e-mailu: </w:t>
      </w:r>
      <w:bookmarkStart w:id="0" w:name="_Hlt283614478"/>
      <w:bookmarkStart w:id="1" w:name="_Hlt283614479"/>
      <w:r w:rsidR="00447512" w:rsidRPr="006F49BD">
        <w:fldChar w:fldCharType="begin"/>
      </w:r>
      <w:r w:rsidRPr="006F49BD">
        <w:instrText xml:space="preserve"> HYPERLINK "mailto:podpora@ezak.cz" </w:instrText>
      </w:r>
      <w:r w:rsidR="00447512" w:rsidRPr="006F49BD">
        <w:fldChar w:fldCharType="separate"/>
      </w:r>
      <w:r w:rsidRPr="006F49BD">
        <w:rPr>
          <w:rStyle w:val="Hypertextovodkaz"/>
        </w:rPr>
        <w:t>podpora@ezak.cz</w:t>
      </w:r>
      <w:bookmarkEnd w:id="0"/>
      <w:bookmarkEnd w:id="1"/>
      <w:r w:rsidR="00447512" w:rsidRPr="006F49BD">
        <w:fldChar w:fldCharType="end"/>
      </w:r>
      <w:r w:rsidRPr="006F49BD">
        <w:t>.</w:t>
      </w:r>
    </w:p>
    <w:p w14:paraId="31087946" w14:textId="77777777" w:rsidR="00D32557" w:rsidRDefault="00D32557" w:rsidP="00D32557">
      <w:pPr>
        <w:spacing w:after="0"/>
        <w:jc w:val="both"/>
      </w:pPr>
    </w:p>
    <w:p w14:paraId="2D213DBC" w14:textId="77777777" w:rsidR="00D32557" w:rsidRDefault="00D32557" w:rsidP="00D32557">
      <w:pPr>
        <w:spacing w:after="0"/>
        <w:jc w:val="both"/>
      </w:pPr>
    </w:p>
    <w:p w14:paraId="6F4A1DD3" w14:textId="77777777" w:rsidR="00662612" w:rsidRDefault="00662612" w:rsidP="00D32557">
      <w:pPr>
        <w:spacing w:after="0"/>
        <w:jc w:val="both"/>
      </w:pPr>
    </w:p>
    <w:p w14:paraId="09672144" w14:textId="77777777" w:rsidR="00662612" w:rsidRDefault="00662612" w:rsidP="00D32557">
      <w:pPr>
        <w:spacing w:after="0"/>
        <w:jc w:val="both"/>
      </w:pPr>
    </w:p>
    <w:p w14:paraId="5473D9AF" w14:textId="77777777" w:rsidR="00662612" w:rsidRDefault="00662612" w:rsidP="00D32557">
      <w:pPr>
        <w:spacing w:after="0"/>
        <w:jc w:val="both"/>
      </w:pPr>
    </w:p>
    <w:p w14:paraId="7B730050" w14:textId="77777777" w:rsidR="00662612" w:rsidRDefault="00662612" w:rsidP="00D32557">
      <w:pPr>
        <w:spacing w:after="0"/>
        <w:jc w:val="both"/>
      </w:pPr>
    </w:p>
    <w:p w14:paraId="05DFF2EE" w14:textId="77777777" w:rsidR="00662612" w:rsidRDefault="00662612" w:rsidP="00D32557">
      <w:pPr>
        <w:spacing w:after="0"/>
        <w:jc w:val="both"/>
      </w:pPr>
    </w:p>
    <w:p w14:paraId="7B773D4B" w14:textId="77777777" w:rsidR="00662612" w:rsidRPr="006F49BD" w:rsidRDefault="00662612" w:rsidP="00D32557">
      <w:pPr>
        <w:spacing w:after="0"/>
        <w:jc w:val="both"/>
      </w:pPr>
    </w:p>
    <w:p w14:paraId="2877663A" w14:textId="77777777" w:rsidR="00E2272D" w:rsidRDefault="006F49BD" w:rsidP="00D32557">
      <w:pPr>
        <w:pStyle w:val="Nadpis1"/>
        <w:spacing w:before="0"/>
      </w:pPr>
      <w:r>
        <w:lastRenderedPageBreak/>
        <w:t>PŘEDMĚT A DRUH VEŘEJNÉ ZAKÁZKY</w:t>
      </w:r>
    </w:p>
    <w:p w14:paraId="07997BD7" w14:textId="77777777" w:rsidR="006F49BD" w:rsidRDefault="006F49BD" w:rsidP="00D32557">
      <w:pPr>
        <w:spacing w:after="0"/>
      </w:pPr>
    </w:p>
    <w:p w14:paraId="2630A67F" w14:textId="77777777" w:rsidR="0007506E" w:rsidRDefault="0007506E" w:rsidP="00D32557">
      <w:pPr>
        <w:spacing w:after="0"/>
        <w:jc w:val="both"/>
      </w:pPr>
      <w:r>
        <w:t xml:space="preserve">Předmětem </w:t>
      </w:r>
      <w:r w:rsidR="002655E7">
        <w:t xml:space="preserve">plnění veřejné </w:t>
      </w:r>
      <w:r>
        <w:t xml:space="preserve">zakázky je </w:t>
      </w:r>
      <w:r w:rsidR="00AE3699">
        <w:t>ú</w:t>
      </w:r>
      <w:r w:rsidR="00AE3699" w:rsidRPr="00AE3699">
        <w:t>držba veřejné zeleně a úklid veřejných prostranství v sedmi lokalitách městské části Praha 12</w:t>
      </w:r>
      <w:r w:rsidR="001D58F3">
        <w:t xml:space="preserve"> v rozsahu a v souladu se zadávacími podmínkami.</w:t>
      </w:r>
    </w:p>
    <w:p w14:paraId="3370233D" w14:textId="77777777" w:rsidR="00D32557" w:rsidRDefault="00D32557" w:rsidP="00D32557">
      <w:pPr>
        <w:spacing w:after="0"/>
        <w:jc w:val="both"/>
        <w:rPr>
          <w:b/>
        </w:rPr>
      </w:pPr>
    </w:p>
    <w:p w14:paraId="7004B17A" w14:textId="77777777" w:rsidR="0007506E" w:rsidRDefault="00F65FF6" w:rsidP="00D32557">
      <w:pPr>
        <w:spacing w:after="0"/>
        <w:jc w:val="both"/>
        <w:rPr>
          <w:b/>
        </w:rPr>
      </w:pPr>
      <w:r w:rsidRPr="00F96344">
        <w:rPr>
          <w:b/>
        </w:rPr>
        <w:t>Druh veřejné zakázky: Služby (§10 Zákona)</w:t>
      </w:r>
    </w:p>
    <w:p w14:paraId="7F1978BF" w14:textId="77777777" w:rsidR="00D32557" w:rsidRPr="00F65FF6" w:rsidRDefault="00D32557" w:rsidP="00D32557">
      <w:pPr>
        <w:spacing w:after="0"/>
        <w:jc w:val="both"/>
        <w:rPr>
          <w:b/>
        </w:rPr>
      </w:pPr>
    </w:p>
    <w:tbl>
      <w:tblPr>
        <w:tblStyle w:val="Mkatabulky"/>
        <w:tblW w:w="0" w:type="auto"/>
        <w:tblLook w:val="04A0" w:firstRow="1" w:lastRow="0" w:firstColumn="1" w:lastColumn="0" w:noHBand="0" w:noVBand="1"/>
      </w:tblPr>
      <w:tblGrid>
        <w:gridCol w:w="4606"/>
        <w:gridCol w:w="4606"/>
      </w:tblGrid>
      <w:tr w:rsidR="006F49BD" w14:paraId="47ACEB04" w14:textId="77777777" w:rsidTr="003D6976">
        <w:tc>
          <w:tcPr>
            <w:tcW w:w="9212" w:type="dxa"/>
            <w:gridSpan w:val="2"/>
          </w:tcPr>
          <w:p w14:paraId="0F3A3917" w14:textId="77777777" w:rsidR="006F49BD" w:rsidRDefault="006F49BD" w:rsidP="00D32557">
            <w:r w:rsidRPr="00724C1D">
              <w:t>Klasifikace předmětu veřejné zakázky je vymezena CPV kódem</w:t>
            </w:r>
          </w:p>
        </w:tc>
      </w:tr>
      <w:tr w:rsidR="006F49BD" w14:paraId="6976958E" w14:textId="77777777" w:rsidTr="003D6976">
        <w:tc>
          <w:tcPr>
            <w:tcW w:w="4606" w:type="dxa"/>
          </w:tcPr>
          <w:p w14:paraId="4FC0D31E" w14:textId="77777777" w:rsidR="006F49BD" w:rsidRDefault="00F96344" w:rsidP="00D32557">
            <w:r>
              <w:t>Zahradnické služby</w:t>
            </w:r>
          </w:p>
        </w:tc>
        <w:tc>
          <w:tcPr>
            <w:tcW w:w="4606" w:type="dxa"/>
          </w:tcPr>
          <w:p w14:paraId="336FF77F" w14:textId="77777777" w:rsidR="006F49BD" w:rsidRDefault="00F96344" w:rsidP="00D32557">
            <w:r w:rsidRPr="00F96344">
              <w:t>77300000-3</w:t>
            </w:r>
          </w:p>
        </w:tc>
      </w:tr>
    </w:tbl>
    <w:p w14:paraId="0554614D" w14:textId="77777777" w:rsidR="006F49BD" w:rsidRDefault="006F49BD" w:rsidP="00D32557">
      <w:pPr>
        <w:spacing w:after="0"/>
      </w:pPr>
    </w:p>
    <w:p w14:paraId="11256BFE" w14:textId="77777777" w:rsidR="00382D6E" w:rsidRDefault="00382D6E" w:rsidP="00382D6E">
      <w:pPr>
        <w:spacing w:after="0"/>
        <w:jc w:val="both"/>
      </w:pPr>
      <w:r>
        <w:t xml:space="preserve">Zakázka je rozdělena na </w:t>
      </w:r>
      <w:r w:rsidRPr="00382D6E">
        <w:rPr>
          <w:b/>
        </w:rPr>
        <w:t>sedm částí</w:t>
      </w:r>
      <w:r>
        <w:t xml:space="preserve">. Uchazeč může podat nabídku do </w:t>
      </w:r>
      <w:r w:rsidRPr="00382D6E">
        <w:rPr>
          <w:b/>
        </w:rPr>
        <w:t>jedné, více</w:t>
      </w:r>
      <w:r>
        <w:t xml:space="preserve"> či </w:t>
      </w:r>
      <w:r w:rsidRPr="00382D6E">
        <w:rPr>
          <w:b/>
        </w:rPr>
        <w:t>všech částí</w:t>
      </w:r>
      <w:r>
        <w:t>.</w:t>
      </w:r>
    </w:p>
    <w:p w14:paraId="63AC9868" w14:textId="77777777" w:rsidR="00D32557" w:rsidRDefault="00D32557" w:rsidP="00D32557">
      <w:pPr>
        <w:spacing w:after="0"/>
      </w:pPr>
    </w:p>
    <w:p w14:paraId="6F5FC344" w14:textId="77777777" w:rsidR="00382D6E" w:rsidRDefault="00382D6E" w:rsidP="00382D6E">
      <w:pPr>
        <w:pStyle w:val="Nadpis2"/>
      </w:pPr>
      <w:r>
        <w:t>Předmět 1. části veřejné zakázky – Lokalita 1</w:t>
      </w:r>
    </w:p>
    <w:p w14:paraId="47D300B6" w14:textId="77777777" w:rsidR="00382D6E" w:rsidRDefault="00382D6E" w:rsidP="00382D6E"/>
    <w:p w14:paraId="04CF2D72" w14:textId="77777777" w:rsidR="00382D6E" w:rsidRDefault="00382D6E" w:rsidP="00334645">
      <w:pPr>
        <w:jc w:val="both"/>
      </w:pPr>
      <w:r>
        <w:t>Předmětem 1. části veřejné zakázky je ú</w:t>
      </w:r>
      <w:r w:rsidRPr="00AE3699">
        <w:t>držba veřejné zeleně a úklid veřejných prostranství v</w:t>
      </w:r>
      <w:r>
        <w:t xml:space="preserve"> lokalitě </w:t>
      </w:r>
      <w:r w:rsidR="00B07DEB">
        <w:t>č. 1</w:t>
      </w:r>
      <w:r>
        <w:t xml:space="preserve">. Přesná mapa lokality č. 1 včetně jejího ohraničení tvoří přílohu č. </w:t>
      </w:r>
      <w:r w:rsidR="009733E7">
        <w:t>1</w:t>
      </w:r>
      <w:r w:rsidR="00DA6C2C">
        <w:t>.1</w:t>
      </w:r>
      <w:r w:rsidR="009733E7">
        <w:t>a</w:t>
      </w:r>
      <w:r>
        <w:t xml:space="preserve"> Zadávací dokumentace. </w:t>
      </w:r>
    </w:p>
    <w:p w14:paraId="1B0F3466" w14:textId="1B32D4E5" w:rsidR="0005796F" w:rsidRDefault="0005796F" w:rsidP="00334645">
      <w:pPr>
        <w:jc w:val="both"/>
      </w:pPr>
      <w:r>
        <w:t xml:space="preserve">Předpokládaná hodnota 1. části veřejné zakázky je: </w:t>
      </w:r>
      <w:r w:rsidR="003E5389" w:rsidRPr="003E5389">
        <w:rPr>
          <w:b/>
        </w:rPr>
        <w:t>1</w:t>
      </w:r>
      <w:r w:rsidRPr="0005796F">
        <w:rPr>
          <w:b/>
        </w:rPr>
        <w:t>.</w:t>
      </w:r>
      <w:r w:rsidR="003E5389">
        <w:rPr>
          <w:b/>
        </w:rPr>
        <w:t>35</w:t>
      </w:r>
      <w:r w:rsidR="009642B6">
        <w:rPr>
          <w:b/>
        </w:rPr>
        <w:t>0</w:t>
      </w:r>
      <w:r w:rsidRPr="0005796F">
        <w:rPr>
          <w:b/>
        </w:rPr>
        <w:t>.</w:t>
      </w:r>
      <w:r w:rsidR="009642B6">
        <w:rPr>
          <w:b/>
        </w:rPr>
        <w:t>000</w:t>
      </w:r>
      <w:r w:rsidRPr="0005796F">
        <w:rPr>
          <w:b/>
        </w:rPr>
        <w:t>,- Kč bez DPH</w:t>
      </w:r>
      <w:r>
        <w:t>.</w:t>
      </w:r>
    </w:p>
    <w:p w14:paraId="3159F98F" w14:textId="77777777" w:rsidR="00DA6C2C" w:rsidRDefault="00DA6C2C" w:rsidP="00334645">
      <w:pPr>
        <w:jc w:val="both"/>
      </w:pPr>
      <w:r>
        <w:t>Bližší popis předmětu plnění této části veřejné zakázky je uveden v příloze č.</w:t>
      </w:r>
      <w:r w:rsidR="000B4AB0">
        <w:t> </w:t>
      </w:r>
      <w:r>
        <w:t>1.1</w:t>
      </w:r>
      <w:r w:rsidR="009733E7">
        <w:t>b</w:t>
      </w:r>
      <w:r w:rsidR="00136AEE">
        <w:t xml:space="preserve"> této Zadávací dokumentace (Technické podmínky) a </w:t>
      </w:r>
      <w:r w:rsidR="005C1BC2">
        <w:t>dále vymezen v</w:t>
      </w:r>
      <w:r w:rsidR="000B4AB0">
        <w:t> </w:t>
      </w:r>
      <w:r w:rsidR="00136AEE">
        <w:t>příloze č. 3.1 (Návrh smlouvy o dílo</w:t>
      </w:r>
      <w:r w:rsidR="000B4AB0">
        <w:t>) této Zadávací dokumentace.</w:t>
      </w:r>
    </w:p>
    <w:p w14:paraId="63C7A7E2" w14:textId="77777777" w:rsidR="00B07DEB" w:rsidRDefault="00B07DEB" w:rsidP="00B07DEB">
      <w:pPr>
        <w:pStyle w:val="Nadpis2"/>
      </w:pPr>
      <w:r>
        <w:t>Předmět 2. části veřejné zakázky – Lokalita 2</w:t>
      </w:r>
    </w:p>
    <w:p w14:paraId="7D806722" w14:textId="77777777" w:rsidR="00B07DEB" w:rsidRDefault="00B07DEB" w:rsidP="00B07DEB"/>
    <w:p w14:paraId="420181FB" w14:textId="77777777" w:rsidR="00B07DEB" w:rsidRDefault="00B07DEB" w:rsidP="00334645">
      <w:pPr>
        <w:jc w:val="both"/>
      </w:pPr>
      <w:r>
        <w:t>Předmětem 2. části veřejné zakázky je ú</w:t>
      </w:r>
      <w:r w:rsidRPr="00AE3699">
        <w:t>držba veřejné zeleně a úklid veřejných prostranství v</w:t>
      </w:r>
      <w:r>
        <w:t xml:space="preserve"> lokalitě č. 2. Přesná mapa lokality č. 2 včetně jejího ohraničení tvoří přílohu č. </w:t>
      </w:r>
      <w:r w:rsidR="009733E7">
        <w:t>1</w:t>
      </w:r>
      <w:r>
        <w:t>.2</w:t>
      </w:r>
      <w:r w:rsidR="009733E7">
        <w:t>a</w:t>
      </w:r>
      <w:r>
        <w:t xml:space="preserve"> Zadávací dokumentace. </w:t>
      </w:r>
    </w:p>
    <w:p w14:paraId="4EE4531F" w14:textId="03B254A0" w:rsidR="0005796F" w:rsidRDefault="0005796F" w:rsidP="0005796F">
      <w:pPr>
        <w:jc w:val="both"/>
      </w:pPr>
      <w:r>
        <w:t xml:space="preserve">Předpokládaná hodnota 2. části veřejné zakázky je: </w:t>
      </w:r>
      <w:r w:rsidR="003E5389">
        <w:rPr>
          <w:b/>
        </w:rPr>
        <w:t>1</w:t>
      </w:r>
      <w:r>
        <w:rPr>
          <w:b/>
        </w:rPr>
        <w:t>.</w:t>
      </w:r>
      <w:r w:rsidR="003E5389">
        <w:rPr>
          <w:b/>
        </w:rPr>
        <w:t>5</w:t>
      </w:r>
      <w:r w:rsidR="009642B6">
        <w:rPr>
          <w:b/>
        </w:rPr>
        <w:t>00</w:t>
      </w:r>
      <w:r>
        <w:rPr>
          <w:b/>
        </w:rPr>
        <w:t>.</w:t>
      </w:r>
      <w:r w:rsidR="009642B6">
        <w:rPr>
          <w:b/>
        </w:rPr>
        <w:t>000</w:t>
      </w:r>
      <w:r w:rsidRPr="0005796F">
        <w:rPr>
          <w:b/>
        </w:rPr>
        <w:t>,- Kč bez DPH</w:t>
      </w:r>
      <w:r>
        <w:t>.</w:t>
      </w:r>
    </w:p>
    <w:p w14:paraId="2855BD68" w14:textId="77777777" w:rsidR="00B07DEB" w:rsidRDefault="00B07DEB" w:rsidP="00334645">
      <w:pPr>
        <w:jc w:val="both"/>
      </w:pPr>
      <w:r>
        <w:t>Bližší popis předmětu plnění této části veřejné zakázky je uveden v příloze č.</w:t>
      </w:r>
      <w:r w:rsidR="000B4AB0">
        <w:t> </w:t>
      </w:r>
      <w:r>
        <w:t>1.2</w:t>
      </w:r>
      <w:r w:rsidR="009733E7">
        <w:t>b</w:t>
      </w:r>
      <w:r w:rsidR="00136AEE">
        <w:t xml:space="preserve"> této Zadávací dokumentace (Technické podmínky)</w:t>
      </w:r>
      <w:r w:rsidR="005C1BC2">
        <w:t xml:space="preserve"> a dále vymezen v</w:t>
      </w:r>
      <w:r w:rsidR="000B4AB0">
        <w:t> </w:t>
      </w:r>
      <w:r w:rsidR="00136AEE">
        <w:t>příloze č. 3.2 (Návrh smlouvy o dílo)</w:t>
      </w:r>
      <w:r w:rsidR="000B4AB0">
        <w:t xml:space="preserve"> této Zadávací dokumentace</w:t>
      </w:r>
      <w:r w:rsidR="00136AEE">
        <w:t>.</w:t>
      </w:r>
    </w:p>
    <w:p w14:paraId="7C4FFCE5" w14:textId="77777777" w:rsidR="00B07DEB" w:rsidRDefault="00334645" w:rsidP="00334645">
      <w:pPr>
        <w:pStyle w:val="Nadpis2"/>
      </w:pPr>
      <w:r>
        <w:t>Předmět 3. části veřejné zakázky – Lokalita 3</w:t>
      </w:r>
    </w:p>
    <w:p w14:paraId="23A5CD49" w14:textId="77777777" w:rsidR="00334645" w:rsidRDefault="00334645" w:rsidP="00334645">
      <w:pPr>
        <w:jc w:val="both"/>
      </w:pPr>
    </w:p>
    <w:p w14:paraId="2AC1392C" w14:textId="77777777" w:rsidR="00334645" w:rsidRDefault="00334645" w:rsidP="00334645">
      <w:pPr>
        <w:jc w:val="both"/>
      </w:pPr>
      <w:r>
        <w:t>Předmětem 3. části veřejné zakázky je ú</w:t>
      </w:r>
      <w:r w:rsidRPr="00AE3699">
        <w:t>držba veřejné zeleně a úklid veřejných prostranství v</w:t>
      </w:r>
      <w:r>
        <w:t xml:space="preserve"> lokalitě č. 3. Přesná mapa lokality č. 3 včetně jejího ohraničení tvoří přílohu č. </w:t>
      </w:r>
      <w:r w:rsidR="009733E7">
        <w:t>1</w:t>
      </w:r>
      <w:r>
        <w:t>.3</w:t>
      </w:r>
      <w:r w:rsidR="009733E7">
        <w:t>a</w:t>
      </w:r>
      <w:r>
        <w:t xml:space="preserve"> Zadávací dokumentace</w:t>
      </w:r>
      <w:r w:rsidR="000B4AB0">
        <w:t xml:space="preserve"> této Zadávací dokumentace</w:t>
      </w:r>
      <w:r>
        <w:t xml:space="preserve">. </w:t>
      </w:r>
    </w:p>
    <w:p w14:paraId="51BB03AE" w14:textId="0EBC0393" w:rsidR="0005796F" w:rsidRDefault="0005796F" w:rsidP="00334645">
      <w:pPr>
        <w:jc w:val="both"/>
      </w:pPr>
      <w:r>
        <w:t xml:space="preserve">Předpokládaná hodnota 3. části veřejné zakázky je: </w:t>
      </w:r>
      <w:r w:rsidR="003E5389">
        <w:rPr>
          <w:b/>
        </w:rPr>
        <w:t>3</w:t>
      </w:r>
      <w:r>
        <w:rPr>
          <w:b/>
        </w:rPr>
        <w:t>.</w:t>
      </w:r>
      <w:r w:rsidR="003E5389">
        <w:rPr>
          <w:b/>
        </w:rPr>
        <w:t>45</w:t>
      </w:r>
      <w:r w:rsidR="009642B6">
        <w:rPr>
          <w:b/>
        </w:rPr>
        <w:t>0</w:t>
      </w:r>
      <w:r>
        <w:rPr>
          <w:b/>
        </w:rPr>
        <w:t>.</w:t>
      </w:r>
      <w:r w:rsidR="009642B6">
        <w:rPr>
          <w:b/>
        </w:rPr>
        <w:t>000</w:t>
      </w:r>
      <w:r w:rsidRPr="0005796F">
        <w:rPr>
          <w:b/>
        </w:rPr>
        <w:t>,- Kč bez DPH</w:t>
      </w:r>
      <w:r>
        <w:t>.</w:t>
      </w:r>
    </w:p>
    <w:p w14:paraId="0E891AFB" w14:textId="77777777" w:rsidR="00334645" w:rsidRDefault="00334645" w:rsidP="00334645">
      <w:pPr>
        <w:jc w:val="both"/>
      </w:pPr>
      <w:r>
        <w:t>Bližší popis předmětu plnění této části veřejné zakázky je uveden v příloze č.</w:t>
      </w:r>
      <w:r w:rsidR="000B4AB0">
        <w:t> </w:t>
      </w:r>
      <w:r>
        <w:t>1.3</w:t>
      </w:r>
      <w:r w:rsidR="009733E7">
        <w:t>b</w:t>
      </w:r>
      <w:r w:rsidR="00136AEE">
        <w:t xml:space="preserve"> této Zadávací dokumentace (Technické podmínky) a </w:t>
      </w:r>
      <w:r w:rsidR="005C1BC2">
        <w:t>dále vymezen v</w:t>
      </w:r>
      <w:r w:rsidR="000B4AB0">
        <w:t> </w:t>
      </w:r>
      <w:r w:rsidR="00136AEE">
        <w:t>příloze č. 3.3 (Návrh smlouvy o dílo)</w:t>
      </w:r>
      <w:r w:rsidR="000B4AB0">
        <w:t xml:space="preserve"> této Zadávací dokumentace</w:t>
      </w:r>
      <w:r w:rsidR="00136AEE">
        <w:t>.</w:t>
      </w:r>
    </w:p>
    <w:p w14:paraId="3CDCD0D2" w14:textId="77777777" w:rsidR="00334645" w:rsidRDefault="00334645" w:rsidP="00334645">
      <w:pPr>
        <w:pStyle w:val="Nadpis2"/>
      </w:pPr>
      <w:r>
        <w:lastRenderedPageBreak/>
        <w:t>Předmět 4. části veřejné zakázky – Lokalita 4</w:t>
      </w:r>
    </w:p>
    <w:p w14:paraId="7E43E69F" w14:textId="77777777" w:rsidR="00334645" w:rsidRDefault="00334645" w:rsidP="00334645">
      <w:pPr>
        <w:jc w:val="both"/>
      </w:pPr>
    </w:p>
    <w:p w14:paraId="0DF355E7" w14:textId="77777777" w:rsidR="00334645" w:rsidRDefault="00334645" w:rsidP="00334645">
      <w:pPr>
        <w:jc w:val="both"/>
      </w:pPr>
      <w:r>
        <w:t>Předmětem 4. části veřejné zakázky je ú</w:t>
      </w:r>
      <w:r w:rsidRPr="00AE3699">
        <w:t>držba veřejné zeleně a úklid veřejných prostranství v</w:t>
      </w:r>
      <w:r>
        <w:t xml:space="preserve"> lokalitě č. 4. Přesná mapa lokality č. 4 včetně jejího ohraničení tvoří přílohu č. </w:t>
      </w:r>
      <w:r w:rsidR="009733E7">
        <w:t>1</w:t>
      </w:r>
      <w:r>
        <w:t>.4</w:t>
      </w:r>
      <w:r w:rsidR="009733E7">
        <w:t>a</w:t>
      </w:r>
      <w:r>
        <w:t xml:space="preserve"> Zadávací dokumentace. </w:t>
      </w:r>
    </w:p>
    <w:p w14:paraId="4B334760" w14:textId="06DF0B31" w:rsidR="0005796F" w:rsidRPr="0005796F" w:rsidRDefault="0005796F" w:rsidP="00334645">
      <w:pPr>
        <w:jc w:val="both"/>
        <w:rPr>
          <w:b/>
        </w:rPr>
      </w:pPr>
      <w:r>
        <w:t xml:space="preserve">Předpokládaná hodnota 4. části veřejné zakázky je: </w:t>
      </w:r>
      <w:r w:rsidR="003E5389" w:rsidRPr="003E5389">
        <w:rPr>
          <w:b/>
        </w:rPr>
        <w:t>3</w:t>
      </w:r>
      <w:r>
        <w:rPr>
          <w:b/>
        </w:rPr>
        <w:t>.</w:t>
      </w:r>
      <w:r w:rsidR="003E5389">
        <w:rPr>
          <w:b/>
        </w:rPr>
        <w:t>4</w:t>
      </w:r>
      <w:r w:rsidR="009642B6">
        <w:rPr>
          <w:b/>
        </w:rPr>
        <w:t>00</w:t>
      </w:r>
      <w:r>
        <w:rPr>
          <w:b/>
        </w:rPr>
        <w:t>.</w:t>
      </w:r>
      <w:r w:rsidR="009642B6">
        <w:rPr>
          <w:b/>
        </w:rPr>
        <w:t>000</w:t>
      </w:r>
      <w:r w:rsidRPr="0005796F">
        <w:rPr>
          <w:b/>
        </w:rPr>
        <w:t>,- Kč bez DPH</w:t>
      </w:r>
      <w:r>
        <w:t>.</w:t>
      </w:r>
    </w:p>
    <w:p w14:paraId="0945FA28" w14:textId="77777777" w:rsidR="00334645" w:rsidRDefault="00334645" w:rsidP="00334645">
      <w:pPr>
        <w:jc w:val="both"/>
      </w:pPr>
      <w:r>
        <w:t>Bližší popis předmětu plnění této části veřejné zakázky je uveden v příloze č.</w:t>
      </w:r>
      <w:r w:rsidR="000B4AB0">
        <w:t> </w:t>
      </w:r>
      <w:r>
        <w:t>1.4</w:t>
      </w:r>
      <w:r w:rsidR="009733E7">
        <w:t>b</w:t>
      </w:r>
      <w:r w:rsidR="00136AEE">
        <w:t xml:space="preserve"> této Zadávací dokumentace (Technické podmínky) a </w:t>
      </w:r>
      <w:r w:rsidR="005C1BC2">
        <w:t>dále vymezen v</w:t>
      </w:r>
      <w:r w:rsidR="000B4AB0">
        <w:t> </w:t>
      </w:r>
      <w:r w:rsidR="00136AEE">
        <w:t>příloze č. 3.4 (Návrh smlouvy o dílo)</w:t>
      </w:r>
      <w:r w:rsidR="000B4AB0">
        <w:t xml:space="preserve"> této Zadávací dokumentace</w:t>
      </w:r>
      <w:r w:rsidR="00136AEE">
        <w:t>.</w:t>
      </w:r>
    </w:p>
    <w:p w14:paraId="5C9A808F" w14:textId="77777777" w:rsidR="00334645" w:rsidRDefault="00334645" w:rsidP="00334645">
      <w:pPr>
        <w:pStyle w:val="Nadpis2"/>
      </w:pPr>
      <w:r>
        <w:t>Předmět 5. části veřejné zakázky – Lokalita 5</w:t>
      </w:r>
    </w:p>
    <w:p w14:paraId="2E42D859" w14:textId="77777777" w:rsidR="00334645" w:rsidRDefault="00334645" w:rsidP="00334645">
      <w:pPr>
        <w:jc w:val="both"/>
      </w:pPr>
    </w:p>
    <w:p w14:paraId="5572A579" w14:textId="77777777" w:rsidR="00334645" w:rsidRDefault="00334645" w:rsidP="00334645">
      <w:pPr>
        <w:jc w:val="both"/>
      </w:pPr>
      <w:r>
        <w:t>Předmětem 5. části veřejné zakázky je ú</w:t>
      </w:r>
      <w:r w:rsidRPr="00AE3699">
        <w:t>držba veřejné zeleně a úklid veřejných prostranství v</w:t>
      </w:r>
      <w:r>
        <w:t xml:space="preserve"> lokalitě č. 5. Přesná mapa lokality č. 5 včetně jejího ohraničení tvoří přílohu č. </w:t>
      </w:r>
      <w:r w:rsidR="009733E7">
        <w:t>1</w:t>
      </w:r>
      <w:r>
        <w:t>.5</w:t>
      </w:r>
      <w:r w:rsidR="009733E7">
        <w:t>a</w:t>
      </w:r>
      <w:r>
        <w:t xml:space="preserve"> Zadávací dokumentace. </w:t>
      </w:r>
    </w:p>
    <w:p w14:paraId="2A42F650" w14:textId="61C570C6" w:rsidR="0005796F" w:rsidRDefault="0005796F" w:rsidP="00334645">
      <w:pPr>
        <w:jc w:val="both"/>
      </w:pPr>
      <w:r>
        <w:t xml:space="preserve">Předpokládaná hodnota 5. části veřejné zakázky je: </w:t>
      </w:r>
      <w:r w:rsidR="003E5389" w:rsidRPr="003E5389">
        <w:rPr>
          <w:b/>
        </w:rPr>
        <w:t>2</w:t>
      </w:r>
      <w:r w:rsidRPr="003E5389">
        <w:rPr>
          <w:b/>
        </w:rPr>
        <w:t>.</w:t>
      </w:r>
      <w:r w:rsidR="003E5389" w:rsidRPr="003E5389">
        <w:rPr>
          <w:b/>
        </w:rPr>
        <w:t>15</w:t>
      </w:r>
      <w:r w:rsidR="009642B6">
        <w:rPr>
          <w:b/>
        </w:rPr>
        <w:t>0</w:t>
      </w:r>
      <w:r>
        <w:rPr>
          <w:b/>
        </w:rPr>
        <w:t>.</w:t>
      </w:r>
      <w:r w:rsidR="009642B6">
        <w:rPr>
          <w:b/>
        </w:rPr>
        <w:t>000</w:t>
      </w:r>
      <w:r w:rsidRPr="0005796F">
        <w:rPr>
          <w:b/>
        </w:rPr>
        <w:t>,- Kč bez DPH</w:t>
      </w:r>
      <w:r>
        <w:t>.</w:t>
      </w:r>
    </w:p>
    <w:p w14:paraId="65F02F5B" w14:textId="77777777" w:rsidR="00334645" w:rsidRDefault="00334645" w:rsidP="00334645">
      <w:pPr>
        <w:jc w:val="both"/>
      </w:pPr>
      <w:r>
        <w:t>Bližší popis předmětu plnění této části veřejné zakázky je uveden v příloze č.</w:t>
      </w:r>
      <w:r w:rsidR="000B4AB0">
        <w:t> </w:t>
      </w:r>
      <w:r>
        <w:t>1.5</w:t>
      </w:r>
      <w:r w:rsidR="009733E7">
        <w:t>b</w:t>
      </w:r>
      <w:r w:rsidR="00136AEE">
        <w:t xml:space="preserve"> této Zadávací dokumentace (Technické podmínky) a </w:t>
      </w:r>
      <w:r w:rsidR="005C1BC2">
        <w:t>dále vymezen v</w:t>
      </w:r>
      <w:r w:rsidR="000B4AB0">
        <w:t> </w:t>
      </w:r>
      <w:r w:rsidR="00136AEE">
        <w:t>příloze č. 3.5 (Návrh smlouvy o dílo)</w:t>
      </w:r>
      <w:r w:rsidR="000B4AB0">
        <w:t xml:space="preserve"> této Zadávací dokumentace</w:t>
      </w:r>
      <w:r w:rsidR="00136AEE">
        <w:t>.</w:t>
      </w:r>
    </w:p>
    <w:p w14:paraId="4A559D29" w14:textId="77777777" w:rsidR="00334645" w:rsidRDefault="00334645" w:rsidP="00334645">
      <w:pPr>
        <w:pStyle w:val="Nadpis2"/>
      </w:pPr>
      <w:r>
        <w:t>Předmět 6. části veřejné zakázky – Lokalita 8</w:t>
      </w:r>
    </w:p>
    <w:p w14:paraId="517B0556" w14:textId="77777777" w:rsidR="00334645" w:rsidRDefault="00334645" w:rsidP="00334645">
      <w:pPr>
        <w:jc w:val="both"/>
      </w:pPr>
    </w:p>
    <w:p w14:paraId="77888D1B" w14:textId="77777777" w:rsidR="00334645" w:rsidRDefault="00334645" w:rsidP="00334645">
      <w:pPr>
        <w:jc w:val="both"/>
      </w:pPr>
      <w:r>
        <w:t>Předmětem 6. části veřejné zakázky je ú</w:t>
      </w:r>
      <w:r w:rsidRPr="00AE3699">
        <w:t>držba veřejné zeleně a úklid veřejných prostranství v</w:t>
      </w:r>
      <w:r>
        <w:t xml:space="preserve"> lokalitě č. 8. Přesná mapa lokality č. 8 včetně jejího ohraničení tvoří přílohu č. </w:t>
      </w:r>
      <w:r w:rsidR="009733E7">
        <w:t>1</w:t>
      </w:r>
      <w:r>
        <w:t>.6</w:t>
      </w:r>
      <w:r w:rsidR="009733E7">
        <w:t>a</w:t>
      </w:r>
      <w:r>
        <w:t xml:space="preserve"> Zadávací dokumentace. </w:t>
      </w:r>
    </w:p>
    <w:p w14:paraId="4C9A2EFB" w14:textId="661C95A0" w:rsidR="0005796F" w:rsidRDefault="0005796F" w:rsidP="00334645">
      <w:pPr>
        <w:jc w:val="both"/>
      </w:pPr>
      <w:r>
        <w:t xml:space="preserve">Předpokládaná hodnota 6. části veřejné zakázky je: </w:t>
      </w:r>
      <w:r w:rsidR="003E5389">
        <w:rPr>
          <w:b/>
        </w:rPr>
        <w:t>1</w:t>
      </w:r>
      <w:r>
        <w:rPr>
          <w:b/>
        </w:rPr>
        <w:t>.</w:t>
      </w:r>
      <w:r w:rsidR="003E5389">
        <w:rPr>
          <w:b/>
        </w:rPr>
        <w:t>85</w:t>
      </w:r>
      <w:r w:rsidR="009642B6">
        <w:rPr>
          <w:b/>
        </w:rPr>
        <w:t>0</w:t>
      </w:r>
      <w:r>
        <w:rPr>
          <w:b/>
        </w:rPr>
        <w:t>.</w:t>
      </w:r>
      <w:r w:rsidR="009642B6">
        <w:rPr>
          <w:b/>
        </w:rPr>
        <w:t>000</w:t>
      </w:r>
      <w:r w:rsidRPr="0005796F">
        <w:rPr>
          <w:b/>
        </w:rPr>
        <w:t>,- Kč bez DPH</w:t>
      </w:r>
      <w:r>
        <w:t>.</w:t>
      </w:r>
    </w:p>
    <w:p w14:paraId="52093BDC" w14:textId="77777777" w:rsidR="00334645" w:rsidRDefault="00334645" w:rsidP="00334645">
      <w:pPr>
        <w:jc w:val="both"/>
      </w:pPr>
      <w:r>
        <w:t>Bližší popis předmětu plnění této části veřejné zakázky je uveden v příloze č.</w:t>
      </w:r>
      <w:r w:rsidR="000B4AB0">
        <w:t> </w:t>
      </w:r>
      <w:r>
        <w:t>1.6</w:t>
      </w:r>
      <w:r w:rsidR="009733E7">
        <w:t>b</w:t>
      </w:r>
      <w:r w:rsidR="00136AEE">
        <w:t xml:space="preserve"> této Zadávací dokumentace (Technické podmínky) a </w:t>
      </w:r>
      <w:r w:rsidR="005C1BC2">
        <w:t>dále vymezen v</w:t>
      </w:r>
      <w:r w:rsidR="000B4AB0">
        <w:t> </w:t>
      </w:r>
      <w:r w:rsidR="00136AEE">
        <w:t>příloze č. 3.6 (Návrh smlouvy o dílo)</w:t>
      </w:r>
      <w:r w:rsidR="000B4AB0">
        <w:t xml:space="preserve"> této Zadávací dokumentace</w:t>
      </w:r>
      <w:r w:rsidR="00136AEE">
        <w:t>.</w:t>
      </w:r>
    </w:p>
    <w:p w14:paraId="474A373F" w14:textId="77777777" w:rsidR="00334645" w:rsidRDefault="00334645" w:rsidP="00334645">
      <w:pPr>
        <w:pStyle w:val="Nadpis2"/>
      </w:pPr>
      <w:r>
        <w:t>Předmět 7. části veřejné zakázky – Lokalita 9</w:t>
      </w:r>
    </w:p>
    <w:p w14:paraId="05363AF1" w14:textId="77777777" w:rsidR="00334645" w:rsidRDefault="00334645" w:rsidP="00334645">
      <w:pPr>
        <w:jc w:val="both"/>
      </w:pPr>
    </w:p>
    <w:p w14:paraId="0C7FD4DE" w14:textId="77777777" w:rsidR="00334645" w:rsidRDefault="00334645" w:rsidP="00334645">
      <w:pPr>
        <w:jc w:val="both"/>
      </w:pPr>
      <w:r>
        <w:t>Předmětem 7. části veřejné zakázky je ú</w:t>
      </w:r>
      <w:r w:rsidRPr="00AE3699">
        <w:t>držba veřejné zeleně a úklid veřejných prostranství v</w:t>
      </w:r>
      <w:r>
        <w:t xml:space="preserve"> lokalitě č. 9. Přesná mapa lokality č. 9 včetně jejího ohraničení tvoří přílohu č. </w:t>
      </w:r>
      <w:r w:rsidR="009733E7">
        <w:t>1</w:t>
      </w:r>
      <w:r>
        <w:t>.7</w:t>
      </w:r>
      <w:r w:rsidR="009733E7">
        <w:t>a</w:t>
      </w:r>
      <w:r>
        <w:t xml:space="preserve"> Zadávací dokumentace. </w:t>
      </w:r>
    </w:p>
    <w:p w14:paraId="1F160DA9" w14:textId="626CEAB1" w:rsidR="0005796F" w:rsidRDefault="0005796F" w:rsidP="00334645">
      <w:pPr>
        <w:jc w:val="both"/>
      </w:pPr>
      <w:r>
        <w:t xml:space="preserve">Předpokládaná hodnota 7. části veřejné zakázky je: </w:t>
      </w:r>
      <w:r w:rsidR="003E5389">
        <w:rPr>
          <w:b/>
        </w:rPr>
        <w:t>1</w:t>
      </w:r>
      <w:r>
        <w:rPr>
          <w:b/>
        </w:rPr>
        <w:t>.</w:t>
      </w:r>
      <w:r w:rsidR="003E5389">
        <w:rPr>
          <w:b/>
        </w:rPr>
        <w:t>6</w:t>
      </w:r>
      <w:r w:rsidR="009642B6">
        <w:rPr>
          <w:b/>
        </w:rPr>
        <w:t>00</w:t>
      </w:r>
      <w:r>
        <w:rPr>
          <w:b/>
        </w:rPr>
        <w:t>.</w:t>
      </w:r>
      <w:r w:rsidR="009642B6">
        <w:rPr>
          <w:b/>
        </w:rPr>
        <w:t>000</w:t>
      </w:r>
      <w:r w:rsidRPr="0005796F">
        <w:rPr>
          <w:b/>
        </w:rPr>
        <w:t>,- Kč bez DPH</w:t>
      </w:r>
      <w:r>
        <w:t>.</w:t>
      </w:r>
    </w:p>
    <w:p w14:paraId="2C16CB09" w14:textId="77777777" w:rsidR="00334645" w:rsidRDefault="00334645" w:rsidP="00334645">
      <w:pPr>
        <w:jc w:val="both"/>
      </w:pPr>
      <w:r>
        <w:t>Bližší popis předmětu plnění této části veřejné zakázky je uveden v příloze č.</w:t>
      </w:r>
      <w:r w:rsidR="000B4AB0">
        <w:t> </w:t>
      </w:r>
      <w:r>
        <w:t>1.7</w:t>
      </w:r>
      <w:r w:rsidR="009733E7">
        <w:t>b</w:t>
      </w:r>
      <w:r w:rsidR="00136AEE">
        <w:t xml:space="preserve"> této Zadávací dokumentace (Technické podmínky) a </w:t>
      </w:r>
      <w:r w:rsidR="005C1BC2">
        <w:t>dále vymezen v</w:t>
      </w:r>
      <w:r w:rsidR="000B4AB0">
        <w:t> </w:t>
      </w:r>
      <w:r w:rsidR="00136AEE">
        <w:t>příloze č. 3.7 (Návrh smlouvy o dílo)</w:t>
      </w:r>
      <w:r w:rsidR="000B4AB0">
        <w:t xml:space="preserve"> této Zadávací dokumentace</w:t>
      </w:r>
      <w:r w:rsidR="00136AEE">
        <w:t>.</w:t>
      </w:r>
    </w:p>
    <w:p w14:paraId="0177EC6B" w14:textId="77777777" w:rsidR="00382D6E" w:rsidRDefault="00382D6E" w:rsidP="00D32557">
      <w:pPr>
        <w:spacing w:after="0"/>
      </w:pPr>
    </w:p>
    <w:p w14:paraId="70B577AB" w14:textId="77777777" w:rsidR="000B4AB0" w:rsidRDefault="000B4AB0" w:rsidP="00D32557">
      <w:pPr>
        <w:spacing w:after="0"/>
      </w:pPr>
    </w:p>
    <w:p w14:paraId="7CBCE12A" w14:textId="77777777" w:rsidR="006F49BD" w:rsidRDefault="006F49BD" w:rsidP="00D32557">
      <w:pPr>
        <w:pStyle w:val="Nadpis1"/>
        <w:spacing w:before="0"/>
      </w:pPr>
      <w:r>
        <w:lastRenderedPageBreak/>
        <w:t>TECHNICKÉ PODMÍNKY</w:t>
      </w:r>
    </w:p>
    <w:p w14:paraId="75171259" w14:textId="77777777" w:rsidR="006F49BD" w:rsidRDefault="006F49BD" w:rsidP="00D32557">
      <w:pPr>
        <w:spacing w:after="0"/>
      </w:pPr>
    </w:p>
    <w:p w14:paraId="0451A3DA" w14:textId="2B9EB49E" w:rsidR="00D63F21" w:rsidRDefault="0007506E" w:rsidP="00D32557">
      <w:pPr>
        <w:spacing w:after="0"/>
        <w:jc w:val="both"/>
        <w:rPr>
          <w:rFonts w:cs="Arial"/>
          <w:snapToGrid w:val="0"/>
        </w:rPr>
      </w:pPr>
      <w:r w:rsidRPr="00E07687">
        <w:rPr>
          <w:rFonts w:cs="Arial"/>
          <w:snapToGrid w:val="0"/>
          <w:color w:val="000000"/>
        </w:rPr>
        <w:t xml:space="preserve">Zadávací </w:t>
      </w:r>
      <w:r w:rsidRPr="001266C6">
        <w:rPr>
          <w:rFonts w:cs="Arial"/>
          <w:snapToGrid w:val="0"/>
        </w:rPr>
        <w:t>dokumentace obsahuje v souladu se Zákonem technické podmínky.</w:t>
      </w:r>
      <w:r>
        <w:rPr>
          <w:rFonts w:cs="Arial"/>
          <w:snapToGrid w:val="0"/>
        </w:rPr>
        <w:t xml:space="preserve"> Tyto technické podmínky tvoří</w:t>
      </w:r>
      <w:r w:rsidR="00D63F21">
        <w:rPr>
          <w:rFonts w:cs="Arial"/>
          <w:snapToGrid w:val="0"/>
        </w:rPr>
        <w:t>:</w:t>
      </w:r>
      <w:r>
        <w:rPr>
          <w:rFonts w:cs="Arial"/>
          <w:snapToGrid w:val="0"/>
        </w:rPr>
        <w:t xml:space="preserve"> </w:t>
      </w:r>
    </w:p>
    <w:p w14:paraId="0283DAFB" w14:textId="20D55424" w:rsidR="00D63F21" w:rsidRDefault="0007506E" w:rsidP="00D63F21">
      <w:pPr>
        <w:pStyle w:val="Odstavecseseznamem"/>
        <w:numPr>
          <w:ilvl w:val="0"/>
          <w:numId w:val="18"/>
        </w:numPr>
        <w:spacing w:after="0"/>
        <w:jc w:val="both"/>
        <w:rPr>
          <w:rFonts w:cs="Arial"/>
          <w:snapToGrid w:val="0"/>
        </w:rPr>
      </w:pPr>
      <w:r w:rsidRPr="00D63F21">
        <w:rPr>
          <w:rFonts w:cs="Arial"/>
          <w:snapToGrid w:val="0"/>
        </w:rPr>
        <w:t>příloh</w:t>
      </w:r>
      <w:r w:rsidR="00410AD8" w:rsidRPr="00D63F21">
        <w:rPr>
          <w:rFonts w:cs="Arial"/>
          <w:snapToGrid w:val="0"/>
        </w:rPr>
        <w:t>y</w:t>
      </w:r>
      <w:r w:rsidRPr="00D63F21">
        <w:rPr>
          <w:rFonts w:cs="Arial"/>
          <w:snapToGrid w:val="0"/>
        </w:rPr>
        <w:t xml:space="preserve"> č. </w:t>
      </w:r>
      <w:r w:rsidR="00D63F21" w:rsidRPr="00D63F21">
        <w:rPr>
          <w:rFonts w:cs="Arial"/>
          <w:snapToGrid w:val="0"/>
        </w:rPr>
        <w:t>1.1a, 1.2a, 1.3a, 1.4a,</w:t>
      </w:r>
      <w:r w:rsidR="00D63F21">
        <w:rPr>
          <w:rFonts w:cs="Arial"/>
          <w:snapToGrid w:val="0"/>
        </w:rPr>
        <w:t xml:space="preserve"> 1.5a, 1.6a a 1.7a </w:t>
      </w:r>
      <w:r w:rsidR="00957D21">
        <w:rPr>
          <w:rFonts w:cs="Arial"/>
          <w:snapToGrid w:val="0"/>
        </w:rPr>
        <w:t xml:space="preserve">Zadávací dokumentace </w:t>
      </w:r>
      <w:r w:rsidR="00D63F21">
        <w:rPr>
          <w:rFonts w:cs="Arial"/>
          <w:snapToGrid w:val="0"/>
        </w:rPr>
        <w:t>(Mapa lokality příslušné části veřejné zakázky)</w:t>
      </w:r>
      <w:r w:rsidR="00805CC0">
        <w:rPr>
          <w:rFonts w:cs="Arial"/>
          <w:snapToGrid w:val="0"/>
        </w:rPr>
        <w:t xml:space="preserve"> a</w:t>
      </w:r>
    </w:p>
    <w:p w14:paraId="1127D78C" w14:textId="54C7CE9E" w:rsidR="0007506E" w:rsidRPr="00D63F21" w:rsidRDefault="00D63F21" w:rsidP="00D63F21">
      <w:pPr>
        <w:pStyle w:val="Odstavecseseznamem"/>
        <w:numPr>
          <w:ilvl w:val="0"/>
          <w:numId w:val="18"/>
        </w:numPr>
        <w:spacing w:after="0"/>
        <w:jc w:val="both"/>
        <w:rPr>
          <w:rFonts w:cs="Arial"/>
          <w:snapToGrid w:val="0"/>
        </w:rPr>
      </w:pPr>
      <w:r>
        <w:rPr>
          <w:rFonts w:cs="Arial"/>
          <w:snapToGrid w:val="0"/>
        </w:rPr>
        <w:t xml:space="preserve">přílohy č. </w:t>
      </w:r>
      <w:r w:rsidR="0007506E" w:rsidRPr="00D63F21">
        <w:rPr>
          <w:rFonts w:cs="Arial"/>
          <w:snapToGrid w:val="0"/>
        </w:rPr>
        <w:t>1</w:t>
      </w:r>
      <w:r w:rsidR="00410AD8" w:rsidRPr="00D63F21">
        <w:rPr>
          <w:rFonts w:cs="Arial"/>
          <w:snapToGrid w:val="0"/>
        </w:rPr>
        <w:t>.1b, 1.2b, 1.3b, 1.4b, 1.5b, 1.6b a 1.7b</w:t>
      </w:r>
      <w:r w:rsidR="0007506E" w:rsidRPr="00D63F21">
        <w:rPr>
          <w:rFonts w:cs="Arial"/>
          <w:snapToGrid w:val="0"/>
        </w:rPr>
        <w:t xml:space="preserve"> Zadávací dokumentace</w:t>
      </w:r>
      <w:r>
        <w:rPr>
          <w:rFonts w:cs="Arial"/>
          <w:snapToGrid w:val="0"/>
        </w:rPr>
        <w:t xml:space="preserve"> (Technické podmínky pro příslušnou část veřejné zakázky)</w:t>
      </w:r>
      <w:r w:rsidR="00F65FF6" w:rsidRPr="00D63F21">
        <w:rPr>
          <w:rFonts w:cs="Arial"/>
          <w:snapToGrid w:val="0"/>
        </w:rPr>
        <w:t>.</w:t>
      </w:r>
    </w:p>
    <w:p w14:paraId="4084C909" w14:textId="77777777" w:rsidR="00D32557" w:rsidRDefault="00D32557" w:rsidP="00D32557">
      <w:pPr>
        <w:spacing w:after="0"/>
        <w:jc w:val="both"/>
        <w:rPr>
          <w:rFonts w:cs="Arial"/>
          <w:snapToGrid w:val="0"/>
        </w:rPr>
      </w:pPr>
    </w:p>
    <w:p w14:paraId="41213A6E" w14:textId="77777777" w:rsidR="00D32557" w:rsidRDefault="00D32557" w:rsidP="00D32557">
      <w:pPr>
        <w:spacing w:after="0"/>
        <w:jc w:val="both"/>
      </w:pPr>
    </w:p>
    <w:p w14:paraId="32CB77D6" w14:textId="77777777" w:rsidR="006F49BD" w:rsidRDefault="006F49BD" w:rsidP="00D32557">
      <w:pPr>
        <w:pStyle w:val="Nadpis1"/>
        <w:spacing w:before="0"/>
      </w:pPr>
      <w:r>
        <w:t>OBCHODNÍ PODMÍNKY</w:t>
      </w:r>
    </w:p>
    <w:p w14:paraId="42C11978" w14:textId="77777777" w:rsidR="006F49BD" w:rsidRDefault="006F49BD" w:rsidP="00D32557">
      <w:pPr>
        <w:spacing w:after="0"/>
      </w:pPr>
    </w:p>
    <w:p w14:paraId="04FAEA70" w14:textId="77777777" w:rsidR="00616E69" w:rsidRDefault="00616E69" w:rsidP="00616E69">
      <w:pPr>
        <w:pStyle w:val="Nadpis2"/>
      </w:pPr>
      <w:r>
        <w:t>Stanovení obchodních podmínek</w:t>
      </w:r>
    </w:p>
    <w:p w14:paraId="290075FF" w14:textId="77777777" w:rsidR="00616E69" w:rsidRPr="00616E69" w:rsidRDefault="00616E69" w:rsidP="00616E69"/>
    <w:p w14:paraId="11BB9108" w14:textId="77777777" w:rsidR="00F65FF6" w:rsidRDefault="00F65FF6" w:rsidP="00D32557">
      <w:pPr>
        <w:pStyle w:val="Standard"/>
        <w:jc w:val="both"/>
        <w:rPr>
          <w:rFonts w:ascii="Verdana" w:hAnsi="Verdana" w:cs="Arial"/>
          <w:color w:val="000000"/>
          <w:sz w:val="22"/>
          <w:szCs w:val="22"/>
        </w:rPr>
      </w:pPr>
      <w:r>
        <w:rPr>
          <w:rFonts w:ascii="Verdana" w:hAnsi="Verdana" w:cs="Arial"/>
          <w:color w:val="000000"/>
          <w:sz w:val="22"/>
          <w:szCs w:val="22"/>
        </w:rPr>
        <w:t xml:space="preserve">Zadávací dokumentace obsahuje v souladu se Zákonem obchodní podmínky.  </w:t>
      </w:r>
    </w:p>
    <w:p w14:paraId="63B787C4" w14:textId="77777777" w:rsidR="00F65FF6" w:rsidRDefault="00F65FF6" w:rsidP="00D32557">
      <w:pPr>
        <w:pStyle w:val="Standard"/>
        <w:jc w:val="both"/>
        <w:rPr>
          <w:rFonts w:ascii="Verdana" w:hAnsi="Verdana" w:cs="Arial"/>
          <w:color w:val="000000"/>
          <w:sz w:val="22"/>
          <w:szCs w:val="22"/>
        </w:rPr>
      </w:pPr>
    </w:p>
    <w:p w14:paraId="12E05C52" w14:textId="33E2CE6B" w:rsidR="00F65FF6" w:rsidRDefault="00F65FF6" w:rsidP="00D32557">
      <w:pPr>
        <w:pStyle w:val="Standard"/>
        <w:jc w:val="both"/>
      </w:pPr>
      <w:r>
        <w:rPr>
          <w:rFonts w:ascii="Verdana" w:hAnsi="Verdana" w:cs="Arial"/>
          <w:color w:val="000000"/>
          <w:sz w:val="22"/>
          <w:szCs w:val="22"/>
        </w:rPr>
        <w:t xml:space="preserve">Obchodní podmínky jsou stanoveny </w:t>
      </w:r>
      <w:r>
        <w:rPr>
          <w:rFonts w:ascii="Verdana" w:hAnsi="Verdana" w:cs="Arial"/>
          <w:b/>
          <w:color w:val="000000"/>
          <w:sz w:val="22"/>
          <w:szCs w:val="22"/>
        </w:rPr>
        <w:t>formou návrhu smlouvy</w:t>
      </w:r>
      <w:r w:rsidR="00287F24">
        <w:rPr>
          <w:rFonts w:ascii="Verdana" w:hAnsi="Verdana" w:cs="Arial"/>
          <w:b/>
          <w:color w:val="000000"/>
          <w:sz w:val="22"/>
          <w:szCs w:val="22"/>
        </w:rPr>
        <w:t xml:space="preserve"> o dílo</w:t>
      </w:r>
      <w:r w:rsidR="009733E7">
        <w:rPr>
          <w:rFonts w:ascii="Verdana" w:hAnsi="Verdana" w:cs="Arial"/>
          <w:b/>
          <w:color w:val="000000"/>
          <w:sz w:val="22"/>
          <w:szCs w:val="22"/>
        </w:rPr>
        <w:t xml:space="preserve"> pro každou část veřejné zakázky zvlášť</w:t>
      </w:r>
      <w:r>
        <w:rPr>
          <w:rFonts w:ascii="Verdana" w:hAnsi="Verdana" w:cs="Arial"/>
          <w:b/>
          <w:color w:val="000000"/>
          <w:sz w:val="22"/>
          <w:szCs w:val="22"/>
        </w:rPr>
        <w:t xml:space="preserve">. </w:t>
      </w:r>
      <w:r>
        <w:rPr>
          <w:rFonts w:ascii="Verdana" w:hAnsi="Verdana" w:cs="Arial"/>
          <w:color w:val="000000"/>
          <w:sz w:val="22"/>
          <w:szCs w:val="22"/>
        </w:rPr>
        <w:t xml:space="preserve">Obchodní podmínky stanovené Zadavatelem pro toto zadávací řízení jsou pro uchazeče </w:t>
      </w:r>
      <w:r>
        <w:rPr>
          <w:rFonts w:ascii="Verdana" w:hAnsi="Verdana" w:cs="Arial"/>
          <w:b/>
          <w:color w:val="000000"/>
          <w:sz w:val="22"/>
          <w:szCs w:val="22"/>
        </w:rPr>
        <w:t>závazné a nemohou být žádným způsobem měněny</w:t>
      </w:r>
      <w:r w:rsidR="00D267C7">
        <w:rPr>
          <w:rFonts w:ascii="Verdana" w:hAnsi="Verdana" w:cs="Arial"/>
          <w:color w:val="000000"/>
          <w:sz w:val="22"/>
          <w:szCs w:val="22"/>
        </w:rPr>
        <w:t>, vyjma označených částí a příloh, které jsou nutné k vypracování nabídky.</w:t>
      </w:r>
      <w:r>
        <w:rPr>
          <w:rFonts w:ascii="Verdana" w:hAnsi="Verdana" w:cs="Arial"/>
          <w:color w:val="000000"/>
          <w:sz w:val="22"/>
          <w:szCs w:val="22"/>
        </w:rPr>
        <w:t xml:space="preserve"> </w:t>
      </w:r>
    </w:p>
    <w:p w14:paraId="444281C4" w14:textId="77777777" w:rsidR="00F65FF6" w:rsidRDefault="00F65FF6" w:rsidP="00D32557">
      <w:pPr>
        <w:pStyle w:val="Standard"/>
        <w:jc w:val="both"/>
        <w:rPr>
          <w:rFonts w:ascii="Verdana" w:hAnsi="Verdana" w:cs="Arial"/>
          <w:color w:val="000000"/>
          <w:sz w:val="22"/>
          <w:szCs w:val="22"/>
        </w:rPr>
      </w:pPr>
    </w:p>
    <w:p w14:paraId="46791D16" w14:textId="77777777" w:rsidR="00F65FF6" w:rsidRDefault="00F65FF6" w:rsidP="00D32557">
      <w:pPr>
        <w:pStyle w:val="Standard"/>
        <w:jc w:val="both"/>
        <w:rPr>
          <w:rFonts w:ascii="Verdana" w:hAnsi="Verdana" w:cs="Arial"/>
          <w:color w:val="000000"/>
          <w:sz w:val="22"/>
          <w:szCs w:val="22"/>
        </w:rPr>
      </w:pPr>
      <w:r>
        <w:rPr>
          <w:rFonts w:ascii="Verdana" w:hAnsi="Verdana" w:cs="Arial"/>
          <w:color w:val="000000"/>
          <w:sz w:val="22"/>
          <w:szCs w:val="22"/>
        </w:rPr>
        <w:t>Obchodní podmínky jsou přílohou</w:t>
      </w:r>
      <w:r w:rsidR="00744A1E">
        <w:rPr>
          <w:rFonts w:ascii="Verdana" w:hAnsi="Verdana" w:cs="Arial"/>
          <w:color w:val="000000"/>
          <w:sz w:val="22"/>
          <w:szCs w:val="22"/>
        </w:rPr>
        <w:t xml:space="preserve"> </w:t>
      </w:r>
      <w:r w:rsidR="00744A1E" w:rsidRPr="00DB45A5">
        <w:rPr>
          <w:rFonts w:ascii="Verdana" w:hAnsi="Verdana" w:cs="Arial"/>
          <w:color w:val="000000"/>
          <w:sz w:val="22"/>
          <w:szCs w:val="22"/>
        </w:rPr>
        <w:t>č.</w:t>
      </w:r>
      <w:r w:rsidRPr="00DB45A5">
        <w:rPr>
          <w:rFonts w:ascii="Verdana" w:hAnsi="Verdana" w:cs="Arial"/>
          <w:color w:val="000000"/>
          <w:sz w:val="22"/>
          <w:szCs w:val="22"/>
        </w:rPr>
        <w:t xml:space="preserve"> 3</w:t>
      </w:r>
      <w:r w:rsidR="009733E7" w:rsidRPr="00DB45A5">
        <w:rPr>
          <w:rFonts w:ascii="Verdana" w:hAnsi="Verdana" w:cs="Arial"/>
          <w:color w:val="000000"/>
          <w:sz w:val="22"/>
          <w:szCs w:val="22"/>
        </w:rPr>
        <w:t>.1,</w:t>
      </w:r>
      <w:r w:rsidR="009733E7">
        <w:rPr>
          <w:rFonts w:ascii="Verdana" w:hAnsi="Verdana" w:cs="Arial"/>
          <w:color w:val="000000"/>
          <w:sz w:val="22"/>
          <w:szCs w:val="22"/>
        </w:rPr>
        <w:t xml:space="preserve"> 3.2, 3.3, 3.4, 3.5, 3.6 a 3.7</w:t>
      </w:r>
      <w:r>
        <w:rPr>
          <w:rFonts w:ascii="Verdana" w:hAnsi="Verdana" w:cs="Arial"/>
          <w:color w:val="000000"/>
          <w:sz w:val="22"/>
          <w:szCs w:val="22"/>
        </w:rPr>
        <w:t xml:space="preserve"> této Zadávací dokumentace. </w:t>
      </w:r>
    </w:p>
    <w:p w14:paraId="2F5DA983" w14:textId="77777777" w:rsidR="00616E69" w:rsidRDefault="00616E69" w:rsidP="00D32557">
      <w:pPr>
        <w:pStyle w:val="Standard"/>
        <w:jc w:val="both"/>
        <w:rPr>
          <w:rFonts w:ascii="Verdana" w:hAnsi="Verdana" w:cs="Arial"/>
          <w:color w:val="000000"/>
          <w:sz w:val="22"/>
          <w:szCs w:val="22"/>
        </w:rPr>
      </w:pPr>
    </w:p>
    <w:p w14:paraId="373CDC3C" w14:textId="77777777" w:rsidR="00616E69" w:rsidRDefault="00616E69" w:rsidP="00616E69">
      <w:pPr>
        <w:pStyle w:val="Nadpis2"/>
      </w:pPr>
      <w:r>
        <w:t>Další ustanovení v obchodních podmínkách</w:t>
      </w:r>
    </w:p>
    <w:p w14:paraId="34D9B4E0" w14:textId="77777777" w:rsidR="00616E69" w:rsidRDefault="00616E69" w:rsidP="00616E69"/>
    <w:p w14:paraId="1EFCCF5E" w14:textId="77777777" w:rsidR="00616E69" w:rsidRDefault="00616E69" w:rsidP="00616E69">
      <w:pPr>
        <w:jc w:val="both"/>
      </w:pPr>
      <w:r>
        <w:t>Zadavatel upozorňuje, že součástí obchodních podmínek jsou následující ustanovení:</w:t>
      </w:r>
    </w:p>
    <w:p w14:paraId="63AC0264" w14:textId="77777777" w:rsidR="00616E69" w:rsidRDefault="00616E69" w:rsidP="00616E69">
      <w:pPr>
        <w:pStyle w:val="Nadpis3"/>
      </w:pPr>
      <w:r>
        <w:t>Požadavek zadavatele na pojištění odpovědnosti za škodu způsobenou dodavatelem třetí osobě</w:t>
      </w:r>
    </w:p>
    <w:p w14:paraId="58E4ADD6" w14:textId="77777777" w:rsidR="00616E69" w:rsidRDefault="00616E69" w:rsidP="00616E69"/>
    <w:p w14:paraId="57EDE014" w14:textId="3177B036" w:rsidR="00616E69" w:rsidRPr="00616E69" w:rsidRDefault="00616E69" w:rsidP="00616E69">
      <w:pPr>
        <w:jc w:val="both"/>
      </w:pPr>
      <w:r w:rsidRPr="000441B8">
        <w:rPr>
          <w:rFonts w:cs="Arial"/>
          <w:color w:val="000000"/>
        </w:rPr>
        <w:t>Požadavky zadavatele na pojištění odpovědnosti za škodu způsobenou dodavatelem třetí osobě jsou uvedeny v návrhu smlouvy. Vybraný uchazeč předloží v rámci součinnosti dle § 82 odst. 4 ZVZ při podpisu smlouvy jako přílohu této smlouvy</w:t>
      </w:r>
      <w:r w:rsidR="00B642EE">
        <w:rPr>
          <w:rFonts w:cs="Arial"/>
          <w:color w:val="000000"/>
        </w:rPr>
        <w:t xml:space="preserve"> pojistnou smlouvu, týkající se</w:t>
      </w:r>
      <w:r w:rsidRPr="000441B8">
        <w:rPr>
          <w:rFonts w:cs="Arial"/>
          <w:color w:val="000000"/>
        </w:rPr>
        <w:t xml:space="preserve"> pojištění odpovědnosti za škodu způsobenou dodavatelem třetí osobě v souladu s podmínkami návrhu smlouvy</w:t>
      </w:r>
      <w:r w:rsidR="00B642EE">
        <w:rPr>
          <w:rFonts w:cs="Arial"/>
          <w:color w:val="000000"/>
        </w:rPr>
        <w:t xml:space="preserve"> o dílo</w:t>
      </w:r>
      <w:r w:rsidRPr="000441B8">
        <w:rPr>
          <w:rFonts w:cs="Arial"/>
          <w:color w:val="000000"/>
        </w:rPr>
        <w:t>. Nepředložení takového dokladu bude považováno za neposkytnutí řádné součinnosti a zadavatel bude postupovat v souladu s § 82 odst. 4 ZVZ</w:t>
      </w:r>
      <w:r>
        <w:rPr>
          <w:rFonts w:cs="Arial"/>
          <w:color w:val="000000"/>
        </w:rPr>
        <w:t>.</w:t>
      </w:r>
    </w:p>
    <w:p w14:paraId="14C2B4BD" w14:textId="77777777" w:rsidR="00616E69" w:rsidRDefault="00616E69" w:rsidP="00D32557">
      <w:pPr>
        <w:pStyle w:val="Standard"/>
        <w:jc w:val="both"/>
        <w:rPr>
          <w:rFonts w:ascii="Verdana" w:hAnsi="Verdana" w:cs="Arial"/>
          <w:color w:val="000000"/>
          <w:sz w:val="22"/>
          <w:szCs w:val="22"/>
        </w:rPr>
      </w:pPr>
    </w:p>
    <w:p w14:paraId="0C9C74EE" w14:textId="77777777" w:rsidR="00D32557" w:rsidRPr="001162EB" w:rsidRDefault="00D32557" w:rsidP="00D32557">
      <w:pPr>
        <w:pStyle w:val="Standard"/>
        <w:jc w:val="both"/>
      </w:pPr>
    </w:p>
    <w:p w14:paraId="693E7FC3" w14:textId="77777777" w:rsidR="006F49BD" w:rsidRDefault="006F49BD" w:rsidP="00D32557">
      <w:pPr>
        <w:pStyle w:val="Nadpis1"/>
        <w:spacing w:before="0"/>
      </w:pPr>
      <w:r>
        <w:t>LHŮTY PLNĚNÍ</w:t>
      </w:r>
    </w:p>
    <w:p w14:paraId="1DB8499D" w14:textId="77777777" w:rsidR="00F65FF6" w:rsidRDefault="00F65FF6" w:rsidP="00D32557">
      <w:pPr>
        <w:spacing w:after="0"/>
      </w:pPr>
    </w:p>
    <w:p w14:paraId="41ECC37B" w14:textId="0F2FCF6B" w:rsidR="00F65FF6" w:rsidRPr="00405ECF" w:rsidRDefault="00F65FF6" w:rsidP="00D32557">
      <w:pPr>
        <w:pStyle w:val="Standard"/>
        <w:numPr>
          <w:ilvl w:val="0"/>
          <w:numId w:val="2"/>
        </w:numPr>
        <w:tabs>
          <w:tab w:val="left" w:pos="2160"/>
        </w:tabs>
        <w:jc w:val="both"/>
        <w:rPr>
          <w:rFonts w:ascii="Verdana" w:hAnsi="Verdana" w:cs="Arial"/>
          <w:sz w:val="22"/>
          <w:szCs w:val="22"/>
        </w:rPr>
      </w:pPr>
      <w:r w:rsidRPr="00B85ED7">
        <w:rPr>
          <w:rFonts w:ascii="Verdana" w:hAnsi="Verdana" w:cs="Arial"/>
          <w:sz w:val="22"/>
          <w:szCs w:val="22"/>
        </w:rPr>
        <w:t xml:space="preserve">Předpokládaný termín </w:t>
      </w:r>
      <w:r w:rsidRPr="00405ECF">
        <w:rPr>
          <w:rFonts w:ascii="Verdana" w:hAnsi="Verdana" w:cs="Arial"/>
          <w:sz w:val="22"/>
          <w:szCs w:val="22"/>
        </w:rPr>
        <w:t xml:space="preserve">zahájení plnění veřejné zakázky: </w:t>
      </w:r>
      <w:r w:rsidRPr="00405ECF">
        <w:rPr>
          <w:rFonts w:ascii="Verdana" w:hAnsi="Verdana" w:cs="Arial"/>
          <w:sz w:val="22"/>
          <w:szCs w:val="22"/>
        </w:rPr>
        <w:tab/>
        <w:t xml:space="preserve">1. </w:t>
      </w:r>
      <w:r w:rsidR="00405ECF" w:rsidRPr="00405ECF">
        <w:rPr>
          <w:rFonts w:ascii="Verdana" w:hAnsi="Verdana" w:cs="Arial"/>
          <w:sz w:val="22"/>
          <w:szCs w:val="22"/>
        </w:rPr>
        <w:t>8</w:t>
      </w:r>
      <w:r w:rsidRPr="00405ECF">
        <w:rPr>
          <w:rFonts w:ascii="Verdana" w:hAnsi="Verdana" w:cs="Arial"/>
          <w:sz w:val="22"/>
          <w:szCs w:val="22"/>
        </w:rPr>
        <w:t xml:space="preserve">. </w:t>
      </w:r>
      <w:bookmarkStart w:id="2" w:name="_GoBack"/>
      <w:r w:rsidRPr="00405ECF">
        <w:rPr>
          <w:rFonts w:ascii="Verdana" w:hAnsi="Verdana" w:cs="Arial"/>
          <w:sz w:val="22"/>
          <w:szCs w:val="22"/>
        </w:rPr>
        <w:t>201</w:t>
      </w:r>
      <w:r w:rsidR="00B85ED7" w:rsidRPr="00405ECF">
        <w:rPr>
          <w:rFonts w:ascii="Verdana" w:hAnsi="Verdana" w:cs="Arial"/>
          <w:sz w:val="22"/>
          <w:szCs w:val="22"/>
        </w:rPr>
        <w:t>6</w:t>
      </w:r>
      <w:bookmarkEnd w:id="2"/>
      <w:r w:rsidR="004475EC" w:rsidRPr="00405ECF">
        <w:rPr>
          <w:rFonts w:ascii="Verdana" w:hAnsi="Verdana" w:cs="Arial"/>
          <w:sz w:val="22"/>
          <w:szCs w:val="22"/>
        </w:rPr>
        <w:t xml:space="preserve"> (platí pro</w:t>
      </w:r>
      <w:r w:rsidR="00405ECF" w:rsidRPr="00405ECF">
        <w:rPr>
          <w:rFonts w:ascii="Verdana" w:hAnsi="Verdana" w:cs="Arial"/>
          <w:sz w:val="22"/>
          <w:szCs w:val="22"/>
        </w:rPr>
        <w:t xml:space="preserve"> všechny části veřejné zakázky, v případě, že se smlouva s vybraným </w:t>
      </w:r>
      <w:r w:rsidR="00405ECF" w:rsidRPr="00405ECF">
        <w:rPr>
          <w:rFonts w:ascii="Verdana" w:hAnsi="Verdana" w:cs="Arial"/>
          <w:sz w:val="22"/>
          <w:szCs w:val="22"/>
        </w:rPr>
        <w:lastRenderedPageBreak/>
        <w:t>uchazečem v důsledku průtahů v zadávacím řízení nestihne podepsat do 31. 7. 2016, bude počátek plnění upraven tak, aby počátek plnění nenastal dříve, než 10 dnů po uzavření smlouvy)</w:t>
      </w:r>
    </w:p>
    <w:p w14:paraId="0E5BCBD8" w14:textId="77777777" w:rsidR="008D660F" w:rsidRPr="00B85ED7" w:rsidRDefault="008D660F" w:rsidP="008D660F">
      <w:pPr>
        <w:pStyle w:val="Standard"/>
        <w:tabs>
          <w:tab w:val="left" w:pos="2160"/>
        </w:tabs>
        <w:ind w:left="360"/>
        <w:jc w:val="both"/>
        <w:rPr>
          <w:rFonts w:ascii="Verdana" w:hAnsi="Verdana" w:cs="Arial"/>
          <w:sz w:val="22"/>
          <w:szCs w:val="22"/>
        </w:rPr>
      </w:pPr>
    </w:p>
    <w:p w14:paraId="33142F69" w14:textId="77777777" w:rsidR="00F65FF6" w:rsidRPr="00B85ED7" w:rsidRDefault="00F65FF6" w:rsidP="00D32557">
      <w:pPr>
        <w:pStyle w:val="Standard"/>
        <w:numPr>
          <w:ilvl w:val="0"/>
          <w:numId w:val="2"/>
        </w:numPr>
        <w:tabs>
          <w:tab w:val="left" w:pos="2160"/>
        </w:tabs>
        <w:jc w:val="both"/>
        <w:rPr>
          <w:rFonts w:ascii="Verdana" w:hAnsi="Verdana" w:cs="Arial"/>
          <w:sz w:val="22"/>
          <w:szCs w:val="22"/>
        </w:rPr>
      </w:pPr>
      <w:r w:rsidRPr="00B85ED7">
        <w:rPr>
          <w:rFonts w:ascii="Verdana" w:hAnsi="Verdana" w:cs="Arial"/>
          <w:sz w:val="22"/>
          <w:szCs w:val="22"/>
        </w:rPr>
        <w:t xml:space="preserve">Předpokládaný termín ukončení plnění veřejné zakázky: </w:t>
      </w:r>
      <w:r w:rsidRPr="00B85ED7">
        <w:rPr>
          <w:rFonts w:ascii="Verdana" w:hAnsi="Verdana" w:cs="Arial"/>
          <w:sz w:val="22"/>
          <w:szCs w:val="22"/>
        </w:rPr>
        <w:tab/>
        <w:t>do 30. 9. 201</w:t>
      </w:r>
      <w:r w:rsidR="00B85ED7" w:rsidRPr="00B85ED7">
        <w:rPr>
          <w:rFonts w:ascii="Verdana" w:hAnsi="Verdana" w:cs="Arial"/>
          <w:sz w:val="22"/>
          <w:szCs w:val="22"/>
        </w:rPr>
        <w:t>7</w:t>
      </w:r>
      <w:r w:rsidR="004475EC">
        <w:rPr>
          <w:rFonts w:ascii="Verdana" w:hAnsi="Verdana" w:cs="Arial"/>
          <w:sz w:val="22"/>
          <w:szCs w:val="22"/>
        </w:rPr>
        <w:t xml:space="preserve"> (platí pro všechny části veřejné zakázky).</w:t>
      </w:r>
    </w:p>
    <w:p w14:paraId="286B8DF0" w14:textId="77777777" w:rsidR="00D32557" w:rsidRDefault="00D32557" w:rsidP="00D32557">
      <w:pPr>
        <w:pStyle w:val="Standard"/>
        <w:tabs>
          <w:tab w:val="left" w:pos="2160"/>
        </w:tabs>
        <w:jc w:val="both"/>
        <w:rPr>
          <w:rFonts w:ascii="Verdana" w:hAnsi="Verdana" w:cs="Arial"/>
          <w:sz w:val="22"/>
          <w:szCs w:val="22"/>
        </w:rPr>
      </w:pPr>
    </w:p>
    <w:p w14:paraId="4130EBE8" w14:textId="77777777" w:rsidR="00D32557" w:rsidRPr="0025491A" w:rsidRDefault="00D32557" w:rsidP="00D32557">
      <w:pPr>
        <w:pStyle w:val="Standard"/>
        <w:tabs>
          <w:tab w:val="left" w:pos="2160"/>
        </w:tabs>
        <w:jc w:val="both"/>
        <w:rPr>
          <w:rFonts w:ascii="Verdana" w:hAnsi="Verdana" w:cs="Arial"/>
          <w:sz w:val="22"/>
          <w:szCs w:val="22"/>
        </w:rPr>
      </w:pPr>
    </w:p>
    <w:p w14:paraId="0CD6F435" w14:textId="77777777" w:rsidR="006F49BD" w:rsidRDefault="006F49BD" w:rsidP="00D32557">
      <w:pPr>
        <w:pStyle w:val="Nadpis1"/>
        <w:spacing w:before="0"/>
      </w:pPr>
      <w:r>
        <w:t>MÍSTO PLNĚNÍ</w:t>
      </w:r>
      <w:r w:rsidR="003D6976">
        <w:t xml:space="preserve"> A PROHLÍDKA MÍSTA PLNĚNÍ</w:t>
      </w:r>
    </w:p>
    <w:p w14:paraId="2D634F53" w14:textId="77777777" w:rsidR="003D6976" w:rsidRDefault="003D6976" w:rsidP="00D32557">
      <w:pPr>
        <w:spacing w:after="0"/>
      </w:pPr>
    </w:p>
    <w:p w14:paraId="55E6F439" w14:textId="77777777" w:rsidR="00F65FF6" w:rsidRDefault="00A9209A" w:rsidP="007A6C8A">
      <w:pPr>
        <w:spacing w:after="0"/>
        <w:jc w:val="both"/>
      </w:pPr>
      <w:r>
        <w:t>Jednotlivá místa plnění jsou vymezena v příloze č. 1.1</w:t>
      </w:r>
      <w:r w:rsidR="00157818">
        <w:t>a</w:t>
      </w:r>
      <w:r>
        <w:t>, 1.2</w:t>
      </w:r>
      <w:r w:rsidR="00157818">
        <w:t>a, 1.3a</w:t>
      </w:r>
      <w:r>
        <w:t>, 1.4</w:t>
      </w:r>
      <w:r w:rsidR="00157818">
        <w:t>a, 1.5a, 1.6a a 1.7a</w:t>
      </w:r>
      <w:r>
        <w:t xml:space="preserve"> Zadávací dokumentace.</w:t>
      </w:r>
    </w:p>
    <w:p w14:paraId="18341D14" w14:textId="77777777" w:rsidR="00A9209A" w:rsidRDefault="00A9209A" w:rsidP="007A6C8A">
      <w:pPr>
        <w:spacing w:after="0"/>
        <w:jc w:val="both"/>
      </w:pPr>
    </w:p>
    <w:p w14:paraId="224C5119" w14:textId="77777777" w:rsidR="00A9209A" w:rsidRPr="00744A1E" w:rsidRDefault="00A9209A" w:rsidP="007A6C8A">
      <w:pPr>
        <w:spacing w:after="0"/>
        <w:jc w:val="both"/>
        <w:rPr>
          <w:highlight w:val="yellow"/>
        </w:rPr>
      </w:pPr>
    </w:p>
    <w:p w14:paraId="64CFF4D6" w14:textId="66DA30BB" w:rsidR="00F65FF6" w:rsidRDefault="00C73095" w:rsidP="007A6C8A">
      <w:pPr>
        <w:spacing w:after="0"/>
        <w:jc w:val="both"/>
      </w:pPr>
      <w:r w:rsidRPr="003B0EC9">
        <w:t>Zadavatel nebude organizovat prohlídku místa plnění. Místo plnění veřejné zakázky je veřejně přístupné.</w:t>
      </w:r>
    </w:p>
    <w:p w14:paraId="61E62019" w14:textId="77777777" w:rsidR="00D32557" w:rsidRDefault="00D32557" w:rsidP="00D32557">
      <w:pPr>
        <w:spacing w:after="0"/>
      </w:pPr>
    </w:p>
    <w:p w14:paraId="546A4AFA" w14:textId="77777777" w:rsidR="003D6976" w:rsidRPr="003D6976" w:rsidRDefault="003D6976" w:rsidP="00D32557">
      <w:pPr>
        <w:pStyle w:val="Nadpis1"/>
        <w:spacing w:before="0"/>
      </w:pPr>
      <w:r>
        <w:t>KVALIFIKACE</w:t>
      </w:r>
    </w:p>
    <w:p w14:paraId="0CCB483E" w14:textId="77777777" w:rsidR="006F49BD" w:rsidRDefault="006F49BD" w:rsidP="00D32557">
      <w:pPr>
        <w:spacing w:after="0"/>
      </w:pPr>
    </w:p>
    <w:p w14:paraId="6D9F29D1" w14:textId="77777777" w:rsidR="006F49BD" w:rsidRDefault="003D6976" w:rsidP="00D32557">
      <w:pPr>
        <w:pStyle w:val="Nadpis2"/>
        <w:spacing w:before="0"/>
      </w:pPr>
      <w:r>
        <w:t>Úvod</w:t>
      </w:r>
    </w:p>
    <w:p w14:paraId="0E143914" w14:textId="77777777" w:rsidR="00F65FF6" w:rsidRDefault="00F65FF6" w:rsidP="00D32557">
      <w:pPr>
        <w:pStyle w:val="Standard"/>
        <w:jc w:val="both"/>
        <w:rPr>
          <w:rFonts w:ascii="Verdana" w:hAnsi="Verdana" w:cs="Arial"/>
          <w:sz w:val="22"/>
          <w:szCs w:val="22"/>
        </w:rPr>
      </w:pPr>
    </w:p>
    <w:p w14:paraId="38DE7B60" w14:textId="77777777" w:rsidR="00F65FF6" w:rsidRDefault="00F65FF6" w:rsidP="00D32557">
      <w:pPr>
        <w:pStyle w:val="Standard"/>
        <w:jc w:val="both"/>
        <w:rPr>
          <w:rFonts w:ascii="Verdana" w:hAnsi="Verdana" w:cs="Arial"/>
          <w:sz w:val="22"/>
          <w:szCs w:val="22"/>
        </w:rPr>
      </w:pPr>
      <w:r>
        <w:rPr>
          <w:rFonts w:ascii="Verdana" w:hAnsi="Verdana" w:cs="Arial"/>
          <w:sz w:val="22"/>
          <w:szCs w:val="22"/>
        </w:rPr>
        <w:t xml:space="preserve">V souladu se Zákonem je prokázání splnění kvalifikace předpokladem posouzení a hodnocení nabídky uchazeče </w:t>
      </w:r>
      <w:r w:rsidR="00907FA2">
        <w:rPr>
          <w:rFonts w:ascii="Verdana" w:hAnsi="Verdana" w:cs="Arial"/>
          <w:sz w:val="22"/>
          <w:szCs w:val="22"/>
        </w:rPr>
        <w:t>v otevřeném řízení</w:t>
      </w:r>
      <w:r>
        <w:rPr>
          <w:rFonts w:ascii="Verdana" w:hAnsi="Verdana" w:cs="Arial"/>
          <w:sz w:val="22"/>
          <w:szCs w:val="22"/>
        </w:rPr>
        <w:t>. Zadavatel bude posuzovat a hodnotit pouze nabídky podané uchazeči, kteří prokázali splnění kvalifikace.</w:t>
      </w:r>
    </w:p>
    <w:p w14:paraId="4A2FD3D0" w14:textId="77777777" w:rsidR="00F65FF6" w:rsidRDefault="00F65FF6" w:rsidP="00D32557">
      <w:pPr>
        <w:pStyle w:val="Standard"/>
        <w:jc w:val="both"/>
        <w:rPr>
          <w:rFonts w:ascii="Verdana" w:hAnsi="Verdana" w:cs="Arial"/>
          <w:b/>
          <w:sz w:val="22"/>
          <w:szCs w:val="22"/>
        </w:rPr>
      </w:pPr>
    </w:p>
    <w:p w14:paraId="27DDA669" w14:textId="77777777" w:rsidR="00F65FF6" w:rsidRDefault="00F65FF6" w:rsidP="00D32557">
      <w:pPr>
        <w:pStyle w:val="Standard"/>
        <w:jc w:val="both"/>
      </w:pPr>
      <w:r>
        <w:rPr>
          <w:rFonts w:ascii="Verdana" w:hAnsi="Verdana" w:cs="Arial"/>
          <w:b/>
          <w:sz w:val="22"/>
          <w:szCs w:val="22"/>
        </w:rPr>
        <w:t>Splněním kvalifikace se rozumí</w:t>
      </w:r>
      <w:r>
        <w:rPr>
          <w:rFonts w:ascii="Verdana" w:hAnsi="Verdana" w:cs="Arial"/>
          <w:sz w:val="22"/>
          <w:szCs w:val="22"/>
        </w:rPr>
        <w:t>:</w:t>
      </w:r>
    </w:p>
    <w:p w14:paraId="7D45C76F" w14:textId="77777777" w:rsidR="00F65FF6" w:rsidRDefault="00F65FF6" w:rsidP="00D32557">
      <w:pPr>
        <w:pStyle w:val="Standard"/>
        <w:jc w:val="both"/>
        <w:rPr>
          <w:rFonts w:ascii="Verdana" w:hAnsi="Verdana" w:cs="Arial"/>
          <w:sz w:val="22"/>
          <w:szCs w:val="22"/>
        </w:rPr>
      </w:pPr>
    </w:p>
    <w:p w14:paraId="7900DD7D" w14:textId="77777777" w:rsidR="00F65FF6" w:rsidRDefault="00F65FF6" w:rsidP="00D32557">
      <w:pPr>
        <w:pStyle w:val="Standard"/>
        <w:numPr>
          <w:ilvl w:val="0"/>
          <w:numId w:val="4"/>
        </w:numPr>
        <w:ind w:left="567" w:hanging="567"/>
        <w:jc w:val="both"/>
        <w:rPr>
          <w:rFonts w:ascii="Verdana" w:hAnsi="Verdana" w:cs="Arial"/>
          <w:sz w:val="22"/>
          <w:szCs w:val="22"/>
        </w:rPr>
      </w:pPr>
      <w:r>
        <w:rPr>
          <w:rFonts w:ascii="Verdana" w:hAnsi="Verdana" w:cs="Arial"/>
          <w:sz w:val="22"/>
          <w:szCs w:val="22"/>
        </w:rPr>
        <w:t>splnění základních kvalifikačních před</w:t>
      </w:r>
      <w:r w:rsidR="002B01E0">
        <w:rPr>
          <w:rFonts w:ascii="Verdana" w:hAnsi="Verdana" w:cs="Arial"/>
          <w:sz w:val="22"/>
          <w:szCs w:val="22"/>
        </w:rPr>
        <w:t>pokladů stanovených § 53 Zákona</w:t>
      </w:r>
    </w:p>
    <w:p w14:paraId="313E0177" w14:textId="77777777" w:rsidR="00F65FF6" w:rsidRDefault="00F65FF6" w:rsidP="00D32557">
      <w:pPr>
        <w:pStyle w:val="Standard"/>
        <w:numPr>
          <w:ilvl w:val="0"/>
          <w:numId w:val="3"/>
        </w:numPr>
        <w:ind w:left="567" w:hanging="567"/>
        <w:jc w:val="both"/>
        <w:rPr>
          <w:rFonts w:ascii="Verdana" w:hAnsi="Verdana" w:cs="Arial"/>
          <w:sz w:val="22"/>
          <w:szCs w:val="22"/>
        </w:rPr>
      </w:pPr>
      <w:r>
        <w:rPr>
          <w:rFonts w:ascii="Verdana" w:hAnsi="Verdana" w:cs="Arial"/>
          <w:sz w:val="22"/>
          <w:szCs w:val="22"/>
        </w:rPr>
        <w:t>splnění profesních kvalifikačních předpokladů stanovených v § 54 písm. a)</w:t>
      </w:r>
      <w:r w:rsidR="002B01E0">
        <w:rPr>
          <w:rFonts w:ascii="Verdana" w:hAnsi="Verdana" w:cs="Arial"/>
          <w:sz w:val="22"/>
          <w:szCs w:val="22"/>
        </w:rPr>
        <w:t xml:space="preserve"> a</w:t>
      </w:r>
      <w:r>
        <w:rPr>
          <w:rFonts w:ascii="Verdana" w:hAnsi="Verdana" w:cs="Arial"/>
          <w:sz w:val="22"/>
          <w:szCs w:val="22"/>
        </w:rPr>
        <w:t xml:space="preserve"> b) Zákona</w:t>
      </w:r>
    </w:p>
    <w:p w14:paraId="32CB1237" w14:textId="77777777" w:rsidR="00F65FF6" w:rsidRDefault="00F65FF6" w:rsidP="00D32557">
      <w:pPr>
        <w:pStyle w:val="Standard"/>
        <w:numPr>
          <w:ilvl w:val="0"/>
          <w:numId w:val="3"/>
        </w:numPr>
        <w:ind w:left="567" w:hanging="567"/>
        <w:jc w:val="both"/>
        <w:rPr>
          <w:rFonts w:ascii="Verdana" w:hAnsi="Verdana" w:cs="Arial"/>
          <w:sz w:val="22"/>
          <w:szCs w:val="22"/>
        </w:rPr>
      </w:pPr>
      <w:r>
        <w:rPr>
          <w:rFonts w:ascii="Verdana" w:hAnsi="Verdana" w:cs="Arial"/>
          <w:sz w:val="22"/>
          <w:szCs w:val="22"/>
        </w:rPr>
        <w:t>předložení čes</w:t>
      </w:r>
      <w:r w:rsidR="00E71571">
        <w:rPr>
          <w:rFonts w:ascii="Verdana" w:hAnsi="Verdana" w:cs="Arial"/>
          <w:sz w:val="22"/>
          <w:szCs w:val="22"/>
        </w:rPr>
        <w:t>t</w:t>
      </w:r>
      <w:r>
        <w:rPr>
          <w:rFonts w:ascii="Verdana" w:hAnsi="Verdana" w:cs="Arial"/>
          <w:sz w:val="22"/>
          <w:szCs w:val="22"/>
        </w:rPr>
        <w:t>ného prohlášení o své ekonomické a finanční způsobilosti splnit veřejnou zakázku</w:t>
      </w:r>
    </w:p>
    <w:p w14:paraId="3386959B" w14:textId="77777777" w:rsidR="003D6976" w:rsidRPr="0005796F" w:rsidRDefault="00F65FF6" w:rsidP="00D32557">
      <w:pPr>
        <w:pStyle w:val="Odstavecseseznamem"/>
        <w:numPr>
          <w:ilvl w:val="0"/>
          <w:numId w:val="3"/>
        </w:numPr>
        <w:spacing w:after="0"/>
        <w:ind w:left="567" w:hanging="567"/>
        <w:jc w:val="both"/>
      </w:pPr>
      <w:r w:rsidRPr="002B01E0">
        <w:rPr>
          <w:rFonts w:cs="Arial"/>
        </w:rPr>
        <w:t>splnění</w:t>
      </w:r>
      <w:r w:rsidR="002B01E0" w:rsidRPr="002B01E0">
        <w:rPr>
          <w:rFonts w:cs="Arial"/>
        </w:rPr>
        <w:t xml:space="preserve"> </w:t>
      </w:r>
      <w:r w:rsidR="002B01E0" w:rsidRPr="0005796F">
        <w:rPr>
          <w:rFonts w:cs="Arial"/>
        </w:rPr>
        <w:t xml:space="preserve">technických kvalifikačních předpokladů stanovených v § 56 odst. </w:t>
      </w:r>
      <w:r w:rsidR="0005796F" w:rsidRPr="0005796F">
        <w:rPr>
          <w:rFonts w:cs="Arial"/>
        </w:rPr>
        <w:t>2</w:t>
      </w:r>
      <w:r w:rsidR="002B01E0" w:rsidRPr="0005796F">
        <w:rPr>
          <w:rFonts w:cs="Arial"/>
        </w:rPr>
        <w:t xml:space="preserve"> písm. a)</w:t>
      </w:r>
      <w:r w:rsidR="0005796F" w:rsidRPr="0005796F">
        <w:rPr>
          <w:rFonts w:cs="Arial"/>
        </w:rPr>
        <w:t xml:space="preserve"> a h) Zákona.</w:t>
      </w:r>
    </w:p>
    <w:p w14:paraId="4D263C0A" w14:textId="77777777" w:rsidR="0005796F" w:rsidRPr="00E339CF" w:rsidRDefault="0005796F" w:rsidP="0005796F">
      <w:pPr>
        <w:spacing w:after="0"/>
        <w:jc w:val="both"/>
      </w:pPr>
    </w:p>
    <w:p w14:paraId="4EDA3894" w14:textId="77777777" w:rsidR="00E339CF" w:rsidRDefault="00E339CF" w:rsidP="00D32557">
      <w:pPr>
        <w:pStyle w:val="Nadpis3"/>
        <w:spacing w:before="0"/>
      </w:pPr>
      <w:r>
        <w:t xml:space="preserve">Prokázání kvalifikace </w:t>
      </w:r>
      <w:r w:rsidR="006902BA">
        <w:t>u nadlimitní veřejné zakázky</w:t>
      </w:r>
    </w:p>
    <w:p w14:paraId="24B963A7" w14:textId="77777777" w:rsidR="00E339CF" w:rsidRDefault="00E339CF" w:rsidP="00D32557">
      <w:pPr>
        <w:spacing w:after="0"/>
      </w:pPr>
    </w:p>
    <w:p w14:paraId="7730C7FE" w14:textId="77777777" w:rsidR="00212F27" w:rsidRDefault="00212F27" w:rsidP="00D32557">
      <w:pPr>
        <w:spacing w:after="0"/>
        <w:jc w:val="both"/>
      </w:pPr>
      <w:r>
        <w:t>Vzhledem k tomu, že je zakázka nadlimitního rozsahu, nelze použít způsoby uvedené v § 62 Zákona k prokázání kvalifikace dodavatele.</w:t>
      </w:r>
    </w:p>
    <w:p w14:paraId="257562AC" w14:textId="77777777" w:rsidR="00D32557" w:rsidRPr="00E339CF" w:rsidRDefault="00D32557" w:rsidP="00D32557">
      <w:pPr>
        <w:spacing w:after="0"/>
        <w:jc w:val="both"/>
      </w:pPr>
    </w:p>
    <w:p w14:paraId="23571CA7" w14:textId="77777777" w:rsidR="00D32557" w:rsidRDefault="00DF097A" w:rsidP="00D32557">
      <w:pPr>
        <w:spacing w:after="0"/>
        <w:jc w:val="both"/>
      </w:pPr>
      <w:r>
        <w:t xml:space="preserve">Dodavatel předkládá </w:t>
      </w:r>
      <w:r w:rsidRPr="00DF097A">
        <w:rPr>
          <w:b/>
        </w:rPr>
        <w:t>kopii</w:t>
      </w:r>
      <w:r>
        <w:t xml:space="preserve"> dokladů, prokazující splnění kvalifikace.</w:t>
      </w:r>
    </w:p>
    <w:p w14:paraId="5FF30709" w14:textId="77777777" w:rsidR="00DF097A" w:rsidRDefault="00DF097A" w:rsidP="00D32557">
      <w:pPr>
        <w:spacing w:after="0"/>
        <w:jc w:val="both"/>
      </w:pPr>
      <w:r>
        <w:t xml:space="preserve"> </w:t>
      </w:r>
    </w:p>
    <w:p w14:paraId="0961D258" w14:textId="77777777" w:rsidR="000744E1" w:rsidRDefault="00DF097A" w:rsidP="00D32557">
      <w:pPr>
        <w:spacing w:after="0"/>
        <w:jc w:val="both"/>
        <w:rPr>
          <w:b/>
        </w:rPr>
      </w:pPr>
      <w:r w:rsidRPr="00DF097A">
        <w:rPr>
          <w:b/>
        </w:rPr>
        <w:t>Doklady prokazující splnění základních kvalifikačních předpokladů a výpis z obchodního rejstříku nesmějí být star</w:t>
      </w:r>
      <w:r>
        <w:rPr>
          <w:b/>
        </w:rPr>
        <w:t>ší 90 dnů ke dni podání nabídky!</w:t>
      </w:r>
    </w:p>
    <w:p w14:paraId="08CF26EE" w14:textId="77777777" w:rsidR="00212F27" w:rsidRPr="00DF097A" w:rsidRDefault="00212F27" w:rsidP="00D32557">
      <w:pPr>
        <w:spacing w:after="0"/>
        <w:jc w:val="both"/>
        <w:rPr>
          <w:b/>
        </w:rPr>
      </w:pPr>
    </w:p>
    <w:p w14:paraId="0E152B57" w14:textId="77777777" w:rsidR="00E339CF" w:rsidRDefault="00E339CF" w:rsidP="00D32557">
      <w:pPr>
        <w:pStyle w:val="Nadpis3"/>
        <w:spacing w:before="0"/>
        <w:jc w:val="both"/>
      </w:pPr>
      <w:r>
        <w:t>Prokázání kvalifikace výpisem ze seznamu kvalifikovaných dodavatelů</w:t>
      </w:r>
    </w:p>
    <w:p w14:paraId="5D2C68E4" w14:textId="77777777" w:rsidR="00E339CF" w:rsidRDefault="00E339CF" w:rsidP="00D32557">
      <w:pPr>
        <w:spacing w:after="0"/>
        <w:jc w:val="both"/>
      </w:pPr>
    </w:p>
    <w:p w14:paraId="0BC0ED31" w14:textId="77777777" w:rsidR="00E339CF" w:rsidRDefault="00085248" w:rsidP="00D32557">
      <w:pPr>
        <w:spacing w:after="0"/>
        <w:jc w:val="both"/>
      </w:pPr>
      <w:r>
        <w:t>Dodavatel může prokázat kvalifikaci v souladu s § 127 Zákona výpisem ze seznamu kvalifikovaných dodavatelů. Tento výpis nahrazuje prokázání splnění:</w:t>
      </w:r>
    </w:p>
    <w:p w14:paraId="035815AB" w14:textId="77777777" w:rsidR="00D32557" w:rsidRDefault="00D32557" w:rsidP="00D32557">
      <w:pPr>
        <w:spacing w:after="0"/>
        <w:jc w:val="both"/>
      </w:pPr>
    </w:p>
    <w:p w14:paraId="654402AE" w14:textId="77777777" w:rsidR="00085248" w:rsidRDefault="00085248" w:rsidP="00D32557">
      <w:pPr>
        <w:pStyle w:val="Odstavecseseznamem"/>
        <w:numPr>
          <w:ilvl w:val="0"/>
          <w:numId w:val="8"/>
        </w:numPr>
        <w:spacing w:after="0"/>
        <w:jc w:val="both"/>
      </w:pPr>
      <w:r>
        <w:t>Základních kvalifikačních předpokladů</w:t>
      </w:r>
    </w:p>
    <w:p w14:paraId="7D27CAF0" w14:textId="77777777" w:rsidR="00085248" w:rsidRDefault="00085248" w:rsidP="00D32557">
      <w:pPr>
        <w:pStyle w:val="Odstavecseseznamem"/>
        <w:numPr>
          <w:ilvl w:val="0"/>
          <w:numId w:val="8"/>
        </w:numPr>
        <w:spacing w:after="0"/>
        <w:jc w:val="both"/>
      </w:pPr>
      <w:r>
        <w:t>Profesních kvalifikačních předpokladů</w:t>
      </w:r>
    </w:p>
    <w:p w14:paraId="7AA15172" w14:textId="77777777" w:rsidR="00D32557" w:rsidRDefault="00D32557" w:rsidP="00D32557">
      <w:pPr>
        <w:pStyle w:val="Odstavecseseznamem"/>
        <w:spacing w:after="0"/>
        <w:jc w:val="both"/>
      </w:pPr>
    </w:p>
    <w:p w14:paraId="19BE70C9" w14:textId="77777777" w:rsidR="00085248" w:rsidRDefault="00085248" w:rsidP="00D32557">
      <w:pPr>
        <w:spacing w:after="0"/>
        <w:jc w:val="both"/>
      </w:pPr>
      <w:r>
        <w:t>Tento výpis nenahrazuje prokázání technických kvalifikačních předpokladů, ani nenahrazuje čestné prohlášení o ekonomické a finanční způsobilosti splnit veřejnou zakázku.</w:t>
      </w:r>
    </w:p>
    <w:p w14:paraId="39F997ED" w14:textId="77777777" w:rsidR="00D32557" w:rsidRDefault="00D32557" w:rsidP="00D32557">
      <w:pPr>
        <w:spacing w:after="0"/>
        <w:jc w:val="both"/>
      </w:pPr>
    </w:p>
    <w:p w14:paraId="37462ED2" w14:textId="77777777" w:rsidR="00085248" w:rsidRDefault="00085248" w:rsidP="00D32557">
      <w:pPr>
        <w:spacing w:after="0"/>
        <w:jc w:val="both"/>
      </w:pPr>
      <w:r>
        <w:t>Výpis ze seznamu kvalifikovaných dodavatelů nesmí být starší než 3 měsíce k poslednímu dni k prokázání splnění kvalifikace (</w:t>
      </w:r>
      <w:r w:rsidR="006B1B6C">
        <w:t>totožná se lhůtou pro podání nabídek</w:t>
      </w:r>
      <w:r>
        <w:t>)</w:t>
      </w:r>
      <w:r w:rsidR="004E2982">
        <w:t xml:space="preserve"> - § 127 odst. 4 Zákona.</w:t>
      </w:r>
    </w:p>
    <w:p w14:paraId="1A7F1252" w14:textId="77777777" w:rsidR="00D32557" w:rsidRDefault="00D32557" w:rsidP="00D32557">
      <w:pPr>
        <w:spacing w:after="0"/>
        <w:jc w:val="both"/>
      </w:pPr>
    </w:p>
    <w:p w14:paraId="17EE9A13" w14:textId="77777777" w:rsidR="004E2982" w:rsidRDefault="004E2982" w:rsidP="00D32557">
      <w:pPr>
        <w:pStyle w:val="Nadpis3"/>
        <w:spacing w:before="0"/>
        <w:jc w:val="both"/>
      </w:pPr>
      <w:r>
        <w:t>Prokázání kvalifikace prostřednictvím certifikátu, který byl vydán v rámci systému certifikovaných dodavatelů</w:t>
      </w:r>
    </w:p>
    <w:p w14:paraId="37998CEA" w14:textId="77777777" w:rsidR="006B1B6C" w:rsidRDefault="006B1B6C" w:rsidP="00D32557">
      <w:pPr>
        <w:spacing w:after="0"/>
      </w:pPr>
    </w:p>
    <w:p w14:paraId="18BFC7D3" w14:textId="77777777" w:rsidR="006B1B6C" w:rsidRDefault="006B1B6C" w:rsidP="00D32557">
      <w:pPr>
        <w:spacing w:after="0"/>
        <w:jc w:val="both"/>
      </w:pPr>
      <w:r>
        <w:t>Dodavatel může prokázat v souladu s § 134 Zákona kvalifikaci certifikátem vydaným v rámci systému certifikovaných dodavatelů.</w:t>
      </w:r>
    </w:p>
    <w:p w14:paraId="1061A2D3" w14:textId="77777777" w:rsidR="00D32557" w:rsidRDefault="00D32557" w:rsidP="00D32557">
      <w:pPr>
        <w:spacing w:after="0"/>
        <w:jc w:val="both"/>
      </w:pPr>
    </w:p>
    <w:p w14:paraId="0CB042D6" w14:textId="77777777" w:rsidR="006B1B6C" w:rsidRPr="006B1B6C" w:rsidRDefault="006B1B6C" w:rsidP="00D32557">
      <w:pPr>
        <w:spacing w:after="0"/>
        <w:jc w:val="both"/>
      </w:pPr>
      <w:r>
        <w:t>Předloží-li dodavatel veřejnému zadavateli certifikát, který obsahuje náležitosti dle § 139 Zákona a údaje v certifikátu jsou platné nejméně k poslednímu dni lhůty pro prokázání splnění kvalifikace (totožná se lhůtou pro podání nabídek), nahrazuje tento certifikát v rozsahu v něm uvedených údajů prokázání splnění kvalifikace dodavatelem.</w:t>
      </w:r>
    </w:p>
    <w:p w14:paraId="6100B879" w14:textId="77777777" w:rsidR="00744A1E" w:rsidRDefault="00744A1E" w:rsidP="00D32557">
      <w:pPr>
        <w:spacing w:after="0"/>
        <w:jc w:val="both"/>
      </w:pPr>
    </w:p>
    <w:p w14:paraId="73B1E4A7" w14:textId="77777777" w:rsidR="003D6976" w:rsidRDefault="003D6976" w:rsidP="00D32557">
      <w:pPr>
        <w:pStyle w:val="Nadpis2"/>
        <w:spacing w:before="0"/>
      </w:pPr>
      <w:r>
        <w:t>Základní</w:t>
      </w:r>
      <w:r w:rsidR="006459E6">
        <w:t xml:space="preserve"> kvalifikační předpoklady</w:t>
      </w:r>
    </w:p>
    <w:p w14:paraId="0A9DCDB0" w14:textId="77777777" w:rsidR="003D6976" w:rsidRDefault="003D6976" w:rsidP="00D32557">
      <w:pPr>
        <w:spacing w:after="0"/>
      </w:pPr>
    </w:p>
    <w:p w14:paraId="62E88585" w14:textId="77777777" w:rsidR="006459E6" w:rsidRDefault="006459E6" w:rsidP="00D32557">
      <w:pPr>
        <w:spacing w:after="0"/>
        <w:jc w:val="both"/>
      </w:pPr>
      <w:r>
        <w:t>Základní kvalifikačn</w:t>
      </w:r>
      <w:r w:rsidR="00A31FD5">
        <w:t xml:space="preserve">í předpoklady dodavatele jsou uvedeny v § 53 </w:t>
      </w:r>
      <w:r w:rsidR="00730DCB">
        <w:t xml:space="preserve">odst. 1 </w:t>
      </w:r>
      <w:r w:rsidR="00A31FD5">
        <w:t>Zákona.</w:t>
      </w:r>
      <w:r w:rsidR="00DF097A">
        <w:t xml:space="preserve"> V souladu s § 53 odst. 3 Zákona předloží dodavatel následující:</w:t>
      </w:r>
    </w:p>
    <w:p w14:paraId="0D571C15" w14:textId="77777777" w:rsidR="00D32557" w:rsidRDefault="00D32557" w:rsidP="00D32557">
      <w:pPr>
        <w:spacing w:after="0"/>
        <w:jc w:val="both"/>
      </w:pPr>
    </w:p>
    <w:p w14:paraId="61DD0028" w14:textId="77777777" w:rsidR="00A31FD5" w:rsidRDefault="00A31FD5" w:rsidP="00D32557">
      <w:pPr>
        <w:pStyle w:val="Odstavecseseznamem"/>
        <w:numPr>
          <w:ilvl w:val="0"/>
          <w:numId w:val="5"/>
        </w:numPr>
        <w:spacing w:after="0"/>
        <w:ind w:left="567" w:hanging="567"/>
        <w:jc w:val="both"/>
      </w:pPr>
      <w:r>
        <w:t xml:space="preserve">Výpis z evidence rejstříku trestů </w:t>
      </w:r>
      <w:r w:rsidRPr="00A31FD5">
        <w:t>[prokazuje skut</w:t>
      </w:r>
      <w:r>
        <w:t>ečnosti uvedené v § 53 odst. 1 písm. a) a b) a odst. 2 písm. b) Zákona</w:t>
      </w:r>
      <w:r w:rsidRPr="00A31FD5">
        <w:t>]</w:t>
      </w:r>
    </w:p>
    <w:p w14:paraId="765BF703" w14:textId="685637C5" w:rsidR="00A31FD5" w:rsidRDefault="00A31FD5" w:rsidP="00D32557">
      <w:pPr>
        <w:pStyle w:val="Odstavecseseznamem"/>
        <w:numPr>
          <w:ilvl w:val="0"/>
          <w:numId w:val="5"/>
        </w:numPr>
        <w:spacing w:after="0"/>
        <w:ind w:left="567" w:hanging="567"/>
        <w:jc w:val="both"/>
      </w:pPr>
      <w:r>
        <w:t>Potvrzení příslušného finančního úřad</w:t>
      </w:r>
      <w:r w:rsidR="00D32557">
        <w:t xml:space="preserve">u </w:t>
      </w:r>
      <w:r w:rsidR="00BE3ADE">
        <w:t>a ve vtahu ke spotřební dani čestné prohlášení</w:t>
      </w:r>
      <w:r w:rsidR="00730DCB" w:rsidRPr="00A31FD5">
        <w:t>[prokazuje skut</w:t>
      </w:r>
      <w:r w:rsidR="00730DCB">
        <w:t>ečnosti uvedené v § 53 odst. 1 písm. f) Zákona</w:t>
      </w:r>
      <w:r w:rsidR="00730DCB" w:rsidRPr="00A31FD5">
        <w:t>]</w:t>
      </w:r>
    </w:p>
    <w:p w14:paraId="4120314A" w14:textId="77777777" w:rsidR="00730DCB" w:rsidRDefault="00730DCB" w:rsidP="00D32557">
      <w:pPr>
        <w:pStyle w:val="Odstavecseseznamem"/>
        <w:numPr>
          <w:ilvl w:val="0"/>
          <w:numId w:val="5"/>
        </w:numPr>
        <w:spacing w:after="0"/>
        <w:ind w:left="567" w:hanging="567"/>
        <w:jc w:val="both"/>
      </w:pPr>
      <w:r>
        <w:t xml:space="preserve">Potvrzení příslušného orgánu či instituce </w:t>
      </w:r>
      <w:r w:rsidRPr="00A31FD5">
        <w:t>[prokazuje skut</w:t>
      </w:r>
      <w:r>
        <w:t>ečnosti uvedené v § 53 odst. 1 písm. h) Zákona</w:t>
      </w:r>
      <w:r w:rsidRPr="00A31FD5">
        <w:t>]</w:t>
      </w:r>
    </w:p>
    <w:p w14:paraId="0B0FBFD3" w14:textId="739890F0" w:rsidR="00DF097A" w:rsidRDefault="00DF097A" w:rsidP="00D32557">
      <w:pPr>
        <w:pStyle w:val="Odstavecseseznamem"/>
        <w:numPr>
          <w:ilvl w:val="0"/>
          <w:numId w:val="5"/>
        </w:numPr>
        <w:spacing w:after="0"/>
        <w:ind w:left="567" w:hanging="567"/>
        <w:jc w:val="both"/>
      </w:pPr>
      <w:r>
        <w:t xml:space="preserve">Čestné prohlášení </w:t>
      </w:r>
      <w:r w:rsidRPr="00A31FD5">
        <w:t>[prokazuje skut</w:t>
      </w:r>
      <w:r>
        <w:t xml:space="preserve">ečnosti uvedené v § 53 odst. 1 písm. c) až e) a g), i) až </w:t>
      </w:r>
      <w:r w:rsidR="00855FAE">
        <w:t>l</w:t>
      </w:r>
      <w:r>
        <w:t>) Zákona</w:t>
      </w:r>
      <w:r w:rsidRPr="00A31FD5">
        <w:t>]</w:t>
      </w:r>
    </w:p>
    <w:p w14:paraId="763EB041" w14:textId="77777777" w:rsidR="00D32557" w:rsidRDefault="00D32557" w:rsidP="00D32557">
      <w:pPr>
        <w:pStyle w:val="Odstavecseseznamem"/>
        <w:spacing w:after="0"/>
        <w:ind w:left="567"/>
        <w:jc w:val="both"/>
      </w:pPr>
    </w:p>
    <w:p w14:paraId="5DFCAD11" w14:textId="77777777" w:rsidR="00DF097A" w:rsidRDefault="00DF097A" w:rsidP="00D32557">
      <w:pPr>
        <w:spacing w:after="0"/>
        <w:jc w:val="both"/>
        <w:rPr>
          <w:b/>
        </w:rPr>
      </w:pPr>
      <w:r w:rsidRPr="00DF097A">
        <w:rPr>
          <w:b/>
        </w:rPr>
        <w:t>Doklady prokazující splnění základ</w:t>
      </w:r>
      <w:r>
        <w:rPr>
          <w:b/>
        </w:rPr>
        <w:t>ních kvalifikačních předpokladů</w:t>
      </w:r>
      <w:r w:rsidRPr="00DF097A">
        <w:rPr>
          <w:b/>
        </w:rPr>
        <w:t xml:space="preserve"> nesmějí být star</w:t>
      </w:r>
      <w:r>
        <w:rPr>
          <w:b/>
        </w:rPr>
        <w:t>ší 90 dnů ke dni podání nabídky!</w:t>
      </w:r>
    </w:p>
    <w:p w14:paraId="41883DF7" w14:textId="77777777" w:rsidR="00D32557" w:rsidRDefault="00D32557" w:rsidP="00D32557">
      <w:pPr>
        <w:spacing w:after="0"/>
        <w:jc w:val="both"/>
      </w:pPr>
    </w:p>
    <w:p w14:paraId="22BE0FF0" w14:textId="77777777" w:rsidR="003D6976" w:rsidRDefault="003D6976" w:rsidP="00D32557">
      <w:pPr>
        <w:pStyle w:val="Nadpis2"/>
        <w:spacing w:before="0"/>
      </w:pPr>
      <w:r>
        <w:t>Profesní</w:t>
      </w:r>
      <w:r w:rsidR="00BD78A3">
        <w:t xml:space="preserve"> kvalifikační předpoklady</w:t>
      </w:r>
    </w:p>
    <w:p w14:paraId="7076308B" w14:textId="77777777" w:rsidR="003D6976" w:rsidRDefault="003D6976" w:rsidP="00D32557">
      <w:pPr>
        <w:spacing w:after="0"/>
      </w:pPr>
    </w:p>
    <w:p w14:paraId="013133D8" w14:textId="77777777" w:rsidR="00DD5FFD" w:rsidRDefault="00DD5FFD" w:rsidP="00D32557">
      <w:pPr>
        <w:spacing w:after="0"/>
      </w:pPr>
      <w:r>
        <w:t>Profesní kvalifikační předpoklady jsou uvedeny v § 54 písm. a) a b) Zákona.</w:t>
      </w:r>
    </w:p>
    <w:p w14:paraId="579E95F2" w14:textId="77777777" w:rsidR="00D32557" w:rsidRDefault="00D32557" w:rsidP="00D32557">
      <w:pPr>
        <w:spacing w:after="0"/>
      </w:pPr>
    </w:p>
    <w:p w14:paraId="79EB52C2" w14:textId="77777777" w:rsidR="00DD5FFD" w:rsidRDefault="00C41F39" w:rsidP="00D32557">
      <w:pPr>
        <w:spacing w:after="0"/>
        <w:jc w:val="both"/>
      </w:pPr>
      <w:r>
        <w:t>U</w:t>
      </w:r>
      <w:r w:rsidR="00DD5FFD">
        <w:t>chazeč předloží zadavateli následující dokumenty, které jsou uvedeny v § 54 písm. a) a b) Zákona:</w:t>
      </w:r>
    </w:p>
    <w:p w14:paraId="53D2CCB8" w14:textId="77777777" w:rsidR="00D32557" w:rsidRDefault="00D32557" w:rsidP="00D32557">
      <w:pPr>
        <w:spacing w:after="0"/>
        <w:jc w:val="both"/>
      </w:pPr>
    </w:p>
    <w:p w14:paraId="59048C94" w14:textId="77777777" w:rsidR="00DD5FFD" w:rsidRDefault="00BD78A3" w:rsidP="00D32557">
      <w:pPr>
        <w:pStyle w:val="Odstavecseseznamem"/>
        <w:numPr>
          <w:ilvl w:val="0"/>
          <w:numId w:val="6"/>
        </w:numPr>
        <w:spacing w:after="0"/>
        <w:ind w:left="567" w:hanging="567"/>
        <w:jc w:val="both"/>
      </w:pPr>
      <w:r>
        <w:t>Výpis z obchodního rejstříku, pokud je v něm zapsán, či výpis z jiné obdobné evidence, pokud je v ní zapsán</w:t>
      </w:r>
    </w:p>
    <w:p w14:paraId="1E91EC86" w14:textId="77777777" w:rsidR="00BD78A3" w:rsidRDefault="00BD78A3" w:rsidP="00D32557">
      <w:pPr>
        <w:pStyle w:val="Odstavecseseznamem"/>
        <w:numPr>
          <w:ilvl w:val="0"/>
          <w:numId w:val="6"/>
        </w:numPr>
        <w:spacing w:after="0"/>
        <w:ind w:left="567" w:hanging="567"/>
        <w:jc w:val="both"/>
      </w:pPr>
      <w:r>
        <w:lastRenderedPageBreak/>
        <w:t>Doklad o oprávnění k podnikání podle zvláštního právního předpisu v rozsahu odpovídajícím předmětu veřejné zakázky, zejména doklad prokazující příslušné živnostenské oprávnění či licenci</w:t>
      </w:r>
    </w:p>
    <w:p w14:paraId="5F2B9397" w14:textId="77777777" w:rsidR="00BD78A3" w:rsidRDefault="00BD78A3" w:rsidP="00D32557">
      <w:pPr>
        <w:spacing w:after="0"/>
        <w:ind w:left="360"/>
        <w:jc w:val="both"/>
      </w:pPr>
    </w:p>
    <w:p w14:paraId="25C9E990" w14:textId="77777777" w:rsidR="00212F27" w:rsidRDefault="00212F27" w:rsidP="00D32557">
      <w:pPr>
        <w:spacing w:after="0"/>
        <w:jc w:val="both"/>
      </w:pPr>
      <w:r>
        <w:rPr>
          <w:b/>
        </w:rPr>
        <w:t>Výpis z obchodního rejstříku nesmí být starší 90 dnů ke dni podání nabídky!</w:t>
      </w:r>
    </w:p>
    <w:p w14:paraId="4E120DC2" w14:textId="77777777" w:rsidR="00DD5FFD" w:rsidRDefault="00DD5FFD" w:rsidP="00D32557">
      <w:pPr>
        <w:spacing w:after="0"/>
      </w:pPr>
    </w:p>
    <w:p w14:paraId="25A69A27" w14:textId="77777777" w:rsidR="000744E1" w:rsidRDefault="003D6976" w:rsidP="00D32557">
      <w:pPr>
        <w:pStyle w:val="Nadpis2"/>
        <w:spacing w:before="0"/>
        <w:jc w:val="both"/>
      </w:pPr>
      <w:r>
        <w:t>Čestné prohlášení o ekonomické a finanční způsobilosti</w:t>
      </w:r>
      <w:r w:rsidR="00BD78A3">
        <w:t xml:space="preserve"> splnit veřejnou zakázku</w:t>
      </w:r>
    </w:p>
    <w:p w14:paraId="0374995F" w14:textId="77777777" w:rsidR="00BD78A3" w:rsidRDefault="00BD78A3" w:rsidP="00D32557">
      <w:pPr>
        <w:spacing w:after="0"/>
      </w:pPr>
    </w:p>
    <w:p w14:paraId="2B2C84C4" w14:textId="77777777" w:rsidR="00BD78A3" w:rsidRPr="00BD78A3" w:rsidRDefault="00BD78A3" w:rsidP="00D32557">
      <w:pPr>
        <w:spacing w:after="0"/>
      </w:pPr>
      <w:r>
        <w:t>V souladu s § 50 odst. 1 písm. c) Zákona.</w:t>
      </w:r>
    </w:p>
    <w:p w14:paraId="65EE0FF8" w14:textId="77777777" w:rsidR="00BD78A3" w:rsidRDefault="00BD78A3" w:rsidP="00D32557">
      <w:pPr>
        <w:spacing w:after="0"/>
      </w:pPr>
    </w:p>
    <w:p w14:paraId="78E782D8" w14:textId="77777777" w:rsidR="000744E1" w:rsidRDefault="00BD78A3" w:rsidP="00D32557">
      <w:pPr>
        <w:pStyle w:val="Nadpis2"/>
        <w:spacing w:before="0"/>
      </w:pPr>
      <w:r>
        <w:t>Technické kvalifikační předpoklady</w:t>
      </w:r>
    </w:p>
    <w:p w14:paraId="64938BEE" w14:textId="77777777" w:rsidR="00AB31D3" w:rsidRDefault="00AB31D3" w:rsidP="00D32557">
      <w:pPr>
        <w:spacing w:after="0"/>
      </w:pPr>
    </w:p>
    <w:p w14:paraId="0B6C2638" w14:textId="77777777" w:rsidR="003C6DF0" w:rsidRDefault="003C6DF0" w:rsidP="003C6DF0">
      <w:pPr>
        <w:pStyle w:val="Nadpis3"/>
      </w:pPr>
      <w:r>
        <w:t>Seznam významných služeb a související přílohy</w:t>
      </w:r>
    </w:p>
    <w:p w14:paraId="4F02F661" w14:textId="77777777" w:rsidR="003C6DF0" w:rsidRPr="003C6DF0" w:rsidRDefault="003C6DF0" w:rsidP="003C6DF0"/>
    <w:p w14:paraId="3FB2BE61" w14:textId="2699D37A" w:rsidR="00BD78A3" w:rsidRDefault="00BD78A3" w:rsidP="00D32557">
      <w:pPr>
        <w:spacing w:after="0"/>
        <w:jc w:val="both"/>
      </w:pPr>
      <w:r w:rsidRPr="00F20F0B">
        <w:t xml:space="preserve">V souladu s ustanovením § 56 odst. </w:t>
      </w:r>
      <w:r w:rsidR="00F20F0B" w:rsidRPr="00F20F0B">
        <w:t>2</w:t>
      </w:r>
      <w:r w:rsidRPr="00F20F0B">
        <w:t xml:space="preserve"> písm. a)</w:t>
      </w:r>
      <w:r w:rsidR="00744A1E" w:rsidRPr="00F20F0B">
        <w:t xml:space="preserve"> Zákona požaduje Z</w:t>
      </w:r>
      <w:r w:rsidRPr="00F20F0B">
        <w:t>adavatel</w:t>
      </w:r>
      <w:r>
        <w:t xml:space="preserve"> předložit seznam významných </w:t>
      </w:r>
      <w:r w:rsidR="00F20F0B">
        <w:t xml:space="preserve">služeb, </w:t>
      </w:r>
      <w:r w:rsidR="002E5AF0">
        <w:t>realizovaných</w:t>
      </w:r>
      <w:r>
        <w:t xml:space="preserve"> dodavatelem v posledních 3 letech.</w:t>
      </w:r>
      <w:r w:rsidR="00E64BD7">
        <w:t xml:space="preserve"> V souladu s § 56 odst. 5 písm. c)</w:t>
      </w:r>
      <w:r w:rsidR="00744A1E">
        <w:t xml:space="preserve"> Zákona</w:t>
      </w:r>
      <w:r w:rsidR="00E64BD7">
        <w:t xml:space="preserve"> stanovuje toto:</w:t>
      </w:r>
    </w:p>
    <w:p w14:paraId="473E7298" w14:textId="77777777" w:rsidR="00D32557" w:rsidRDefault="00D32557" w:rsidP="00D32557">
      <w:pPr>
        <w:spacing w:after="0"/>
        <w:jc w:val="both"/>
      </w:pPr>
    </w:p>
    <w:p w14:paraId="41BF0583" w14:textId="3D48F5E0" w:rsidR="00E64BD7" w:rsidRDefault="00E64BD7" w:rsidP="00D32557">
      <w:pPr>
        <w:spacing w:after="0"/>
        <w:jc w:val="both"/>
        <w:rPr>
          <w:b/>
        </w:rPr>
      </w:pPr>
      <w:r w:rsidRPr="00E64BD7">
        <w:rPr>
          <w:b/>
        </w:rPr>
        <w:t xml:space="preserve">Zadavatel požaduje, aby součástí seznamu významných </w:t>
      </w:r>
      <w:r w:rsidR="00F20F0B">
        <w:rPr>
          <w:b/>
        </w:rPr>
        <w:t>služeb</w:t>
      </w:r>
      <w:r w:rsidRPr="00E64BD7">
        <w:rPr>
          <w:b/>
        </w:rPr>
        <w:t xml:space="preserve"> byly </w:t>
      </w:r>
      <w:r w:rsidRPr="00262994">
        <w:rPr>
          <w:b/>
          <w:u w:val="single"/>
        </w:rPr>
        <w:t xml:space="preserve">alespoň 3 </w:t>
      </w:r>
      <w:r w:rsidR="00F20F0B" w:rsidRPr="00262994">
        <w:rPr>
          <w:b/>
          <w:u w:val="single"/>
        </w:rPr>
        <w:t>služby</w:t>
      </w:r>
      <w:r w:rsidR="00262994" w:rsidRPr="00262994">
        <w:rPr>
          <w:b/>
          <w:u w:val="single"/>
        </w:rPr>
        <w:t xml:space="preserve"> </w:t>
      </w:r>
      <w:r w:rsidR="00F82235">
        <w:rPr>
          <w:b/>
          <w:u w:val="single"/>
        </w:rPr>
        <w:t>obdobného charakteru</w:t>
      </w:r>
      <w:r w:rsidR="00145858">
        <w:rPr>
          <w:b/>
          <w:u w:val="single"/>
        </w:rPr>
        <w:t>,</w:t>
      </w:r>
      <w:r w:rsidR="00F82235">
        <w:rPr>
          <w:b/>
          <w:u w:val="single"/>
        </w:rPr>
        <w:t xml:space="preserve"> </w:t>
      </w:r>
      <w:r w:rsidR="00145858">
        <w:rPr>
          <w:b/>
          <w:u w:val="single"/>
        </w:rPr>
        <w:t xml:space="preserve">jako je předmět zakázky </w:t>
      </w:r>
      <w:r w:rsidR="00F82235">
        <w:rPr>
          <w:b/>
          <w:u w:val="single"/>
        </w:rPr>
        <w:t xml:space="preserve">a rozsahu </w:t>
      </w:r>
      <w:r w:rsidR="00145858">
        <w:rPr>
          <w:b/>
          <w:u w:val="single"/>
        </w:rPr>
        <w:t>odpovídajícího každé</w:t>
      </w:r>
      <w:r w:rsidR="00262994" w:rsidRPr="00262994">
        <w:rPr>
          <w:b/>
          <w:u w:val="single"/>
        </w:rPr>
        <w:t xml:space="preserve"> část</w:t>
      </w:r>
      <w:r w:rsidR="00145858">
        <w:rPr>
          <w:b/>
          <w:u w:val="single"/>
        </w:rPr>
        <w:t>i</w:t>
      </w:r>
      <w:r w:rsidR="00262994" w:rsidRPr="00262994">
        <w:rPr>
          <w:b/>
          <w:u w:val="single"/>
        </w:rPr>
        <w:t xml:space="preserve"> veřejné zakázk</w:t>
      </w:r>
      <w:r w:rsidR="00262994">
        <w:rPr>
          <w:b/>
        </w:rPr>
        <w:t>y</w:t>
      </w:r>
      <w:r w:rsidRPr="00E64BD7">
        <w:rPr>
          <w:b/>
        </w:rPr>
        <w:t xml:space="preserve">, </w:t>
      </w:r>
      <w:r w:rsidR="00376ABA">
        <w:rPr>
          <w:b/>
        </w:rPr>
        <w:t>a to</w:t>
      </w:r>
      <w:r w:rsidRPr="00E64BD7">
        <w:rPr>
          <w:b/>
        </w:rPr>
        <w:t xml:space="preserve"> </w:t>
      </w:r>
      <w:r w:rsidR="00ED0576">
        <w:rPr>
          <w:b/>
        </w:rPr>
        <w:t xml:space="preserve">každá </w:t>
      </w:r>
      <w:r w:rsidRPr="00E64BD7">
        <w:rPr>
          <w:b/>
        </w:rPr>
        <w:t>v minimální hodnotě</w:t>
      </w:r>
      <w:r w:rsidR="00262994">
        <w:rPr>
          <w:b/>
        </w:rPr>
        <w:t>:</w:t>
      </w:r>
    </w:p>
    <w:p w14:paraId="584359B1" w14:textId="77777777" w:rsidR="00262994" w:rsidRDefault="00262994" w:rsidP="00D32557">
      <w:pPr>
        <w:spacing w:after="0"/>
        <w:jc w:val="both"/>
        <w:rPr>
          <w:b/>
        </w:rPr>
      </w:pPr>
    </w:p>
    <w:p w14:paraId="5DB879B4" w14:textId="77777777" w:rsidR="00405ECF" w:rsidRPr="00405ECF" w:rsidRDefault="00405ECF" w:rsidP="00405ECF">
      <w:pPr>
        <w:spacing w:after="0"/>
        <w:jc w:val="both"/>
        <w:rPr>
          <w:b/>
        </w:rPr>
      </w:pPr>
      <w:r w:rsidRPr="00405ECF">
        <w:rPr>
          <w:b/>
        </w:rPr>
        <w:t>Pro část 1 veřejné zakázky: 1.200.000,- Kč bez DPH,</w:t>
      </w:r>
    </w:p>
    <w:p w14:paraId="0921E7EE" w14:textId="77777777" w:rsidR="00405ECF" w:rsidRPr="00405ECF" w:rsidRDefault="00405ECF" w:rsidP="00405ECF">
      <w:pPr>
        <w:spacing w:after="0"/>
        <w:jc w:val="both"/>
        <w:rPr>
          <w:b/>
        </w:rPr>
      </w:pPr>
      <w:r w:rsidRPr="00405ECF">
        <w:rPr>
          <w:b/>
        </w:rPr>
        <w:t>Pro část 2 veřejné zakázky: 1.300.000,- Kč bez DPH,</w:t>
      </w:r>
    </w:p>
    <w:p w14:paraId="74CB3A66" w14:textId="77777777" w:rsidR="00405ECF" w:rsidRPr="00405ECF" w:rsidRDefault="00405ECF" w:rsidP="00405ECF">
      <w:pPr>
        <w:spacing w:after="0"/>
        <w:jc w:val="both"/>
        <w:rPr>
          <w:b/>
        </w:rPr>
      </w:pPr>
      <w:r w:rsidRPr="00405ECF">
        <w:rPr>
          <w:b/>
        </w:rPr>
        <w:t>Pro část 3 veřejné zakázky: 2.850.000,- Kč bez DPH,</w:t>
      </w:r>
    </w:p>
    <w:p w14:paraId="338C49F3" w14:textId="77777777" w:rsidR="00405ECF" w:rsidRPr="00405ECF" w:rsidRDefault="00405ECF" w:rsidP="00405ECF">
      <w:pPr>
        <w:spacing w:after="0"/>
        <w:jc w:val="both"/>
        <w:rPr>
          <w:b/>
        </w:rPr>
      </w:pPr>
      <w:r w:rsidRPr="00405ECF">
        <w:rPr>
          <w:b/>
        </w:rPr>
        <w:t>Pro část 4 veřejné zakázky: 2.800.000,- Kč bez DPH,</w:t>
      </w:r>
    </w:p>
    <w:p w14:paraId="27FDC286" w14:textId="77777777" w:rsidR="00405ECF" w:rsidRPr="00405ECF" w:rsidRDefault="00405ECF" w:rsidP="00405ECF">
      <w:pPr>
        <w:spacing w:after="0"/>
        <w:jc w:val="both"/>
        <w:rPr>
          <w:b/>
        </w:rPr>
      </w:pPr>
      <w:r w:rsidRPr="00405ECF">
        <w:rPr>
          <w:b/>
        </w:rPr>
        <w:t>Pro část 5 veřejné zakázky: 1.800.000,- Kč bez DPH,</w:t>
      </w:r>
    </w:p>
    <w:p w14:paraId="4D1C60F3" w14:textId="77777777" w:rsidR="00405ECF" w:rsidRPr="00405ECF" w:rsidRDefault="00405ECF" w:rsidP="00405ECF">
      <w:pPr>
        <w:spacing w:after="0"/>
        <w:jc w:val="both"/>
        <w:rPr>
          <w:b/>
        </w:rPr>
      </w:pPr>
      <w:r w:rsidRPr="00405ECF">
        <w:rPr>
          <w:b/>
        </w:rPr>
        <w:t>Pro část 6 veřejné zakázky: 1.550.000,- Kč bez DPH,</w:t>
      </w:r>
    </w:p>
    <w:p w14:paraId="16E4D3C4" w14:textId="54C0350D" w:rsidR="00262994" w:rsidRPr="00405ECF" w:rsidRDefault="00405ECF" w:rsidP="00405ECF">
      <w:pPr>
        <w:spacing w:after="0"/>
        <w:jc w:val="both"/>
        <w:rPr>
          <w:b/>
        </w:rPr>
      </w:pPr>
      <w:r w:rsidRPr="00405ECF">
        <w:rPr>
          <w:b/>
        </w:rPr>
        <w:t>Pro část 7 veřejné zakázky: 1.300.000,- Kč bez DPH</w:t>
      </w:r>
    </w:p>
    <w:p w14:paraId="639CD1A7" w14:textId="77777777" w:rsidR="00F82235" w:rsidRDefault="00F82235" w:rsidP="00262994">
      <w:pPr>
        <w:spacing w:after="0"/>
        <w:jc w:val="both"/>
        <w:rPr>
          <w:b/>
        </w:rPr>
      </w:pPr>
    </w:p>
    <w:p w14:paraId="1223F080" w14:textId="1DE689B9" w:rsidR="00F82235" w:rsidRDefault="00F82235" w:rsidP="00262994">
      <w:pPr>
        <w:spacing w:after="0"/>
        <w:jc w:val="both"/>
        <w:rPr>
          <w:b/>
        </w:rPr>
      </w:pPr>
      <w:r>
        <w:rPr>
          <w:b/>
        </w:rPr>
        <w:t>za maximálně 1</w:t>
      </w:r>
      <w:r w:rsidR="00405ECF">
        <w:rPr>
          <w:b/>
        </w:rPr>
        <w:t>4</w:t>
      </w:r>
      <w:r>
        <w:rPr>
          <w:b/>
        </w:rPr>
        <w:t xml:space="preserve"> měsíců plnění. </w:t>
      </w:r>
    </w:p>
    <w:p w14:paraId="07CE2982" w14:textId="77777777" w:rsidR="00262994" w:rsidRDefault="00262994" w:rsidP="00262994">
      <w:pPr>
        <w:spacing w:after="0"/>
        <w:jc w:val="both"/>
        <w:rPr>
          <w:b/>
        </w:rPr>
      </w:pPr>
    </w:p>
    <w:p w14:paraId="0B1B0CE3" w14:textId="303E2E16" w:rsidR="00F82235" w:rsidRDefault="00F82235" w:rsidP="00262994">
      <w:pPr>
        <w:spacing w:after="0"/>
        <w:jc w:val="both"/>
        <w:rPr>
          <w:b/>
        </w:rPr>
      </w:pPr>
      <w:r w:rsidRPr="00FE26AA">
        <w:rPr>
          <w:b/>
        </w:rPr>
        <w:t xml:space="preserve">Službou </w:t>
      </w:r>
      <w:r w:rsidR="000C3ECA">
        <w:rPr>
          <w:b/>
          <w:u w:val="single"/>
        </w:rPr>
        <w:t>obdobného charakteru</w:t>
      </w:r>
      <w:r w:rsidR="000C3ECA" w:rsidRPr="000C3ECA">
        <w:rPr>
          <w:b/>
        </w:rPr>
        <w:t xml:space="preserve"> </w:t>
      </w:r>
      <w:r w:rsidRPr="00FE26AA">
        <w:rPr>
          <w:b/>
        </w:rPr>
        <w:t>se rozumí služba, jejímž předmětem byla</w:t>
      </w:r>
      <w:r>
        <w:rPr>
          <w:b/>
        </w:rPr>
        <w:t xml:space="preserve"> </w:t>
      </w:r>
      <w:r w:rsidRPr="000C3ECA">
        <w:rPr>
          <w:b/>
          <w:u w:val="single"/>
        </w:rPr>
        <w:t xml:space="preserve">údržba veřejné zeleně </w:t>
      </w:r>
      <w:r w:rsidR="000C3ECA" w:rsidRPr="000C3ECA">
        <w:rPr>
          <w:b/>
          <w:u w:val="single"/>
        </w:rPr>
        <w:t>nebo</w:t>
      </w:r>
      <w:r w:rsidRPr="000C3ECA">
        <w:rPr>
          <w:b/>
          <w:u w:val="single"/>
        </w:rPr>
        <w:t xml:space="preserve"> úklid veřejných prostranství</w:t>
      </w:r>
      <w:r w:rsidR="00405ECF">
        <w:rPr>
          <w:b/>
          <w:u w:val="single"/>
        </w:rPr>
        <w:t xml:space="preserve"> nebo kombinace těchto služeb</w:t>
      </w:r>
      <w:r>
        <w:rPr>
          <w:b/>
        </w:rPr>
        <w:t>.</w:t>
      </w:r>
    </w:p>
    <w:p w14:paraId="4F6C12C6" w14:textId="77777777" w:rsidR="000C3ECA" w:rsidRDefault="000C3ECA" w:rsidP="00262994">
      <w:pPr>
        <w:spacing w:after="0"/>
        <w:jc w:val="both"/>
        <w:rPr>
          <w:b/>
        </w:rPr>
      </w:pPr>
    </w:p>
    <w:p w14:paraId="27CA1DD5" w14:textId="77777777" w:rsidR="00F82235" w:rsidRDefault="00F82235" w:rsidP="00262994">
      <w:pPr>
        <w:spacing w:after="0"/>
        <w:jc w:val="both"/>
        <w:rPr>
          <w:b/>
        </w:rPr>
      </w:pPr>
    </w:p>
    <w:p w14:paraId="0FE74528" w14:textId="77777777" w:rsidR="00BD78A3" w:rsidRDefault="007B4B4D" w:rsidP="00D32557">
      <w:pPr>
        <w:spacing w:after="0"/>
        <w:jc w:val="both"/>
      </w:pPr>
      <w:r w:rsidRPr="00B61219">
        <w:t>Přílohou</w:t>
      </w:r>
      <w:r w:rsidR="00212F27" w:rsidRPr="00B61219">
        <w:t xml:space="preserve"> seznamu významných </w:t>
      </w:r>
      <w:r w:rsidR="00F20F0B" w:rsidRPr="00B61219">
        <w:t>služeb</w:t>
      </w:r>
      <w:r w:rsidR="00212F27" w:rsidRPr="00B61219">
        <w:t xml:space="preserve"> budou dokumenty,</w:t>
      </w:r>
      <w:r w:rsidR="00BD78A3" w:rsidRPr="00B61219">
        <w:t xml:space="preserve"> které jsou uvedeny v §</w:t>
      </w:r>
      <w:r w:rsidR="00F20F0B" w:rsidRPr="00B61219">
        <w:t> </w:t>
      </w:r>
      <w:r w:rsidR="00BD78A3" w:rsidRPr="00B61219">
        <w:t>5</w:t>
      </w:r>
      <w:r w:rsidR="00797B85" w:rsidRPr="00B61219">
        <w:t>6</w:t>
      </w:r>
      <w:r w:rsidR="00BD78A3" w:rsidRPr="00B61219">
        <w:t xml:space="preserve"> </w:t>
      </w:r>
      <w:r w:rsidR="00797B85" w:rsidRPr="00B61219">
        <w:t xml:space="preserve">odst. </w:t>
      </w:r>
      <w:r w:rsidR="00B61219" w:rsidRPr="00B61219">
        <w:t>2</w:t>
      </w:r>
      <w:r w:rsidR="00797B85" w:rsidRPr="00B61219">
        <w:t xml:space="preserve"> písm. a) </w:t>
      </w:r>
      <w:r w:rsidR="00BD78A3" w:rsidRPr="00B61219">
        <w:t>Zákona</w:t>
      </w:r>
      <w:r w:rsidR="00BD78A3">
        <w:t>:</w:t>
      </w:r>
    </w:p>
    <w:p w14:paraId="3654BBAA" w14:textId="77777777" w:rsidR="00D32557" w:rsidRDefault="00D32557" w:rsidP="00D32557">
      <w:pPr>
        <w:spacing w:after="0"/>
        <w:jc w:val="both"/>
      </w:pPr>
    </w:p>
    <w:p w14:paraId="6BB04212" w14:textId="26FAA0AB" w:rsidR="00797B85" w:rsidRDefault="00797B85" w:rsidP="00D32557">
      <w:pPr>
        <w:pStyle w:val="Odstavecseseznamem"/>
        <w:numPr>
          <w:ilvl w:val="0"/>
          <w:numId w:val="7"/>
        </w:numPr>
        <w:spacing w:after="0"/>
        <w:ind w:left="709" w:hanging="709"/>
        <w:jc w:val="both"/>
      </w:pPr>
      <w:r>
        <w:t xml:space="preserve">Osvědčení vydané či podepsané veřejným zadavatelem, pokud </w:t>
      </w:r>
      <w:r w:rsidR="002E5AF0">
        <w:t>byly služby poskytnuty</w:t>
      </w:r>
      <w:r>
        <w:t xml:space="preserve"> veřejnému zadavateli.</w:t>
      </w:r>
    </w:p>
    <w:p w14:paraId="63E39A28" w14:textId="2CE773A2" w:rsidR="00797B85" w:rsidRDefault="00797B85" w:rsidP="00D32557">
      <w:pPr>
        <w:pStyle w:val="Odstavecseseznamem"/>
        <w:numPr>
          <w:ilvl w:val="0"/>
          <w:numId w:val="7"/>
        </w:numPr>
        <w:spacing w:after="0"/>
        <w:ind w:left="709" w:hanging="709"/>
        <w:jc w:val="both"/>
      </w:pPr>
      <w:r>
        <w:t xml:space="preserve">Osvědčení vydané jinou osobou, pokud </w:t>
      </w:r>
      <w:r w:rsidR="002E5AF0">
        <w:t>byly služby poskytnuty</w:t>
      </w:r>
      <w:r>
        <w:t xml:space="preserve"> jiné osobě než veřejnému zadavateli.</w:t>
      </w:r>
    </w:p>
    <w:p w14:paraId="2D9DE6D8" w14:textId="77777777" w:rsidR="00797B85" w:rsidRDefault="00797B85" w:rsidP="00D32557">
      <w:pPr>
        <w:spacing w:after="0"/>
        <w:ind w:left="709"/>
        <w:jc w:val="both"/>
      </w:pPr>
      <w:r>
        <w:t>nebo</w:t>
      </w:r>
    </w:p>
    <w:p w14:paraId="1DADBF0B" w14:textId="77777777" w:rsidR="00BD78A3" w:rsidRDefault="00797B85" w:rsidP="00D32557">
      <w:pPr>
        <w:pStyle w:val="Odstavecseseznamem"/>
        <w:numPr>
          <w:ilvl w:val="0"/>
          <w:numId w:val="7"/>
        </w:numPr>
        <w:spacing w:after="0"/>
        <w:ind w:left="709" w:hanging="709"/>
        <w:jc w:val="both"/>
      </w:pPr>
      <w:r>
        <w:lastRenderedPageBreak/>
        <w:t>Smlouva s jinou osobou a doklad o uskutečnění plnění dodavatele, ne</w:t>
      </w:r>
      <w:r w:rsidR="00744A1E">
        <w:t xml:space="preserve">ní-li současně možné osvědčení </w:t>
      </w:r>
      <w:r>
        <w:t>dle písm. b) od této osoby získat z důvodů spočívající na její straně.</w:t>
      </w:r>
    </w:p>
    <w:p w14:paraId="2D86C2EB" w14:textId="77777777" w:rsidR="00704067" w:rsidRDefault="00704067" w:rsidP="00704067">
      <w:pPr>
        <w:spacing w:after="0"/>
        <w:jc w:val="both"/>
      </w:pPr>
    </w:p>
    <w:p w14:paraId="25F07482" w14:textId="76BB8FB7" w:rsidR="00704067" w:rsidRDefault="00704067" w:rsidP="00704067">
      <w:pPr>
        <w:spacing w:after="0"/>
        <w:jc w:val="both"/>
      </w:pPr>
      <w:r>
        <w:t>Z osvědčení významných služeb musí jednoznačně vyplývat skutečnosti požadované zadavatele</w:t>
      </w:r>
      <w:r w:rsidR="007C7E00">
        <w:t>m</w:t>
      </w:r>
      <w:r>
        <w:t xml:space="preserve">, tj. </w:t>
      </w:r>
      <w:r w:rsidRPr="00B94897">
        <w:rPr>
          <w:u w:val="single"/>
        </w:rPr>
        <w:t>předmět</w:t>
      </w:r>
      <w:r>
        <w:t xml:space="preserve"> služeb, </w:t>
      </w:r>
      <w:r w:rsidRPr="00B94897">
        <w:rPr>
          <w:u w:val="single"/>
        </w:rPr>
        <w:t>doba</w:t>
      </w:r>
      <w:r>
        <w:t xml:space="preserve"> poskytování služeb, </w:t>
      </w:r>
      <w:r w:rsidRPr="00B94897">
        <w:rPr>
          <w:u w:val="single"/>
        </w:rPr>
        <w:t>hodnota</w:t>
      </w:r>
      <w:r>
        <w:t xml:space="preserve"> či </w:t>
      </w:r>
      <w:r w:rsidRPr="00B94897">
        <w:rPr>
          <w:u w:val="single"/>
        </w:rPr>
        <w:t>rozsah</w:t>
      </w:r>
      <w:r>
        <w:t xml:space="preserve"> služeb.</w:t>
      </w:r>
    </w:p>
    <w:p w14:paraId="14B26F7A" w14:textId="77777777" w:rsidR="00090E53" w:rsidRDefault="00090E53" w:rsidP="00090E53">
      <w:pPr>
        <w:spacing w:after="0"/>
        <w:jc w:val="both"/>
      </w:pPr>
    </w:p>
    <w:p w14:paraId="1C6B6367" w14:textId="77777777" w:rsidR="003C6DF0" w:rsidRDefault="003C6DF0" w:rsidP="003C6DF0">
      <w:pPr>
        <w:pStyle w:val="Nadpis3"/>
      </w:pPr>
      <w:r w:rsidRPr="003C6DF0">
        <w:t>Přehled nástrojů či pomůcek, provozních a technických zařízení</w:t>
      </w:r>
    </w:p>
    <w:p w14:paraId="5ED13637" w14:textId="77777777" w:rsidR="003C6DF0" w:rsidRDefault="003C6DF0" w:rsidP="00090E53">
      <w:pPr>
        <w:spacing w:after="0"/>
        <w:jc w:val="both"/>
      </w:pPr>
    </w:p>
    <w:p w14:paraId="1B19C6FB" w14:textId="74597BCE" w:rsidR="00090E53" w:rsidRDefault="00090E53" w:rsidP="00090E53">
      <w:pPr>
        <w:spacing w:after="0"/>
        <w:jc w:val="both"/>
      </w:pPr>
      <w:r>
        <w:t>V souladu s ustanovením § 56 od</w:t>
      </w:r>
      <w:r w:rsidR="007D3190">
        <w:t>st. 2 písm. h) Zákona požaduje Z</w:t>
      </w:r>
      <w:r>
        <w:t xml:space="preserve">adavatel předložit </w:t>
      </w:r>
      <w:r w:rsidRPr="00090E53">
        <w:t>přehled nástrojů či pomůcek, provozních a technických zařízení, které bude mít dodavatel při plnění veřejné zakázky k dispozici.</w:t>
      </w:r>
    </w:p>
    <w:p w14:paraId="46F34D58" w14:textId="77777777" w:rsidR="00AE6AC8" w:rsidRDefault="00AE6AC8" w:rsidP="00090E53">
      <w:pPr>
        <w:spacing w:after="0"/>
        <w:jc w:val="both"/>
      </w:pPr>
    </w:p>
    <w:p w14:paraId="7EEB11B7" w14:textId="77777777" w:rsidR="00AE6AC8" w:rsidRDefault="00AE6AC8" w:rsidP="00090E53">
      <w:pPr>
        <w:spacing w:after="0"/>
        <w:jc w:val="both"/>
      </w:pPr>
      <w:r>
        <w:t>Dodavatel bude splňovat tento kvalifikační předpoklad, pokud disponuje pro plnění veřejné zakázky min. následujícími nástroji a pomůckami:</w:t>
      </w:r>
    </w:p>
    <w:p w14:paraId="1B139723" w14:textId="77777777" w:rsidR="00704067" w:rsidRDefault="00704067" w:rsidP="00090E53">
      <w:pPr>
        <w:spacing w:after="0"/>
        <w:jc w:val="both"/>
      </w:pPr>
    </w:p>
    <w:p w14:paraId="5999E4B8" w14:textId="77777777" w:rsidR="003B0D03" w:rsidRDefault="003B0D03" w:rsidP="003B0D03">
      <w:pPr>
        <w:pStyle w:val="Odstavecseseznamem"/>
        <w:numPr>
          <w:ilvl w:val="0"/>
          <w:numId w:val="15"/>
        </w:numPr>
        <w:spacing w:after="0"/>
        <w:jc w:val="both"/>
      </w:pPr>
      <w:r w:rsidRPr="003B0D03">
        <w:t>2</w:t>
      </w:r>
      <w:r>
        <w:t xml:space="preserve"> x mechanický</w:t>
      </w:r>
      <w:r w:rsidRPr="003B0D03">
        <w:t xml:space="preserve"> stroj pro sečení a pro vyhrabávání travního porostu se samosběrem – komunální technika se sběrným košem, min. šířka záběru 120 cm,</w:t>
      </w:r>
    </w:p>
    <w:p w14:paraId="7FE839DC" w14:textId="77777777" w:rsidR="003B0D03" w:rsidRDefault="003B0D03" w:rsidP="003B0D03">
      <w:pPr>
        <w:pStyle w:val="Odstavecseseznamem"/>
        <w:numPr>
          <w:ilvl w:val="0"/>
          <w:numId w:val="15"/>
        </w:numPr>
        <w:spacing w:after="0"/>
        <w:jc w:val="both"/>
      </w:pPr>
      <w:r>
        <w:t xml:space="preserve">1 x </w:t>
      </w:r>
      <w:r w:rsidRPr="003B0D03">
        <w:t>motorové nákladní vozidlo pro dopravu nákladů splňující emisní limity EURO 4, způsobilé pro přepravu odpadu příp. dalších materiálů (dle zákona č. 56/2001 Sb., o podmínkách provozu vozidel na pozemních komunikacích - kategorie N1 příp. N2 jejichž minimální přípustná hmotnost je či převyšuje 3.500 kg, ale nepřevyšuje 7.000 kg)</w:t>
      </w:r>
    </w:p>
    <w:p w14:paraId="0B00B705" w14:textId="77777777" w:rsidR="003B0D03" w:rsidRDefault="003B0D03" w:rsidP="003B0D03">
      <w:pPr>
        <w:pStyle w:val="Odstavecseseznamem"/>
        <w:numPr>
          <w:ilvl w:val="0"/>
          <w:numId w:val="15"/>
        </w:numPr>
        <w:spacing w:after="0"/>
        <w:jc w:val="both"/>
      </w:pPr>
      <w:r w:rsidRPr="003B0D03">
        <w:t>2</w:t>
      </w:r>
      <w:r>
        <w:t xml:space="preserve"> x</w:t>
      </w:r>
      <w:r w:rsidRPr="003B0D03">
        <w:t xml:space="preserve"> křovinořez – min. obsah 35 cm3</w:t>
      </w:r>
    </w:p>
    <w:p w14:paraId="3579E54D" w14:textId="77777777" w:rsidR="003B0D03" w:rsidRDefault="003B0D03" w:rsidP="003B0D03">
      <w:pPr>
        <w:pStyle w:val="Odstavecseseznamem"/>
        <w:numPr>
          <w:ilvl w:val="0"/>
          <w:numId w:val="15"/>
        </w:numPr>
        <w:spacing w:after="0"/>
        <w:jc w:val="both"/>
      </w:pPr>
      <w:r w:rsidRPr="003B0D03">
        <w:t>2</w:t>
      </w:r>
      <w:r>
        <w:t xml:space="preserve"> x</w:t>
      </w:r>
      <w:r w:rsidRPr="003B0D03">
        <w:t xml:space="preserve"> motorové nůžky na živý plot</w:t>
      </w:r>
    </w:p>
    <w:p w14:paraId="205E9470" w14:textId="77777777" w:rsidR="003B0D03" w:rsidRDefault="003B0D03" w:rsidP="003B0D03">
      <w:pPr>
        <w:pStyle w:val="Odstavecseseznamem"/>
        <w:numPr>
          <w:ilvl w:val="0"/>
          <w:numId w:val="15"/>
        </w:numPr>
        <w:spacing w:after="0"/>
        <w:jc w:val="both"/>
      </w:pPr>
      <w:r>
        <w:t xml:space="preserve">1 x </w:t>
      </w:r>
      <w:r w:rsidRPr="003B0D03">
        <w:t>motorová pila – min. obsah 40 cm3</w:t>
      </w:r>
    </w:p>
    <w:p w14:paraId="677161E1" w14:textId="77777777" w:rsidR="003B0D03" w:rsidRDefault="003B0D03" w:rsidP="003B0D03">
      <w:pPr>
        <w:pStyle w:val="Odstavecseseznamem"/>
        <w:numPr>
          <w:ilvl w:val="0"/>
          <w:numId w:val="15"/>
        </w:numPr>
        <w:spacing w:after="0"/>
        <w:jc w:val="both"/>
      </w:pPr>
      <w:r w:rsidRPr="003B0D03">
        <w:t>1</w:t>
      </w:r>
      <w:r>
        <w:t xml:space="preserve"> x</w:t>
      </w:r>
      <w:r w:rsidRPr="003B0D03">
        <w:t xml:space="preserve"> mechanický stroj pro zimní údržbu pěších komunikací – komunální technika, nosič pluhu se sypačem, min. záběr radlice 120 cm</w:t>
      </w:r>
    </w:p>
    <w:p w14:paraId="03C4E2BD" w14:textId="77777777" w:rsidR="003B0D03" w:rsidRDefault="003B0D03" w:rsidP="003B0D03">
      <w:pPr>
        <w:pStyle w:val="Odstavecseseznamem"/>
        <w:numPr>
          <w:ilvl w:val="0"/>
          <w:numId w:val="15"/>
        </w:numPr>
        <w:spacing w:after="0"/>
        <w:jc w:val="both"/>
      </w:pPr>
      <w:r w:rsidRPr="003B0D03">
        <w:t>1 mechanický stroj pro metení chodníků – komunální te</w:t>
      </w:r>
      <w:r>
        <w:t xml:space="preserve">chnika, min. záběr v šířce 120 </w:t>
      </w:r>
      <w:r w:rsidRPr="003B0D03">
        <w:t>cm</w:t>
      </w:r>
    </w:p>
    <w:p w14:paraId="333B12A6" w14:textId="77777777" w:rsidR="00AE6AC8" w:rsidRDefault="00AE6AC8" w:rsidP="00090E53">
      <w:pPr>
        <w:spacing w:after="0"/>
        <w:jc w:val="both"/>
      </w:pPr>
    </w:p>
    <w:p w14:paraId="7C4747A9" w14:textId="77777777" w:rsidR="00AE6AC8" w:rsidRPr="00BD78A3" w:rsidRDefault="00AE6AC8" w:rsidP="00090E53">
      <w:pPr>
        <w:spacing w:after="0"/>
        <w:jc w:val="both"/>
      </w:pPr>
      <w:r w:rsidRPr="00D6458C">
        <w:rPr>
          <w:b/>
        </w:rPr>
        <w:t xml:space="preserve">Dodavatel popíše požadované položky přehledu dostatečně podrobně (označení </w:t>
      </w:r>
      <w:r>
        <w:rPr>
          <w:b/>
        </w:rPr>
        <w:t xml:space="preserve">konkrétních </w:t>
      </w:r>
      <w:r w:rsidRPr="00D6458C">
        <w:rPr>
          <w:b/>
        </w:rPr>
        <w:t xml:space="preserve">pomůcek, provozních a technických zařízení, typové označení, </w:t>
      </w:r>
      <w:r>
        <w:rPr>
          <w:b/>
        </w:rPr>
        <w:t xml:space="preserve">značky, </w:t>
      </w:r>
      <w:r w:rsidRPr="00D6458C">
        <w:rPr>
          <w:b/>
        </w:rPr>
        <w:t>parametry</w:t>
      </w:r>
      <w:r>
        <w:rPr>
          <w:b/>
        </w:rPr>
        <w:t xml:space="preserve"> atd.</w:t>
      </w:r>
      <w:r w:rsidRPr="00D6458C">
        <w:rPr>
          <w:b/>
        </w:rPr>
        <w:t>), aby bylo možné provést kontrolu shody dodavatelem uvedených položek s položkami zadavatelem požadovanými.</w:t>
      </w:r>
    </w:p>
    <w:p w14:paraId="55952B09" w14:textId="77777777" w:rsidR="003D6976" w:rsidRDefault="003D6976" w:rsidP="00D32557">
      <w:pPr>
        <w:spacing w:after="0"/>
      </w:pPr>
    </w:p>
    <w:p w14:paraId="56A0CFDC" w14:textId="77777777" w:rsidR="003D6976" w:rsidRDefault="003D6976" w:rsidP="00D32557">
      <w:pPr>
        <w:pStyle w:val="Nadpis2"/>
        <w:spacing w:before="0"/>
      </w:pPr>
      <w:r>
        <w:t>Obsah</w:t>
      </w:r>
      <w:r w:rsidR="00446A5B">
        <w:t>, forma</w:t>
      </w:r>
      <w:r>
        <w:t xml:space="preserve"> a členění dokladů o kvalifikaci</w:t>
      </w:r>
    </w:p>
    <w:p w14:paraId="725311B9" w14:textId="77777777" w:rsidR="00AB31D3" w:rsidRDefault="00AB31D3" w:rsidP="00D32557">
      <w:pPr>
        <w:spacing w:after="0"/>
      </w:pPr>
    </w:p>
    <w:p w14:paraId="77DBC823" w14:textId="77777777" w:rsidR="006B1B6C" w:rsidRDefault="006B1B6C" w:rsidP="00D32557">
      <w:pPr>
        <w:spacing w:after="0"/>
        <w:jc w:val="both"/>
      </w:pPr>
      <w:r>
        <w:t xml:space="preserve">Dodavatel předloží doklady o kvalifikaci v elektronické podobě (jako součást elektronické nabídky) prostřednictvím </w:t>
      </w:r>
      <w:r w:rsidR="00E64BD7">
        <w:t>elektronického nástroje</w:t>
      </w:r>
      <w:r>
        <w:t xml:space="preserve"> E</w:t>
      </w:r>
      <w:r w:rsidR="007B4B4D">
        <w:t>-</w:t>
      </w:r>
      <w:r>
        <w:t>ZAK.</w:t>
      </w:r>
      <w:r w:rsidR="00E64BD7">
        <w:t xml:space="preserve"> Dodavatel předkládá </w:t>
      </w:r>
      <w:r w:rsidR="00E64BD7" w:rsidRPr="00E107B0">
        <w:rPr>
          <w:b/>
        </w:rPr>
        <w:t>kopie dokladů</w:t>
      </w:r>
      <w:r w:rsidR="00E64BD7">
        <w:t xml:space="preserve"> prokazující splnění kvalifik</w:t>
      </w:r>
      <w:r w:rsidR="00212F27">
        <w:t>ace.</w:t>
      </w:r>
    </w:p>
    <w:p w14:paraId="4599D024" w14:textId="77777777" w:rsidR="00D32557" w:rsidRDefault="00D32557" w:rsidP="00D32557">
      <w:pPr>
        <w:pStyle w:val="Standard"/>
        <w:jc w:val="both"/>
        <w:rPr>
          <w:rFonts w:ascii="Verdana" w:hAnsi="Verdana" w:cs="Arial"/>
          <w:sz w:val="22"/>
          <w:szCs w:val="22"/>
        </w:rPr>
      </w:pPr>
    </w:p>
    <w:p w14:paraId="38D2BE6F" w14:textId="77777777" w:rsidR="00E339CF" w:rsidRDefault="00E339CF" w:rsidP="00D32557">
      <w:pPr>
        <w:pStyle w:val="Standard"/>
        <w:jc w:val="both"/>
        <w:rPr>
          <w:rFonts w:ascii="Verdana" w:hAnsi="Verdana" w:cs="Arial"/>
          <w:sz w:val="22"/>
          <w:szCs w:val="22"/>
        </w:rPr>
      </w:pPr>
      <w:r>
        <w:rPr>
          <w:rFonts w:ascii="Verdana" w:hAnsi="Verdana" w:cs="Arial"/>
          <w:sz w:val="22"/>
          <w:szCs w:val="22"/>
        </w:rPr>
        <w:t xml:space="preserve">Dodavatel může využít vzoru </w:t>
      </w:r>
      <w:r w:rsidRPr="00DB45A5">
        <w:rPr>
          <w:rFonts w:ascii="Verdana" w:hAnsi="Verdana" w:cs="Arial"/>
          <w:sz w:val="22"/>
          <w:szCs w:val="22"/>
        </w:rPr>
        <w:t>krycího listu a vzoru čestného prohlášení, které jsou součástí přílohy č. 4 Zadávací dok</w:t>
      </w:r>
      <w:r>
        <w:rPr>
          <w:rFonts w:ascii="Verdana" w:hAnsi="Verdana" w:cs="Arial"/>
          <w:sz w:val="22"/>
          <w:szCs w:val="22"/>
        </w:rPr>
        <w:t>umentace.</w:t>
      </w:r>
    </w:p>
    <w:p w14:paraId="07E07B80" w14:textId="77777777" w:rsidR="00D32557" w:rsidRDefault="00D32557" w:rsidP="00D32557">
      <w:pPr>
        <w:pStyle w:val="Standard"/>
        <w:jc w:val="both"/>
        <w:rPr>
          <w:rFonts w:ascii="Verdana" w:hAnsi="Verdana" w:cs="Arial"/>
          <w:sz w:val="22"/>
          <w:szCs w:val="22"/>
        </w:rPr>
      </w:pPr>
    </w:p>
    <w:p w14:paraId="49EE8270" w14:textId="77777777" w:rsidR="00A9400C" w:rsidRDefault="00A9400C" w:rsidP="00D32557">
      <w:pPr>
        <w:pStyle w:val="Standard"/>
        <w:jc w:val="both"/>
        <w:rPr>
          <w:rFonts w:ascii="Verdana" w:hAnsi="Verdana" w:cs="Arial"/>
          <w:b/>
          <w:sz w:val="22"/>
          <w:szCs w:val="22"/>
        </w:rPr>
      </w:pPr>
      <w:r w:rsidRPr="00F33CCD">
        <w:rPr>
          <w:rFonts w:ascii="Verdana" w:hAnsi="Verdana" w:cs="Arial"/>
          <w:b/>
          <w:sz w:val="22"/>
          <w:szCs w:val="22"/>
        </w:rPr>
        <w:t>Zadavatel doporučuje členit doklady o kvalifikaci následujícím způsobem:</w:t>
      </w:r>
    </w:p>
    <w:p w14:paraId="5E0EF194" w14:textId="77777777" w:rsidR="00D32557" w:rsidRPr="00F33CCD" w:rsidRDefault="00D32557" w:rsidP="00D32557">
      <w:pPr>
        <w:pStyle w:val="Standard"/>
        <w:jc w:val="both"/>
        <w:rPr>
          <w:rFonts w:ascii="Verdana" w:hAnsi="Verdana" w:cs="Arial"/>
          <w:b/>
          <w:sz w:val="22"/>
          <w:szCs w:val="22"/>
        </w:rPr>
      </w:pPr>
    </w:p>
    <w:p w14:paraId="7E56B45F" w14:textId="77777777" w:rsidR="00A9400C" w:rsidRDefault="00A9400C" w:rsidP="00D32557">
      <w:pPr>
        <w:pStyle w:val="Standard"/>
        <w:numPr>
          <w:ilvl w:val="0"/>
          <w:numId w:val="13"/>
        </w:numPr>
        <w:pBdr>
          <w:top w:val="single" w:sz="4" w:space="1" w:color="auto"/>
          <w:left w:val="single" w:sz="4" w:space="4" w:color="auto"/>
          <w:bottom w:val="single" w:sz="4" w:space="1" w:color="auto"/>
          <w:right w:val="single" w:sz="4" w:space="4" w:color="auto"/>
        </w:pBdr>
        <w:jc w:val="both"/>
        <w:rPr>
          <w:rFonts w:ascii="Verdana" w:hAnsi="Verdana" w:cs="Arial"/>
          <w:sz w:val="22"/>
          <w:szCs w:val="22"/>
        </w:rPr>
      </w:pPr>
      <w:r>
        <w:rPr>
          <w:rFonts w:ascii="Verdana" w:hAnsi="Verdana" w:cs="Arial"/>
          <w:sz w:val="22"/>
          <w:szCs w:val="22"/>
        </w:rPr>
        <w:lastRenderedPageBreak/>
        <w:t>Krycí list dokladů o kvalifikaci</w:t>
      </w:r>
    </w:p>
    <w:p w14:paraId="5F529925" w14:textId="77777777" w:rsidR="00A9400C" w:rsidRDefault="00A9400C" w:rsidP="00D32557">
      <w:pPr>
        <w:pStyle w:val="Standard"/>
        <w:numPr>
          <w:ilvl w:val="0"/>
          <w:numId w:val="13"/>
        </w:numPr>
        <w:pBdr>
          <w:top w:val="single" w:sz="4" w:space="1" w:color="auto"/>
          <w:left w:val="single" w:sz="4" w:space="4" w:color="auto"/>
          <w:bottom w:val="single" w:sz="4" w:space="1" w:color="auto"/>
          <w:right w:val="single" w:sz="4" w:space="4" w:color="auto"/>
        </w:pBdr>
        <w:jc w:val="both"/>
        <w:rPr>
          <w:rFonts w:ascii="Verdana" w:hAnsi="Verdana" w:cs="Arial"/>
          <w:sz w:val="22"/>
          <w:szCs w:val="22"/>
        </w:rPr>
      </w:pPr>
      <w:r>
        <w:rPr>
          <w:rFonts w:ascii="Verdana" w:hAnsi="Verdana" w:cs="Arial"/>
          <w:sz w:val="22"/>
          <w:szCs w:val="22"/>
        </w:rPr>
        <w:t xml:space="preserve">Doklady prokazující splnění základních kvalifikačních předpokladů (viz bod 7.2), vč. čestného prohlášení o splnění </w:t>
      </w:r>
      <w:r w:rsidR="00D541CC">
        <w:rPr>
          <w:rFonts w:ascii="Verdana" w:hAnsi="Verdana" w:cs="Arial"/>
          <w:sz w:val="22"/>
          <w:szCs w:val="22"/>
        </w:rPr>
        <w:t xml:space="preserve">některých </w:t>
      </w:r>
      <w:r>
        <w:rPr>
          <w:rFonts w:ascii="Verdana" w:hAnsi="Verdana" w:cs="Arial"/>
          <w:sz w:val="22"/>
          <w:szCs w:val="22"/>
        </w:rPr>
        <w:t>základn</w:t>
      </w:r>
      <w:r w:rsidR="00744A1E">
        <w:rPr>
          <w:rFonts w:ascii="Verdana" w:hAnsi="Verdana" w:cs="Arial"/>
          <w:sz w:val="22"/>
          <w:szCs w:val="22"/>
        </w:rPr>
        <w:t>ích kvalifikačních předpokladů /</w:t>
      </w:r>
      <w:r>
        <w:rPr>
          <w:rFonts w:ascii="Verdana" w:hAnsi="Verdana" w:cs="Arial"/>
          <w:sz w:val="22"/>
          <w:szCs w:val="22"/>
        </w:rPr>
        <w:t>viz bod 7.2</w:t>
      </w:r>
      <w:r w:rsidR="00744A1E">
        <w:rPr>
          <w:rFonts w:ascii="Verdana" w:hAnsi="Verdana" w:cs="Arial"/>
          <w:sz w:val="22"/>
          <w:szCs w:val="22"/>
        </w:rPr>
        <w:t xml:space="preserve"> a § 53 odst. 3 písm. </w:t>
      </w:r>
      <w:r w:rsidR="00C41F39">
        <w:rPr>
          <w:rFonts w:ascii="Verdana" w:hAnsi="Verdana" w:cs="Arial"/>
          <w:sz w:val="22"/>
          <w:szCs w:val="22"/>
        </w:rPr>
        <w:t xml:space="preserve">b) a </w:t>
      </w:r>
      <w:r w:rsidR="00744A1E">
        <w:rPr>
          <w:rFonts w:ascii="Verdana" w:hAnsi="Verdana" w:cs="Arial"/>
          <w:sz w:val="22"/>
          <w:szCs w:val="22"/>
        </w:rPr>
        <w:t>d) Zákona/</w:t>
      </w:r>
    </w:p>
    <w:p w14:paraId="7ECA0B5C" w14:textId="77777777" w:rsidR="00A9400C" w:rsidRDefault="00A9400C" w:rsidP="00D32557">
      <w:pPr>
        <w:pStyle w:val="Standard"/>
        <w:numPr>
          <w:ilvl w:val="0"/>
          <w:numId w:val="13"/>
        </w:numPr>
        <w:pBdr>
          <w:top w:val="single" w:sz="4" w:space="1" w:color="auto"/>
          <w:left w:val="single" w:sz="4" w:space="4" w:color="auto"/>
          <w:bottom w:val="single" w:sz="4" w:space="1" w:color="auto"/>
          <w:right w:val="single" w:sz="4" w:space="4" w:color="auto"/>
        </w:pBdr>
        <w:jc w:val="both"/>
        <w:rPr>
          <w:rFonts w:ascii="Verdana" w:hAnsi="Verdana" w:cs="Arial"/>
          <w:sz w:val="22"/>
          <w:szCs w:val="22"/>
        </w:rPr>
      </w:pPr>
      <w:r>
        <w:rPr>
          <w:rFonts w:ascii="Verdana" w:hAnsi="Verdana" w:cs="Arial"/>
          <w:sz w:val="22"/>
          <w:szCs w:val="22"/>
        </w:rPr>
        <w:t>Doklady prokazující splnění profesních kvalifikačních předpokladů (viz bod 7.3)</w:t>
      </w:r>
    </w:p>
    <w:p w14:paraId="2822D058" w14:textId="77777777" w:rsidR="00A9400C" w:rsidRDefault="00A9400C" w:rsidP="00D32557">
      <w:pPr>
        <w:pStyle w:val="Standard"/>
        <w:numPr>
          <w:ilvl w:val="0"/>
          <w:numId w:val="13"/>
        </w:numPr>
        <w:pBdr>
          <w:top w:val="single" w:sz="4" w:space="1" w:color="auto"/>
          <w:left w:val="single" w:sz="4" w:space="4" w:color="auto"/>
          <w:bottom w:val="single" w:sz="4" w:space="1" w:color="auto"/>
          <w:right w:val="single" w:sz="4" w:space="4" w:color="auto"/>
        </w:pBdr>
        <w:jc w:val="both"/>
        <w:rPr>
          <w:rFonts w:ascii="Verdana" w:hAnsi="Verdana" w:cs="Arial"/>
          <w:sz w:val="22"/>
          <w:szCs w:val="22"/>
        </w:rPr>
      </w:pPr>
      <w:r>
        <w:rPr>
          <w:rFonts w:ascii="Verdana" w:hAnsi="Verdana" w:cs="Verdana"/>
          <w:sz w:val="22"/>
          <w:szCs w:val="22"/>
        </w:rPr>
        <w:t>Čestné prohlášení o ekonomické a finanční způsobilosti splnit veřejnou zakázku</w:t>
      </w:r>
      <w:r>
        <w:rPr>
          <w:rFonts w:ascii="Verdana" w:hAnsi="Verdana" w:cs="Arial"/>
          <w:sz w:val="22"/>
          <w:szCs w:val="22"/>
        </w:rPr>
        <w:t xml:space="preserve"> (viz bod 7.4)</w:t>
      </w:r>
    </w:p>
    <w:p w14:paraId="5A9F86A0" w14:textId="77777777" w:rsidR="00A9400C" w:rsidRDefault="00A9400C" w:rsidP="00D32557">
      <w:pPr>
        <w:pStyle w:val="Standard"/>
        <w:numPr>
          <w:ilvl w:val="0"/>
          <w:numId w:val="13"/>
        </w:numPr>
        <w:pBdr>
          <w:top w:val="single" w:sz="4" w:space="1" w:color="auto"/>
          <w:left w:val="single" w:sz="4" w:space="4" w:color="auto"/>
          <w:bottom w:val="single" w:sz="4" w:space="1" w:color="auto"/>
          <w:right w:val="single" w:sz="4" w:space="4" w:color="auto"/>
        </w:pBdr>
        <w:jc w:val="both"/>
        <w:rPr>
          <w:rFonts w:ascii="Verdana" w:hAnsi="Verdana" w:cs="Arial"/>
          <w:sz w:val="22"/>
          <w:szCs w:val="22"/>
        </w:rPr>
      </w:pPr>
      <w:r>
        <w:rPr>
          <w:rFonts w:ascii="Verdana" w:hAnsi="Verdana" w:cs="Arial"/>
          <w:sz w:val="22"/>
          <w:szCs w:val="22"/>
        </w:rPr>
        <w:t>Doklady prokazující splnění technických kvalifikačních předpokladů (viz bod 7.5)</w:t>
      </w:r>
    </w:p>
    <w:p w14:paraId="34FC8CFB" w14:textId="77777777" w:rsidR="00A9400C" w:rsidRDefault="00A9400C" w:rsidP="00D32557">
      <w:pPr>
        <w:pStyle w:val="Standard"/>
        <w:jc w:val="both"/>
        <w:rPr>
          <w:rFonts w:ascii="Verdana" w:hAnsi="Verdana" w:cs="Arial"/>
          <w:sz w:val="22"/>
          <w:szCs w:val="22"/>
        </w:rPr>
      </w:pPr>
    </w:p>
    <w:p w14:paraId="57B93F64" w14:textId="77777777" w:rsidR="00BE467E" w:rsidRDefault="00BE467E" w:rsidP="00D32557">
      <w:pPr>
        <w:pStyle w:val="Standard"/>
        <w:jc w:val="both"/>
        <w:rPr>
          <w:rFonts w:ascii="Verdana" w:hAnsi="Verdana" w:cs="Courier New"/>
          <w:sz w:val="22"/>
          <w:szCs w:val="22"/>
          <w:u w:val="single"/>
          <w:lang w:eastAsia="cs-CZ"/>
        </w:rPr>
      </w:pPr>
      <w:r>
        <w:rPr>
          <w:rFonts w:ascii="Verdana" w:hAnsi="Verdana" w:cs="Arial"/>
          <w:sz w:val="22"/>
          <w:szCs w:val="22"/>
        </w:rPr>
        <w:t xml:space="preserve">Informaci o kvalifikaci předkládá zahraniční osoba v původním jazyce s připojením jejího úředně ověřeného překladu do českého nebo slovenského jazyka, </w:t>
      </w:r>
      <w:r>
        <w:rPr>
          <w:rFonts w:ascii="Verdana" w:hAnsi="Verdana" w:cs="Courier New"/>
          <w:sz w:val="22"/>
          <w:szCs w:val="22"/>
          <w:lang w:eastAsia="cs-CZ"/>
        </w:rPr>
        <w:t xml:space="preserve">pokud mezinárodní smlouva, kterou je </w:t>
      </w:r>
      <w:r>
        <w:rPr>
          <w:rFonts w:ascii="Verdana" w:hAnsi="Verdana" w:cs="CourierNew"/>
          <w:sz w:val="22"/>
          <w:szCs w:val="22"/>
          <w:lang w:eastAsia="cs-CZ"/>
        </w:rPr>
        <w:t>Č</w:t>
      </w:r>
      <w:r>
        <w:rPr>
          <w:rFonts w:ascii="Verdana" w:hAnsi="Verdana" w:cs="Courier New"/>
          <w:sz w:val="22"/>
          <w:szCs w:val="22"/>
          <w:lang w:eastAsia="cs-CZ"/>
        </w:rPr>
        <w:t>eská republika vázána, nestanoví jinak; to platí i v případě, prokazuje-li spln</w:t>
      </w:r>
      <w:r>
        <w:rPr>
          <w:rFonts w:ascii="Verdana" w:hAnsi="Verdana" w:cs="CourierNew"/>
          <w:sz w:val="22"/>
          <w:szCs w:val="22"/>
          <w:lang w:eastAsia="cs-CZ"/>
        </w:rPr>
        <w:t>ě</w:t>
      </w:r>
      <w:r>
        <w:rPr>
          <w:rFonts w:ascii="Verdana" w:hAnsi="Verdana" w:cs="Courier New"/>
          <w:sz w:val="22"/>
          <w:szCs w:val="22"/>
          <w:lang w:eastAsia="cs-CZ"/>
        </w:rPr>
        <w:t xml:space="preserve">ní kvalifikace doklady v jiném než českém jazyce dodavatel se sídlem, místem podnikání nebo místem trvalého pobytu na území </w:t>
      </w:r>
      <w:r>
        <w:rPr>
          <w:rFonts w:ascii="Verdana" w:hAnsi="Verdana" w:cs="CourierNew"/>
          <w:sz w:val="22"/>
          <w:szCs w:val="22"/>
          <w:lang w:eastAsia="cs-CZ"/>
        </w:rPr>
        <w:t>Č</w:t>
      </w:r>
      <w:r>
        <w:rPr>
          <w:rFonts w:ascii="Verdana" w:hAnsi="Verdana" w:cs="Courier New"/>
          <w:sz w:val="22"/>
          <w:szCs w:val="22"/>
          <w:lang w:eastAsia="cs-CZ"/>
        </w:rPr>
        <w:t xml:space="preserve">eské republiky. </w:t>
      </w:r>
      <w:r>
        <w:rPr>
          <w:rFonts w:ascii="Verdana" w:hAnsi="Verdana" w:cs="Courier New"/>
          <w:sz w:val="22"/>
          <w:szCs w:val="22"/>
          <w:u w:val="single"/>
          <w:lang w:eastAsia="cs-CZ"/>
        </w:rPr>
        <w:t>Povinnost připojit k dokladům úředně ověřený překlad do českého jazyka se nevztahuje na doklady v</w:t>
      </w:r>
      <w:r w:rsidR="00C41F39">
        <w:rPr>
          <w:rFonts w:ascii="Verdana" w:hAnsi="Verdana" w:cs="Courier New"/>
          <w:sz w:val="22"/>
          <w:szCs w:val="22"/>
          <w:u w:val="single"/>
          <w:lang w:eastAsia="cs-CZ"/>
        </w:rPr>
        <w:t>e slovenském jazyce.</w:t>
      </w:r>
    </w:p>
    <w:p w14:paraId="78C1C0BB" w14:textId="77777777" w:rsidR="00D32557" w:rsidRDefault="00D32557" w:rsidP="00D32557">
      <w:pPr>
        <w:pStyle w:val="Standard"/>
        <w:jc w:val="both"/>
      </w:pPr>
    </w:p>
    <w:p w14:paraId="3C0BCB3B" w14:textId="77777777" w:rsidR="00E64BD7" w:rsidRDefault="00E64BD7" w:rsidP="00D32557">
      <w:pPr>
        <w:pStyle w:val="Nadpis2"/>
        <w:spacing w:before="0"/>
      </w:pPr>
      <w:r>
        <w:t>Zvláštní způsoby prokazování kvalifikace</w:t>
      </w:r>
    </w:p>
    <w:p w14:paraId="2B8075AB" w14:textId="77777777" w:rsidR="00E64BD7" w:rsidRDefault="00E64BD7" w:rsidP="00D32557">
      <w:pPr>
        <w:spacing w:after="0"/>
      </w:pPr>
    </w:p>
    <w:p w14:paraId="7A2EF5C9" w14:textId="77777777" w:rsidR="00E64BD7" w:rsidRDefault="00E64BD7" w:rsidP="00D32557">
      <w:pPr>
        <w:pStyle w:val="Nadpis3"/>
        <w:spacing w:before="0"/>
      </w:pPr>
      <w:r>
        <w:t>Prokazování kvalifikace prostřednictvím subdodavatelů</w:t>
      </w:r>
    </w:p>
    <w:p w14:paraId="769829F6" w14:textId="77777777" w:rsidR="00A20770" w:rsidRDefault="00A20770" w:rsidP="00D32557">
      <w:pPr>
        <w:spacing w:after="0"/>
      </w:pPr>
    </w:p>
    <w:p w14:paraId="468EABA4" w14:textId="77777777" w:rsidR="00A20770" w:rsidRDefault="00A20770" w:rsidP="00D32557">
      <w:pPr>
        <w:spacing w:after="0"/>
        <w:jc w:val="both"/>
      </w:pPr>
      <w:r>
        <w:t>Pokud není dodavatel schopen prokázat splnění určité části kvalifikace v plném rozsahu, je oprávněn splnění kvalifikace v chybějícím rozsahu prokázat prostřednictvím subdodavatele. Dodavatel je v takovém případě povinen zadavateli předložit:</w:t>
      </w:r>
    </w:p>
    <w:p w14:paraId="6A5B945B" w14:textId="77777777" w:rsidR="00D32557" w:rsidRDefault="00D32557" w:rsidP="00D32557">
      <w:pPr>
        <w:spacing w:after="0"/>
        <w:jc w:val="both"/>
      </w:pPr>
    </w:p>
    <w:p w14:paraId="565768D5" w14:textId="77777777" w:rsidR="00A20770" w:rsidRPr="00A20770" w:rsidRDefault="00A20770" w:rsidP="00D32557">
      <w:pPr>
        <w:pStyle w:val="Odstavecseseznamem"/>
        <w:numPr>
          <w:ilvl w:val="0"/>
          <w:numId w:val="9"/>
        </w:numPr>
        <w:tabs>
          <w:tab w:val="left" w:pos="709"/>
        </w:tabs>
        <w:spacing w:after="0"/>
        <w:ind w:hanging="720"/>
        <w:jc w:val="both"/>
      </w:pPr>
      <w:r>
        <w:t xml:space="preserve">Doklady prokazující splnění základního kvalifikačního předpokladu podle </w:t>
      </w:r>
      <w:r w:rsidR="00D32557">
        <w:br/>
      </w:r>
      <w:r>
        <w:t xml:space="preserve">§ 53 odst. 1 písm. j) </w:t>
      </w:r>
      <w:r w:rsidR="00744A1E">
        <w:t xml:space="preserve">Zákona </w:t>
      </w:r>
      <w:r>
        <w:t>a profesního kvalifikačního předpokladu podle § 54 písm. a)</w:t>
      </w:r>
      <w:r w:rsidR="00744A1E">
        <w:t xml:space="preserve"> Zákona</w:t>
      </w:r>
      <w:r>
        <w:t xml:space="preserve"> </w:t>
      </w:r>
      <w:r w:rsidRPr="00A20770">
        <w:rPr>
          <w:b/>
        </w:rPr>
        <w:t>subdodavatelem</w:t>
      </w:r>
      <w:r w:rsidR="00744A1E">
        <w:rPr>
          <w:b/>
        </w:rPr>
        <w:t>,</w:t>
      </w:r>
    </w:p>
    <w:p w14:paraId="725DA44B" w14:textId="77777777" w:rsidR="00A20770" w:rsidRDefault="00A20770" w:rsidP="00D32557">
      <w:pPr>
        <w:pStyle w:val="Odstavecseseznamem"/>
        <w:numPr>
          <w:ilvl w:val="0"/>
          <w:numId w:val="9"/>
        </w:numPr>
        <w:tabs>
          <w:tab w:val="left" w:pos="709"/>
        </w:tabs>
        <w:spacing w:after="0"/>
        <w:ind w:hanging="720"/>
        <w:jc w:val="both"/>
      </w:pPr>
      <w:r>
        <w:t>Smlouvu uzavřenou se subdodavatelem, z níž vyplývá závazek subdodavatele k poskytnutí plnění určeného k plnění veřejné zakázky dodavatelem či k poskytnutí věcí či práv, s nimiž bude dodavatel oprávněn disponovat v rámci plnění veřejné zakázky a to alespoň v rozsahu, v jakém subdodavatel prokázal splnění kvalifikace podle § 50 odst. 1 písm. b) a d)</w:t>
      </w:r>
      <w:r w:rsidR="00744A1E">
        <w:t xml:space="preserve"> Zákona.</w:t>
      </w:r>
    </w:p>
    <w:p w14:paraId="0D74C730" w14:textId="77777777" w:rsidR="00D32557" w:rsidRDefault="00D32557" w:rsidP="00D32557">
      <w:pPr>
        <w:pStyle w:val="Odstavecseseznamem"/>
        <w:tabs>
          <w:tab w:val="left" w:pos="709"/>
        </w:tabs>
        <w:spacing w:after="0"/>
        <w:jc w:val="both"/>
      </w:pPr>
    </w:p>
    <w:p w14:paraId="540A2C51" w14:textId="77777777" w:rsidR="00690CB1" w:rsidRDefault="00690CB1" w:rsidP="00D32557">
      <w:pPr>
        <w:pStyle w:val="Standard"/>
        <w:jc w:val="both"/>
        <w:rPr>
          <w:rFonts w:ascii="Verdana" w:hAnsi="Verdana" w:cs="Courier New"/>
          <w:sz w:val="22"/>
          <w:szCs w:val="22"/>
          <w:lang w:eastAsia="cs-CZ"/>
        </w:rPr>
      </w:pPr>
      <w:r>
        <w:rPr>
          <w:rFonts w:ascii="Verdana" w:hAnsi="Verdana" w:cs="Courier New"/>
          <w:sz w:val="22"/>
          <w:szCs w:val="22"/>
          <w:lang w:eastAsia="cs-CZ"/>
        </w:rPr>
        <w:t xml:space="preserve">Dodavatel </w:t>
      </w:r>
      <w:r w:rsidRPr="00690CB1">
        <w:rPr>
          <w:rFonts w:ascii="Verdana" w:hAnsi="Verdana" w:cs="Courier New"/>
          <w:b/>
          <w:sz w:val="22"/>
          <w:szCs w:val="22"/>
          <w:lang w:eastAsia="cs-CZ"/>
        </w:rPr>
        <w:t>není oprávn</w:t>
      </w:r>
      <w:r w:rsidRPr="00690CB1">
        <w:rPr>
          <w:rFonts w:ascii="Verdana" w:hAnsi="Verdana" w:cs="CourierNew"/>
          <w:b/>
          <w:sz w:val="22"/>
          <w:szCs w:val="22"/>
          <w:lang w:eastAsia="cs-CZ"/>
        </w:rPr>
        <w:t>ě</w:t>
      </w:r>
      <w:r w:rsidRPr="00690CB1">
        <w:rPr>
          <w:rFonts w:ascii="Verdana" w:hAnsi="Verdana" w:cs="Courier New"/>
          <w:b/>
          <w:sz w:val="22"/>
          <w:szCs w:val="22"/>
          <w:lang w:eastAsia="cs-CZ"/>
        </w:rPr>
        <w:t>n</w:t>
      </w:r>
      <w:r>
        <w:rPr>
          <w:rFonts w:ascii="Verdana" w:hAnsi="Verdana" w:cs="Courier New"/>
          <w:sz w:val="22"/>
          <w:szCs w:val="22"/>
          <w:lang w:eastAsia="cs-CZ"/>
        </w:rPr>
        <w:t xml:space="preserve"> prost</w:t>
      </w:r>
      <w:r>
        <w:rPr>
          <w:rFonts w:ascii="Verdana" w:hAnsi="Verdana" w:cs="CourierNew"/>
          <w:sz w:val="22"/>
          <w:szCs w:val="22"/>
          <w:lang w:eastAsia="cs-CZ"/>
        </w:rPr>
        <w:t>ř</w:t>
      </w:r>
      <w:r>
        <w:rPr>
          <w:rFonts w:ascii="Verdana" w:hAnsi="Verdana" w:cs="Courier New"/>
          <w:sz w:val="22"/>
          <w:szCs w:val="22"/>
          <w:lang w:eastAsia="cs-CZ"/>
        </w:rPr>
        <w:t>ednictvím subdodavatele prokázat spln</w:t>
      </w:r>
      <w:r>
        <w:rPr>
          <w:rFonts w:ascii="Verdana" w:hAnsi="Verdana" w:cs="CourierNew"/>
          <w:sz w:val="22"/>
          <w:szCs w:val="22"/>
          <w:lang w:eastAsia="cs-CZ"/>
        </w:rPr>
        <w:t>ě</w:t>
      </w:r>
      <w:r>
        <w:rPr>
          <w:rFonts w:ascii="Verdana" w:hAnsi="Verdana" w:cs="Courier New"/>
          <w:sz w:val="22"/>
          <w:szCs w:val="22"/>
          <w:lang w:eastAsia="cs-CZ"/>
        </w:rPr>
        <w:t>ní kvalifikace podle § 54 písm. a) Zákona.</w:t>
      </w:r>
    </w:p>
    <w:p w14:paraId="2552FBE4" w14:textId="77777777" w:rsidR="00D32557" w:rsidRDefault="00D32557" w:rsidP="00D32557">
      <w:pPr>
        <w:pStyle w:val="Standard"/>
        <w:jc w:val="both"/>
        <w:rPr>
          <w:rFonts w:ascii="Verdana" w:hAnsi="Verdana" w:cs="Courier New"/>
          <w:sz w:val="22"/>
          <w:szCs w:val="22"/>
          <w:lang w:eastAsia="cs-CZ"/>
        </w:rPr>
      </w:pPr>
    </w:p>
    <w:p w14:paraId="7B9612D8" w14:textId="77777777" w:rsidR="00690CB1" w:rsidRDefault="00690CB1" w:rsidP="00D32557">
      <w:pPr>
        <w:pStyle w:val="Nadpis3"/>
        <w:spacing w:before="0"/>
        <w:jc w:val="both"/>
      </w:pPr>
      <w:r>
        <w:t>Prokazování kvalifikace v případě společné nabídky více dodavatelů</w:t>
      </w:r>
    </w:p>
    <w:p w14:paraId="475DF170" w14:textId="77777777" w:rsidR="00690CB1" w:rsidRDefault="00690CB1" w:rsidP="00D32557">
      <w:pPr>
        <w:spacing w:after="0"/>
      </w:pPr>
    </w:p>
    <w:p w14:paraId="7A043106" w14:textId="77777777" w:rsidR="00690CB1" w:rsidRDefault="00B242FE" w:rsidP="00D32557">
      <w:pPr>
        <w:spacing w:after="0"/>
        <w:jc w:val="both"/>
      </w:pPr>
      <w:r>
        <w:t xml:space="preserve">Má-li být předmět veřejné zakázky plněn několika dodavateli společně a za tímto účelem podávají či hodlají podat společnou nabídku, je </w:t>
      </w:r>
      <w:r w:rsidRPr="00B242FE">
        <w:rPr>
          <w:b/>
        </w:rPr>
        <w:t>každý z dodavatelů</w:t>
      </w:r>
      <w:r>
        <w:t xml:space="preserve"> povinen prokázat splnění základních kvalifikačních předpokladů podle § 50 odst. 1 písm. a) </w:t>
      </w:r>
      <w:r w:rsidR="00C9124E">
        <w:t xml:space="preserve">Zákona </w:t>
      </w:r>
      <w:r>
        <w:t xml:space="preserve">a profesního kvalifikačního předpokladu podle § 54 písm. a) </w:t>
      </w:r>
      <w:r w:rsidR="00C9124E">
        <w:t xml:space="preserve">Zákona </w:t>
      </w:r>
      <w:r>
        <w:t>v plném ro</w:t>
      </w:r>
      <w:r w:rsidR="00446A5B">
        <w:t>z</w:t>
      </w:r>
      <w:r>
        <w:t>sahu.</w:t>
      </w:r>
    </w:p>
    <w:p w14:paraId="0DD99D22" w14:textId="77777777" w:rsidR="00D32557" w:rsidRDefault="00D32557" w:rsidP="00D32557">
      <w:pPr>
        <w:spacing w:after="0"/>
        <w:jc w:val="both"/>
      </w:pPr>
    </w:p>
    <w:p w14:paraId="706DCED5" w14:textId="77777777" w:rsidR="00B242FE" w:rsidRDefault="00B242FE" w:rsidP="00D32557">
      <w:pPr>
        <w:spacing w:after="0"/>
        <w:jc w:val="both"/>
      </w:pPr>
      <w:r>
        <w:t xml:space="preserve">Splnění kvalifikace podle § 50 odst. 1 písm. b) a d) </w:t>
      </w:r>
      <w:r w:rsidR="00C9124E">
        <w:t xml:space="preserve">Zákona </w:t>
      </w:r>
      <w:r>
        <w:t xml:space="preserve">musí prokázat všichni dodavatelé </w:t>
      </w:r>
      <w:r w:rsidRPr="00B242FE">
        <w:rPr>
          <w:b/>
        </w:rPr>
        <w:t>společně</w:t>
      </w:r>
      <w:r>
        <w:t>.</w:t>
      </w:r>
    </w:p>
    <w:p w14:paraId="3FA4A509" w14:textId="77777777" w:rsidR="00D32557" w:rsidRDefault="00D32557" w:rsidP="00D32557">
      <w:pPr>
        <w:spacing w:after="0"/>
        <w:jc w:val="both"/>
      </w:pPr>
    </w:p>
    <w:p w14:paraId="2A5C143A" w14:textId="77777777" w:rsidR="00B242FE" w:rsidRDefault="00B242FE" w:rsidP="00D32557">
      <w:pPr>
        <w:spacing w:after="0"/>
        <w:jc w:val="both"/>
      </w:pPr>
      <w:r w:rsidRPr="00B242FE">
        <w:t xml:space="preserve">V případě, že má být předmět veřejné zakázky plněn společně několika dodavateli, jsou veřejnému zadavateli povinni předložit současně s doklady prokazujícími splnění kvalifikačních předpokladů smlouvu, ve které je obsažen závazek, že všichni tito dodavatelé budou vůči veřejnému zadavateli a třetím osobám z jakýchkoliv právních vztahů vzniklých v souvislosti s veřejnou zakázkou </w:t>
      </w:r>
      <w:r w:rsidRPr="00B242FE">
        <w:rPr>
          <w:b/>
        </w:rPr>
        <w:t>zavázáni společně a nerozdílně</w:t>
      </w:r>
      <w:r w:rsidRPr="00B242FE">
        <w:t xml:space="preserve">, a to po celou dobu plnění veřejné zakázky i po dobu trvání jiných závazků vyplývajících z veřejné zakázky. </w:t>
      </w:r>
    </w:p>
    <w:p w14:paraId="2980B343" w14:textId="77777777" w:rsidR="00D32557" w:rsidRDefault="00D32557" w:rsidP="00D32557">
      <w:pPr>
        <w:spacing w:after="0"/>
        <w:jc w:val="both"/>
      </w:pPr>
    </w:p>
    <w:p w14:paraId="4969E20A" w14:textId="77777777" w:rsidR="00C41F39" w:rsidRPr="00690CB1" w:rsidRDefault="00C41F39" w:rsidP="00D32557">
      <w:pPr>
        <w:spacing w:after="0"/>
        <w:jc w:val="both"/>
      </w:pPr>
    </w:p>
    <w:p w14:paraId="7E116528" w14:textId="77777777" w:rsidR="003D6976" w:rsidRDefault="003D6976" w:rsidP="00D32557">
      <w:pPr>
        <w:pStyle w:val="Nadpis1"/>
        <w:spacing w:before="0"/>
      </w:pPr>
      <w:r>
        <w:t>NABÍDKA UCHAZEČE</w:t>
      </w:r>
    </w:p>
    <w:p w14:paraId="7C62B354" w14:textId="77777777" w:rsidR="00E0408A" w:rsidRDefault="00E0408A" w:rsidP="00D32557">
      <w:pPr>
        <w:spacing w:after="0"/>
      </w:pPr>
    </w:p>
    <w:p w14:paraId="71868AD5" w14:textId="77777777" w:rsidR="00E0408A" w:rsidRDefault="00E0408A" w:rsidP="00D32557">
      <w:pPr>
        <w:pStyle w:val="Nadpis2"/>
        <w:spacing w:before="0"/>
      </w:pPr>
      <w:r>
        <w:t>Pojem nabídka</w:t>
      </w:r>
    </w:p>
    <w:p w14:paraId="51890E2E" w14:textId="77777777" w:rsidR="00E0408A" w:rsidRDefault="00E0408A" w:rsidP="00D32557">
      <w:pPr>
        <w:pStyle w:val="Standard"/>
        <w:jc w:val="both"/>
        <w:rPr>
          <w:rFonts w:ascii="Verdana" w:hAnsi="Verdana" w:cs="Arial"/>
          <w:sz w:val="22"/>
          <w:szCs w:val="22"/>
        </w:rPr>
      </w:pPr>
    </w:p>
    <w:p w14:paraId="11F1DDD8" w14:textId="77777777" w:rsidR="00C41F39" w:rsidRDefault="00C41F39" w:rsidP="00D32557">
      <w:pPr>
        <w:pStyle w:val="Standard"/>
        <w:jc w:val="both"/>
        <w:rPr>
          <w:rFonts w:ascii="Verdana" w:hAnsi="Verdana" w:cs="Arial"/>
          <w:sz w:val="22"/>
          <w:szCs w:val="22"/>
        </w:rPr>
      </w:pPr>
      <w:r>
        <w:rPr>
          <w:rFonts w:ascii="Verdana" w:hAnsi="Verdana" w:cs="Arial"/>
          <w:sz w:val="22"/>
          <w:szCs w:val="22"/>
        </w:rPr>
        <w:t>Pod pojmem „</w:t>
      </w:r>
      <w:r>
        <w:rPr>
          <w:rFonts w:ascii="Verdana" w:hAnsi="Verdana" w:cs="Arial"/>
          <w:b/>
          <w:sz w:val="22"/>
          <w:szCs w:val="22"/>
        </w:rPr>
        <w:t>nabídka</w:t>
      </w:r>
      <w:r>
        <w:rPr>
          <w:rFonts w:ascii="Verdana" w:hAnsi="Verdana" w:cs="Arial"/>
          <w:sz w:val="22"/>
          <w:szCs w:val="22"/>
        </w:rPr>
        <w:t>“ se rozumí návrh smlouvy podepsaný osobou oprávněnou jednat jménem či za uchazeče a další zadavatelem požadované dokumenty a</w:t>
      </w:r>
      <w:r w:rsidR="0011355F">
        <w:rPr>
          <w:rFonts w:ascii="Verdana" w:hAnsi="Verdana" w:cs="Arial"/>
          <w:sz w:val="22"/>
          <w:szCs w:val="22"/>
        </w:rPr>
        <w:t> </w:t>
      </w:r>
      <w:r>
        <w:rPr>
          <w:rFonts w:ascii="Verdana" w:hAnsi="Verdana" w:cs="Arial"/>
          <w:sz w:val="22"/>
          <w:szCs w:val="22"/>
        </w:rPr>
        <w:t>doklady, zejména doklady, kterými uchazeč prokazuje kvalifikaci.</w:t>
      </w:r>
    </w:p>
    <w:p w14:paraId="06D866DD" w14:textId="77777777" w:rsidR="00E0408A" w:rsidRDefault="00E0408A" w:rsidP="00D32557">
      <w:pPr>
        <w:pStyle w:val="Standard"/>
        <w:jc w:val="both"/>
        <w:rPr>
          <w:rFonts w:ascii="Verdana" w:hAnsi="Verdana" w:cs="Arial"/>
          <w:sz w:val="22"/>
          <w:szCs w:val="22"/>
        </w:rPr>
      </w:pPr>
    </w:p>
    <w:p w14:paraId="36EED306" w14:textId="77777777" w:rsidR="00E0408A" w:rsidRDefault="00E0408A" w:rsidP="00D32557">
      <w:pPr>
        <w:pStyle w:val="Nadpis2"/>
        <w:spacing w:before="0"/>
      </w:pPr>
      <w:r>
        <w:t>Forma a podoba nabídky</w:t>
      </w:r>
    </w:p>
    <w:p w14:paraId="03226380" w14:textId="77777777" w:rsidR="00E0408A" w:rsidRDefault="00E0408A" w:rsidP="00D32557">
      <w:pPr>
        <w:spacing w:after="0"/>
      </w:pPr>
    </w:p>
    <w:p w14:paraId="594FE291" w14:textId="77777777" w:rsidR="00E0408A" w:rsidRDefault="00E0408A" w:rsidP="00D32557">
      <w:pPr>
        <w:pStyle w:val="Style17"/>
        <w:jc w:val="both"/>
        <w:rPr>
          <w:rFonts w:ascii="Verdana" w:hAnsi="Verdana" w:cs="Arial"/>
          <w:b/>
          <w:sz w:val="22"/>
          <w:szCs w:val="22"/>
        </w:rPr>
      </w:pPr>
      <w:r>
        <w:rPr>
          <w:rStyle w:val="FontStyle60"/>
          <w:rFonts w:ascii="Verdana" w:hAnsi="Verdana"/>
          <w:sz w:val="22"/>
          <w:szCs w:val="22"/>
        </w:rPr>
        <w:t xml:space="preserve">Nabídky Zadavatel požaduje podat </w:t>
      </w:r>
      <w:r w:rsidRPr="00293D62">
        <w:rPr>
          <w:rStyle w:val="FontStyle60"/>
          <w:rFonts w:ascii="Verdana" w:hAnsi="Verdana"/>
          <w:b/>
          <w:sz w:val="22"/>
          <w:szCs w:val="22"/>
        </w:rPr>
        <w:t>v písemné formě</w:t>
      </w:r>
      <w:r>
        <w:rPr>
          <w:rStyle w:val="FontStyle60"/>
          <w:rFonts w:ascii="Verdana" w:hAnsi="Verdana"/>
          <w:sz w:val="22"/>
          <w:szCs w:val="22"/>
        </w:rPr>
        <w:t xml:space="preserve">, </w:t>
      </w:r>
      <w:r w:rsidRPr="00293D62">
        <w:rPr>
          <w:rStyle w:val="FontStyle60"/>
          <w:rFonts w:ascii="Verdana" w:hAnsi="Verdana"/>
          <w:b/>
          <w:sz w:val="22"/>
          <w:szCs w:val="22"/>
        </w:rPr>
        <w:t>v elektronické podobě</w:t>
      </w:r>
      <w:r>
        <w:rPr>
          <w:rStyle w:val="FontStyle60"/>
          <w:rFonts w:ascii="Verdana" w:hAnsi="Verdana"/>
          <w:sz w:val="22"/>
          <w:szCs w:val="22"/>
        </w:rPr>
        <w:t xml:space="preserve"> (nikoliv listinné) </w:t>
      </w:r>
      <w:r w:rsidRPr="00293D62">
        <w:rPr>
          <w:rStyle w:val="FontStyle60"/>
          <w:rFonts w:ascii="Verdana" w:hAnsi="Verdana"/>
          <w:b/>
          <w:sz w:val="22"/>
          <w:szCs w:val="22"/>
        </w:rPr>
        <w:t xml:space="preserve">pomocí </w:t>
      </w:r>
      <w:r w:rsidRPr="00DB45A5">
        <w:rPr>
          <w:rStyle w:val="FontStyle60"/>
          <w:rFonts w:ascii="Verdana" w:hAnsi="Verdana"/>
          <w:b/>
          <w:sz w:val="22"/>
          <w:szCs w:val="22"/>
        </w:rPr>
        <w:t>elektronického nástroje E</w:t>
      </w:r>
      <w:r w:rsidR="007B4B4D" w:rsidRPr="00DB45A5">
        <w:rPr>
          <w:rStyle w:val="FontStyle60"/>
          <w:rFonts w:ascii="Verdana" w:hAnsi="Verdana"/>
          <w:b/>
          <w:sz w:val="22"/>
          <w:szCs w:val="22"/>
        </w:rPr>
        <w:t>-</w:t>
      </w:r>
      <w:r w:rsidRPr="00DB45A5">
        <w:rPr>
          <w:rStyle w:val="FontStyle60"/>
          <w:rFonts w:ascii="Verdana" w:hAnsi="Verdana"/>
          <w:b/>
          <w:sz w:val="22"/>
          <w:szCs w:val="22"/>
        </w:rPr>
        <w:t>ZAK</w:t>
      </w:r>
      <w:r w:rsidRPr="00DB45A5">
        <w:rPr>
          <w:rStyle w:val="FontStyle60"/>
          <w:rFonts w:ascii="Verdana" w:hAnsi="Verdana"/>
          <w:sz w:val="22"/>
          <w:szCs w:val="22"/>
        </w:rPr>
        <w:t xml:space="preserve"> dostupného na </w:t>
      </w:r>
      <w:hyperlink r:id="rId13" w:history="1">
        <w:r w:rsidRPr="00DB45A5">
          <w:rPr>
            <w:rStyle w:val="Hypertextovodkaz"/>
            <w:rFonts w:ascii="Verdana" w:hAnsi="Verdana" w:cs="Arial"/>
            <w:b/>
            <w:sz w:val="22"/>
            <w:szCs w:val="22"/>
          </w:rPr>
          <w:t>https://ezak.e-tenders.cz/</w:t>
        </w:r>
      </w:hyperlink>
      <w:r w:rsidRPr="00DB45A5">
        <w:rPr>
          <w:rFonts w:ascii="Verdana" w:hAnsi="Verdana" w:cs="Arial"/>
          <w:b/>
          <w:sz w:val="22"/>
          <w:szCs w:val="22"/>
        </w:rPr>
        <w:t>.</w:t>
      </w:r>
    </w:p>
    <w:p w14:paraId="68B3AFF0" w14:textId="77777777" w:rsidR="00D32557" w:rsidRDefault="00D32557" w:rsidP="00D32557">
      <w:pPr>
        <w:pStyle w:val="Style17"/>
        <w:jc w:val="both"/>
        <w:rPr>
          <w:rFonts w:ascii="Verdana" w:hAnsi="Verdana" w:cs="Arial"/>
          <w:b/>
          <w:sz w:val="22"/>
          <w:szCs w:val="22"/>
        </w:rPr>
      </w:pPr>
    </w:p>
    <w:p w14:paraId="5071842C" w14:textId="77777777" w:rsidR="00E0408A" w:rsidRDefault="001654A3" w:rsidP="00D32557">
      <w:pPr>
        <w:pStyle w:val="Style17"/>
        <w:jc w:val="both"/>
        <w:rPr>
          <w:rFonts w:ascii="Verdana" w:hAnsi="Verdana" w:cs="Arial"/>
          <w:b/>
          <w:sz w:val="22"/>
          <w:szCs w:val="22"/>
        </w:rPr>
      </w:pPr>
      <w:r>
        <w:rPr>
          <w:rFonts w:ascii="Verdana" w:hAnsi="Verdana" w:cs="Arial"/>
          <w:b/>
          <w:sz w:val="22"/>
          <w:szCs w:val="22"/>
        </w:rPr>
        <w:t>Nabídka musí být zpracována v českém nebo slovenském jazyce.</w:t>
      </w:r>
    </w:p>
    <w:p w14:paraId="2DE85ABC" w14:textId="77777777" w:rsidR="00FB001A" w:rsidRDefault="00FB001A" w:rsidP="00D32557">
      <w:pPr>
        <w:pStyle w:val="Style17"/>
        <w:jc w:val="both"/>
        <w:rPr>
          <w:rFonts w:ascii="Verdana" w:hAnsi="Verdana" w:cs="Arial"/>
          <w:b/>
          <w:sz w:val="22"/>
          <w:szCs w:val="22"/>
        </w:rPr>
      </w:pPr>
    </w:p>
    <w:p w14:paraId="45EDB477" w14:textId="77777777" w:rsidR="00FB001A" w:rsidRDefault="00FB001A" w:rsidP="00FB001A">
      <w:pPr>
        <w:pStyle w:val="Style17"/>
        <w:pBdr>
          <w:top w:val="single" w:sz="4" w:space="1" w:color="auto"/>
          <w:left w:val="single" w:sz="4" w:space="4" w:color="auto"/>
          <w:bottom w:val="single" w:sz="4" w:space="1" w:color="auto"/>
          <w:right w:val="single" w:sz="4" w:space="4" w:color="auto"/>
        </w:pBdr>
        <w:jc w:val="both"/>
        <w:rPr>
          <w:rFonts w:ascii="Verdana" w:hAnsi="Verdana" w:cs="Arial"/>
          <w:b/>
          <w:sz w:val="22"/>
          <w:szCs w:val="22"/>
        </w:rPr>
      </w:pPr>
      <w:r>
        <w:rPr>
          <w:rFonts w:ascii="Verdana" w:hAnsi="Verdana" w:cs="Arial"/>
          <w:b/>
          <w:sz w:val="22"/>
          <w:szCs w:val="22"/>
        </w:rPr>
        <w:t>Zadava</w:t>
      </w:r>
      <w:r w:rsidR="00AE0258">
        <w:rPr>
          <w:rFonts w:ascii="Verdana" w:hAnsi="Verdana" w:cs="Arial"/>
          <w:b/>
          <w:sz w:val="22"/>
          <w:szCs w:val="22"/>
        </w:rPr>
        <w:t>tel důrazně doporučuje, aby</w:t>
      </w:r>
      <w:r>
        <w:rPr>
          <w:rFonts w:ascii="Verdana" w:hAnsi="Verdana" w:cs="Arial"/>
          <w:b/>
          <w:sz w:val="22"/>
          <w:szCs w:val="22"/>
        </w:rPr>
        <w:t xml:space="preserve"> nabídka sestávala ze dvou souborů:</w:t>
      </w:r>
    </w:p>
    <w:p w14:paraId="4B310EB9" w14:textId="77777777" w:rsidR="00FB001A" w:rsidRDefault="00FB001A" w:rsidP="00FB001A">
      <w:pPr>
        <w:pStyle w:val="Style17"/>
        <w:pBdr>
          <w:top w:val="single" w:sz="4" w:space="1" w:color="auto"/>
          <w:left w:val="single" w:sz="4" w:space="4" w:color="auto"/>
          <w:bottom w:val="single" w:sz="4" w:space="1" w:color="auto"/>
          <w:right w:val="single" w:sz="4" w:space="4" w:color="auto"/>
        </w:pBdr>
        <w:jc w:val="both"/>
        <w:rPr>
          <w:rFonts w:ascii="Verdana" w:hAnsi="Verdana" w:cs="Arial"/>
          <w:b/>
          <w:sz w:val="22"/>
          <w:szCs w:val="22"/>
        </w:rPr>
      </w:pPr>
    </w:p>
    <w:p w14:paraId="340EB2B6" w14:textId="77777777" w:rsidR="00FB001A" w:rsidRPr="00FB001A" w:rsidRDefault="00FB001A" w:rsidP="00FB001A">
      <w:pPr>
        <w:pStyle w:val="Style17"/>
        <w:pBdr>
          <w:top w:val="single" w:sz="4" w:space="1" w:color="auto"/>
          <w:left w:val="single" w:sz="4" w:space="4" w:color="auto"/>
          <w:bottom w:val="single" w:sz="4" w:space="1" w:color="auto"/>
          <w:right w:val="single" w:sz="4" w:space="4" w:color="auto"/>
        </w:pBdr>
        <w:jc w:val="both"/>
        <w:rPr>
          <w:rFonts w:ascii="Verdana" w:hAnsi="Verdana" w:cs="Arial"/>
          <w:sz w:val="22"/>
          <w:szCs w:val="22"/>
        </w:rPr>
      </w:pPr>
      <w:proofErr w:type="gramStart"/>
      <w:r>
        <w:rPr>
          <w:rFonts w:ascii="Verdana" w:hAnsi="Verdana" w:cs="Arial"/>
          <w:b/>
          <w:sz w:val="22"/>
          <w:szCs w:val="22"/>
        </w:rPr>
        <w:t xml:space="preserve">Kvalifikace.* - </w:t>
      </w:r>
      <w:r w:rsidRPr="00FB001A">
        <w:rPr>
          <w:rFonts w:ascii="Verdana" w:hAnsi="Verdana" w:cs="Arial"/>
          <w:sz w:val="22"/>
          <w:szCs w:val="22"/>
        </w:rPr>
        <w:t>obsahuje</w:t>
      </w:r>
      <w:proofErr w:type="gramEnd"/>
      <w:r w:rsidRPr="00FB001A">
        <w:rPr>
          <w:rFonts w:ascii="Verdana" w:hAnsi="Verdana" w:cs="Arial"/>
          <w:sz w:val="22"/>
          <w:szCs w:val="22"/>
        </w:rPr>
        <w:t xml:space="preserve"> kvalifikační doklady dle bodu 7 Zadávací dokumentace</w:t>
      </w:r>
      <w:r>
        <w:rPr>
          <w:rFonts w:ascii="Verdana" w:hAnsi="Verdana" w:cs="Arial"/>
          <w:sz w:val="22"/>
          <w:szCs w:val="22"/>
        </w:rPr>
        <w:t>.</w:t>
      </w:r>
    </w:p>
    <w:p w14:paraId="32EAD259" w14:textId="77777777" w:rsidR="00FB001A" w:rsidRDefault="00FB001A" w:rsidP="00FB001A">
      <w:pPr>
        <w:pStyle w:val="Style17"/>
        <w:pBdr>
          <w:top w:val="single" w:sz="4" w:space="1" w:color="auto"/>
          <w:left w:val="single" w:sz="4" w:space="4" w:color="auto"/>
          <w:bottom w:val="single" w:sz="4" w:space="1" w:color="auto"/>
          <w:right w:val="single" w:sz="4" w:space="4" w:color="auto"/>
        </w:pBdr>
        <w:jc w:val="both"/>
        <w:rPr>
          <w:rFonts w:ascii="Verdana" w:hAnsi="Verdana" w:cs="Arial"/>
          <w:b/>
          <w:sz w:val="22"/>
          <w:szCs w:val="22"/>
        </w:rPr>
      </w:pPr>
      <w:proofErr w:type="gramStart"/>
      <w:r>
        <w:rPr>
          <w:rFonts w:ascii="Verdana" w:hAnsi="Verdana" w:cs="Arial"/>
          <w:b/>
          <w:sz w:val="22"/>
          <w:szCs w:val="22"/>
        </w:rPr>
        <w:t xml:space="preserve">Nabídka.* - </w:t>
      </w:r>
      <w:r w:rsidRPr="00FB001A">
        <w:rPr>
          <w:rFonts w:ascii="Verdana" w:hAnsi="Verdana" w:cs="Arial"/>
          <w:sz w:val="22"/>
          <w:szCs w:val="22"/>
        </w:rPr>
        <w:t>obsahuje</w:t>
      </w:r>
      <w:proofErr w:type="gramEnd"/>
      <w:r w:rsidRPr="00FB001A">
        <w:rPr>
          <w:rFonts w:ascii="Verdana" w:hAnsi="Verdana" w:cs="Arial"/>
          <w:sz w:val="22"/>
          <w:szCs w:val="22"/>
        </w:rPr>
        <w:t xml:space="preserve"> vlastní nabídku a další doklady dle bodu 8 Zadávací dokumentace</w:t>
      </w:r>
      <w:r>
        <w:rPr>
          <w:rFonts w:ascii="Verdana" w:hAnsi="Verdana" w:cs="Arial"/>
          <w:sz w:val="22"/>
          <w:szCs w:val="22"/>
        </w:rPr>
        <w:t>, mimo kvalifikační doklady dle bodu 7 Zadávací dokumentace.</w:t>
      </w:r>
    </w:p>
    <w:p w14:paraId="75947F30" w14:textId="77777777" w:rsidR="001654A3" w:rsidRDefault="001654A3" w:rsidP="00D32557">
      <w:pPr>
        <w:pStyle w:val="Style17"/>
        <w:jc w:val="both"/>
        <w:rPr>
          <w:rStyle w:val="FontStyle60"/>
          <w:rFonts w:ascii="Verdana" w:hAnsi="Verdana"/>
          <w:sz w:val="22"/>
          <w:szCs w:val="22"/>
        </w:rPr>
      </w:pPr>
    </w:p>
    <w:p w14:paraId="5CE052FD" w14:textId="77777777" w:rsidR="00E0408A" w:rsidRDefault="00E0408A" w:rsidP="00D32557">
      <w:pPr>
        <w:pStyle w:val="Nadpis2"/>
        <w:spacing w:before="0"/>
        <w:rPr>
          <w:rStyle w:val="FontStyle60"/>
        </w:rPr>
      </w:pPr>
      <w:r w:rsidRPr="00D32557">
        <w:rPr>
          <w:rStyle w:val="FontStyle60"/>
        </w:rPr>
        <w:t xml:space="preserve">Způsob podepsání </w:t>
      </w:r>
      <w:r w:rsidR="00390820" w:rsidRPr="00D32557">
        <w:rPr>
          <w:rStyle w:val="FontStyle60"/>
        </w:rPr>
        <w:t>nabídky</w:t>
      </w:r>
    </w:p>
    <w:p w14:paraId="24DCAC2C" w14:textId="77777777" w:rsidR="00D32557" w:rsidRPr="00D32557" w:rsidRDefault="00D32557" w:rsidP="00D32557">
      <w:pPr>
        <w:spacing w:after="0"/>
      </w:pPr>
    </w:p>
    <w:p w14:paraId="40C5DBEA" w14:textId="77777777" w:rsidR="00E0408A" w:rsidRDefault="00E0408A" w:rsidP="00D32557">
      <w:pPr>
        <w:pStyle w:val="Style17"/>
        <w:jc w:val="both"/>
        <w:rPr>
          <w:rFonts w:ascii="Verdana" w:hAnsi="Verdana" w:cs="Arial"/>
          <w:sz w:val="22"/>
          <w:szCs w:val="22"/>
        </w:rPr>
      </w:pPr>
      <w:r w:rsidRPr="00EF0761">
        <w:rPr>
          <w:rStyle w:val="FontStyle60"/>
          <w:rFonts w:ascii="Verdana" w:hAnsi="Verdana"/>
          <w:sz w:val="22"/>
          <w:szCs w:val="22"/>
        </w:rPr>
        <w:t xml:space="preserve">Nabídka musí obsahovat obchodní podmínky (návrh smlouvy) podle bodu </w:t>
      </w:r>
      <w:r>
        <w:rPr>
          <w:rStyle w:val="FontStyle60"/>
          <w:rFonts w:ascii="Verdana" w:hAnsi="Verdana"/>
          <w:sz w:val="22"/>
          <w:szCs w:val="22"/>
        </w:rPr>
        <w:t>4</w:t>
      </w:r>
      <w:r w:rsidRPr="00EF0761">
        <w:rPr>
          <w:rStyle w:val="FontStyle60"/>
          <w:rFonts w:ascii="Verdana" w:hAnsi="Verdana"/>
          <w:sz w:val="22"/>
          <w:szCs w:val="22"/>
        </w:rPr>
        <w:t xml:space="preserve"> Zadávací dokumentace </w:t>
      </w:r>
      <w:r w:rsidRPr="00EF0761">
        <w:rPr>
          <w:rStyle w:val="FontStyle60"/>
          <w:rFonts w:ascii="Verdana" w:hAnsi="Verdana"/>
          <w:b/>
          <w:sz w:val="22"/>
          <w:szCs w:val="22"/>
        </w:rPr>
        <w:t xml:space="preserve">podepsané </w:t>
      </w:r>
      <w:r w:rsidR="005D589F">
        <w:rPr>
          <w:rStyle w:val="FontStyle60"/>
          <w:rFonts w:ascii="Verdana" w:hAnsi="Verdana"/>
          <w:b/>
          <w:sz w:val="22"/>
          <w:szCs w:val="22"/>
        </w:rPr>
        <w:t>uznávaným elektronickým podpisem</w:t>
      </w:r>
      <w:r w:rsidRPr="00EF0761">
        <w:rPr>
          <w:rStyle w:val="FontStyle60"/>
          <w:rFonts w:ascii="Verdana" w:hAnsi="Verdana"/>
          <w:sz w:val="22"/>
          <w:szCs w:val="22"/>
        </w:rPr>
        <w:t xml:space="preserve"> uchazečem nebo osobou oprávněnou (osobami oprávněnými) za uchazeče </w:t>
      </w:r>
      <w:r w:rsidRPr="00B70733">
        <w:rPr>
          <w:rStyle w:val="FontStyle60"/>
          <w:rFonts w:ascii="Verdana" w:hAnsi="Verdana"/>
          <w:sz w:val="22"/>
          <w:szCs w:val="22"/>
        </w:rPr>
        <w:t xml:space="preserve">jednat. V případě osoby oprávněné </w:t>
      </w:r>
      <w:r w:rsidR="005D26DE" w:rsidRPr="00B70733">
        <w:rPr>
          <w:rStyle w:val="FontStyle60"/>
          <w:rFonts w:ascii="Verdana" w:hAnsi="Verdana"/>
          <w:sz w:val="22"/>
          <w:szCs w:val="22"/>
        </w:rPr>
        <w:t xml:space="preserve">jednat </w:t>
      </w:r>
      <w:r w:rsidRPr="00B70733">
        <w:rPr>
          <w:rStyle w:val="FontStyle60"/>
          <w:rFonts w:ascii="Verdana" w:hAnsi="Verdana"/>
          <w:sz w:val="22"/>
          <w:szCs w:val="22"/>
        </w:rPr>
        <w:t xml:space="preserve">za uchazeče </w:t>
      </w:r>
      <w:r w:rsidR="00FB001A">
        <w:rPr>
          <w:rStyle w:val="FontStyle60"/>
          <w:rFonts w:ascii="Verdana" w:hAnsi="Verdana"/>
          <w:sz w:val="22"/>
          <w:szCs w:val="22"/>
        </w:rPr>
        <w:t xml:space="preserve">na základě zmocnění </w:t>
      </w:r>
      <w:r w:rsidRPr="00B70733">
        <w:rPr>
          <w:rStyle w:val="FontStyle60"/>
          <w:rFonts w:ascii="Verdana" w:hAnsi="Verdana"/>
          <w:sz w:val="22"/>
          <w:szCs w:val="22"/>
        </w:rPr>
        <w:t xml:space="preserve">musí být </w:t>
      </w:r>
      <w:r w:rsidR="00FB001A">
        <w:rPr>
          <w:rStyle w:val="FontStyle60"/>
          <w:rFonts w:ascii="Verdana" w:hAnsi="Verdana"/>
          <w:sz w:val="22"/>
          <w:szCs w:val="22"/>
        </w:rPr>
        <w:t>její plná moc součástí nabídky.</w:t>
      </w:r>
      <w:r w:rsidR="00A57E34">
        <w:rPr>
          <w:rStyle w:val="FontStyle60"/>
          <w:rFonts w:ascii="Verdana" w:hAnsi="Verdana"/>
          <w:sz w:val="22"/>
          <w:szCs w:val="22"/>
        </w:rPr>
        <w:t xml:space="preserve"> Uchazeč má při podepisování nabídky tyto možnosti:</w:t>
      </w:r>
    </w:p>
    <w:p w14:paraId="0192883D" w14:textId="77777777" w:rsidR="00390820" w:rsidRDefault="00390820" w:rsidP="00D32557">
      <w:pPr>
        <w:pStyle w:val="Style17"/>
        <w:jc w:val="both"/>
        <w:rPr>
          <w:rFonts w:ascii="Verdana" w:hAnsi="Verdana" w:cs="Arial"/>
          <w:sz w:val="22"/>
          <w:szCs w:val="22"/>
        </w:rPr>
      </w:pPr>
    </w:p>
    <w:p w14:paraId="6D8132AC" w14:textId="77777777" w:rsidR="00390820" w:rsidRDefault="00390820" w:rsidP="00D32557">
      <w:pPr>
        <w:pStyle w:val="Nadpis3"/>
        <w:spacing w:before="0"/>
        <w:jc w:val="both"/>
      </w:pPr>
      <w:r>
        <w:t xml:space="preserve">Podpis </w:t>
      </w:r>
      <w:r w:rsidR="00A57E34">
        <w:t xml:space="preserve">nabídky vč. </w:t>
      </w:r>
      <w:r>
        <w:t xml:space="preserve">návrhu smlouvy elektronicky </w:t>
      </w:r>
      <w:r w:rsidR="005D589F">
        <w:t>uznávaným</w:t>
      </w:r>
      <w:r>
        <w:t xml:space="preserve"> elektronickým podpisem osobou oprávněnou jednat</w:t>
      </w:r>
      <w:r w:rsidR="00291DF7">
        <w:t xml:space="preserve"> za uchazeče</w:t>
      </w:r>
    </w:p>
    <w:p w14:paraId="1081D844" w14:textId="77777777" w:rsidR="00390820" w:rsidRDefault="00390820" w:rsidP="00D32557">
      <w:pPr>
        <w:spacing w:after="0"/>
      </w:pPr>
    </w:p>
    <w:p w14:paraId="60525762" w14:textId="77777777" w:rsidR="00291DF7" w:rsidRDefault="00291DF7" w:rsidP="00291DF7">
      <w:pPr>
        <w:pStyle w:val="Style17"/>
        <w:jc w:val="both"/>
        <w:rPr>
          <w:rFonts w:ascii="Verdana" w:hAnsi="Verdana" w:cs="Arial"/>
          <w:sz w:val="22"/>
          <w:szCs w:val="22"/>
        </w:rPr>
      </w:pPr>
      <w:r w:rsidRPr="00EF0761">
        <w:rPr>
          <w:rFonts w:ascii="Verdana" w:hAnsi="Verdana" w:cs="Arial"/>
          <w:sz w:val="22"/>
          <w:szCs w:val="22"/>
          <w:u w:val="single"/>
        </w:rPr>
        <w:t xml:space="preserve">Podepíše-li </w:t>
      </w:r>
      <w:r w:rsidR="00A57E34">
        <w:rPr>
          <w:rFonts w:ascii="Verdana" w:hAnsi="Verdana" w:cs="Arial"/>
          <w:sz w:val="22"/>
          <w:szCs w:val="22"/>
          <w:u w:val="single"/>
        </w:rPr>
        <w:t>nabídku obsahující návrh smlouvy</w:t>
      </w:r>
      <w:r w:rsidRPr="00EF0761">
        <w:rPr>
          <w:rFonts w:ascii="Verdana" w:hAnsi="Verdana" w:cs="Arial"/>
          <w:sz w:val="22"/>
          <w:szCs w:val="22"/>
          <w:u w:val="single"/>
        </w:rPr>
        <w:t xml:space="preserve"> elektronicky </w:t>
      </w:r>
      <w:r w:rsidR="00A57E34">
        <w:rPr>
          <w:rFonts w:ascii="Verdana" w:hAnsi="Verdana" w:cs="Arial"/>
          <w:sz w:val="22"/>
          <w:szCs w:val="22"/>
          <w:u w:val="single"/>
        </w:rPr>
        <w:t xml:space="preserve">uznávaným elektronickým </w:t>
      </w:r>
      <w:r w:rsidRPr="00EF0761">
        <w:rPr>
          <w:rFonts w:ascii="Verdana" w:hAnsi="Verdana" w:cs="Arial"/>
          <w:sz w:val="22"/>
          <w:szCs w:val="22"/>
          <w:u w:val="single"/>
        </w:rPr>
        <w:t xml:space="preserve">podpisem </w:t>
      </w:r>
      <w:r>
        <w:rPr>
          <w:rFonts w:ascii="Verdana" w:hAnsi="Verdana" w:cs="Arial"/>
          <w:sz w:val="22"/>
          <w:szCs w:val="22"/>
          <w:u w:val="single"/>
        </w:rPr>
        <w:t xml:space="preserve">samotný uchazeč či </w:t>
      </w:r>
      <w:r w:rsidR="00A57E34">
        <w:rPr>
          <w:rFonts w:ascii="Verdana" w:hAnsi="Verdana" w:cs="Arial"/>
          <w:sz w:val="22"/>
          <w:szCs w:val="22"/>
          <w:u w:val="single"/>
        </w:rPr>
        <w:t>osoba</w:t>
      </w:r>
      <w:r w:rsidRPr="00EF0761">
        <w:rPr>
          <w:rFonts w:ascii="Verdana" w:hAnsi="Verdana" w:cs="Arial"/>
          <w:sz w:val="22"/>
          <w:szCs w:val="22"/>
          <w:u w:val="single"/>
        </w:rPr>
        <w:t xml:space="preserve"> oprávněná jednat </w:t>
      </w:r>
      <w:r>
        <w:rPr>
          <w:rFonts w:ascii="Verdana" w:hAnsi="Verdana" w:cs="Arial"/>
          <w:sz w:val="22"/>
          <w:szCs w:val="22"/>
          <w:u w:val="single"/>
        </w:rPr>
        <w:t xml:space="preserve">za </w:t>
      </w:r>
      <w:r w:rsidRPr="00EF0761">
        <w:rPr>
          <w:rFonts w:ascii="Verdana" w:hAnsi="Verdana" w:cs="Arial"/>
          <w:sz w:val="22"/>
          <w:szCs w:val="22"/>
          <w:u w:val="single"/>
        </w:rPr>
        <w:t>uchazeče</w:t>
      </w:r>
      <w:r w:rsidRPr="00EF0761">
        <w:rPr>
          <w:rFonts w:ascii="Verdana" w:hAnsi="Verdana" w:cs="Arial"/>
          <w:sz w:val="22"/>
          <w:szCs w:val="22"/>
        </w:rPr>
        <w:t xml:space="preserve"> </w:t>
      </w:r>
      <w:r>
        <w:rPr>
          <w:rFonts w:ascii="Verdana" w:hAnsi="Verdana" w:cs="Arial"/>
          <w:sz w:val="22"/>
          <w:szCs w:val="22"/>
        </w:rPr>
        <w:t xml:space="preserve">- </w:t>
      </w:r>
      <w:r w:rsidRPr="00EF0761">
        <w:rPr>
          <w:rFonts w:ascii="Verdana" w:hAnsi="Verdana" w:cs="Arial"/>
          <w:sz w:val="22"/>
          <w:szCs w:val="22"/>
        </w:rPr>
        <w:t xml:space="preserve">statutární orgán, resp. člen / členové dle výpisu z OR či jiné evidence, tj. příslušné soubor/y </w:t>
      </w:r>
      <w:r>
        <w:rPr>
          <w:rFonts w:ascii="Verdana" w:hAnsi="Verdana" w:cs="Arial"/>
          <w:sz w:val="22"/>
          <w:szCs w:val="22"/>
        </w:rPr>
        <w:t xml:space="preserve">elektronicky podepíše </w:t>
      </w:r>
      <w:r w:rsidR="00A57E34">
        <w:rPr>
          <w:rFonts w:ascii="Verdana" w:hAnsi="Verdana" w:cs="Arial"/>
          <w:sz w:val="22"/>
          <w:szCs w:val="22"/>
        </w:rPr>
        <w:t>při vkládání nabídky</w:t>
      </w:r>
      <w:r w:rsidRPr="00EF0761">
        <w:rPr>
          <w:rFonts w:ascii="Verdana" w:hAnsi="Verdana" w:cs="Arial"/>
          <w:sz w:val="22"/>
          <w:szCs w:val="22"/>
        </w:rPr>
        <w:t xml:space="preserve"> </w:t>
      </w:r>
      <w:r>
        <w:rPr>
          <w:rFonts w:ascii="Verdana" w:hAnsi="Verdana" w:cs="Arial"/>
          <w:sz w:val="22"/>
          <w:szCs w:val="22"/>
          <w:u w:val="single"/>
        </w:rPr>
        <w:t xml:space="preserve">samotný uchazeč či </w:t>
      </w:r>
      <w:r w:rsidRPr="00EF0761">
        <w:rPr>
          <w:rFonts w:ascii="Verdana" w:hAnsi="Verdana" w:cs="Arial"/>
          <w:sz w:val="22"/>
          <w:szCs w:val="22"/>
          <w:u w:val="single"/>
        </w:rPr>
        <w:t xml:space="preserve">osoba(y) </w:t>
      </w:r>
      <w:proofErr w:type="gramStart"/>
      <w:r w:rsidRPr="00EF0761">
        <w:rPr>
          <w:rFonts w:ascii="Verdana" w:hAnsi="Verdana" w:cs="Arial"/>
          <w:sz w:val="22"/>
          <w:szCs w:val="22"/>
          <w:u w:val="single"/>
        </w:rPr>
        <w:t>oprávněná</w:t>
      </w:r>
      <w:r>
        <w:rPr>
          <w:rFonts w:ascii="Verdana" w:hAnsi="Verdana" w:cs="Arial"/>
          <w:sz w:val="22"/>
          <w:szCs w:val="22"/>
          <w:u w:val="single"/>
        </w:rPr>
        <w:t>(é)</w:t>
      </w:r>
      <w:r w:rsidRPr="00EF0761">
        <w:rPr>
          <w:rFonts w:ascii="Verdana" w:hAnsi="Verdana" w:cs="Arial"/>
          <w:sz w:val="22"/>
          <w:szCs w:val="22"/>
          <w:u w:val="single"/>
        </w:rPr>
        <w:t xml:space="preserve"> jednat</w:t>
      </w:r>
      <w:proofErr w:type="gramEnd"/>
      <w:r w:rsidRPr="00EF0761">
        <w:rPr>
          <w:rFonts w:ascii="Verdana" w:hAnsi="Verdana" w:cs="Arial"/>
          <w:sz w:val="22"/>
          <w:szCs w:val="22"/>
          <w:u w:val="single"/>
        </w:rPr>
        <w:t xml:space="preserve"> </w:t>
      </w:r>
      <w:r>
        <w:rPr>
          <w:rFonts w:ascii="Verdana" w:hAnsi="Verdana" w:cs="Arial"/>
          <w:sz w:val="22"/>
          <w:szCs w:val="22"/>
          <w:u w:val="single"/>
        </w:rPr>
        <w:t xml:space="preserve">za </w:t>
      </w:r>
      <w:r w:rsidRPr="00EF0761">
        <w:rPr>
          <w:rFonts w:ascii="Verdana" w:hAnsi="Verdana" w:cs="Arial"/>
          <w:sz w:val="22"/>
          <w:szCs w:val="22"/>
          <w:u w:val="single"/>
        </w:rPr>
        <w:t>uchazeče</w:t>
      </w:r>
      <w:r>
        <w:rPr>
          <w:rFonts w:ascii="Verdana" w:hAnsi="Verdana" w:cs="Arial"/>
          <w:sz w:val="22"/>
          <w:szCs w:val="22"/>
          <w:u w:val="single"/>
        </w:rPr>
        <w:t xml:space="preserve"> - </w:t>
      </w:r>
      <w:r w:rsidRPr="00EF0761">
        <w:rPr>
          <w:rFonts w:ascii="Verdana" w:hAnsi="Verdana" w:cs="Arial"/>
          <w:sz w:val="22"/>
          <w:szCs w:val="22"/>
        </w:rPr>
        <w:t xml:space="preserve"> statutární orgán, resp. člen / členové dle výpisu z OR či jiné evidence</w:t>
      </w:r>
      <w:r>
        <w:rPr>
          <w:rFonts w:ascii="Verdana" w:hAnsi="Verdana" w:cs="Arial"/>
          <w:sz w:val="22"/>
          <w:szCs w:val="22"/>
        </w:rPr>
        <w:t xml:space="preserve"> </w:t>
      </w:r>
      <w:r w:rsidRPr="00EF0761">
        <w:rPr>
          <w:rFonts w:ascii="Verdana" w:hAnsi="Verdana" w:cs="Arial"/>
          <w:sz w:val="22"/>
          <w:szCs w:val="22"/>
        </w:rPr>
        <w:t>– není potřeba doložit žádnou plnou moc.</w:t>
      </w:r>
    </w:p>
    <w:p w14:paraId="51EF2AA9" w14:textId="77777777" w:rsidR="005D26DE" w:rsidRDefault="005D26DE" w:rsidP="00D32557">
      <w:pPr>
        <w:pStyle w:val="Style17"/>
        <w:jc w:val="both"/>
        <w:rPr>
          <w:rFonts w:ascii="Verdana" w:hAnsi="Verdana" w:cs="Arial"/>
          <w:sz w:val="22"/>
          <w:szCs w:val="22"/>
        </w:rPr>
      </w:pPr>
    </w:p>
    <w:p w14:paraId="5F4469FD" w14:textId="77777777" w:rsidR="005D26DE" w:rsidRDefault="005D26DE" w:rsidP="00D32557">
      <w:pPr>
        <w:pStyle w:val="Nadpis3"/>
        <w:spacing w:before="0"/>
        <w:jc w:val="both"/>
      </w:pPr>
      <w:r>
        <w:t xml:space="preserve">Fyzický podpis návrhu smlouvy </w:t>
      </w:r>
      <w:r w:rsidR="00A57E34">
        <w:t xml:space="preserve">uchazečem nebo </w:t>
      </w:r>
      <w:r>
        <w:t>osobou oprávněnou jednat</w:t>
      </w:r>
      <w:r w:rsidR="00A57E34">
        <w:t xml:space="preserve"> za</w:t>
      </w:r>
      <w:r>
        <w:t xml:space="preserve"> </w:t>
      </w:r>
      <w:r w:rsidR="00A57E34">
        <w:t xml:space="preserve">uchazeče </w:t>
      </w:r>
      <w:r>
        <w:t xml:space="preserve">a </w:t>
      </w:r>
      <w:r w:rsidR="005D589F">
        <w:t xml:space="preserve">uznávaný </w:t>
      </w:r>
      <w:r>
        <w:t xml:space="preserve">elektronický podpis jiné osoby </w:t>
      </w:r>
      <w:r w:rsidR="00A57E34">
        <w:t>uchazeče</w:t>
      </w:r>
    </w:p>
    <w:p w14:paraId="5EA2EB85" w14:textId="77777777" w:rsidR="005D26DE" w:rsidRDefault="005D26DE" w:rsidP="00D32557">
      <w:pPr>
        <w:spacing w:after="0"/>
      </w:pPr>
    </w:p>
    <w:p w14:paraId="2B323AA3" w14:textId="77777777" w:rsidR="00291DF7" w:rsidRDefault="00291DF7" w:rsidP="00291DF7">
      <w:pPr>
        <w:pStyle w:val="Style17"/>
        <w:jc w:val="both"/>
        <w:rPr>
          <w:rFonts w:ascii="Verdana" w:hAnsi="Verdana" w:cs="Arial"/>
          <w:sz w:val="22"/>
          <w:szCs w:val="22"/>
        </w:rPr>
      </w:pPr>
      <w:r w:rsidRPr="00F60E6A">
        <w:rPr>
          <w:rFonts w:ascii="Verdana" w:hAnsi="Verdana" w:cs="Arial"/>
          <w:sz w:val="22"/>
          <w:szCs w:val="22"/>
          <w:u w:val="single"/>
        </w:rPr>
        <w:t>Ne</w:t>
      </w:r>
      <w:r w:rsidRPr="00EF0761">
        <w:rPr>
          <w:rFonts w:ascii="Verdana" w:hAnsi="Verdana" w:cs="Arial"/>
          <w:sz w:val="22"/>
          <w:szCs w:val="22"/>
          <w:u w:val="single"/>
        </w:rPr>
        <w:t xml:space="preserve">podepíše-li </w:t>
      </w:r>
      <w:r w:rsidR="00A57E34">
        <w:rPr>
          <w:rFonts w:ascii="Verdana" w:hAnsi="Verdana" w:cs="Arial"/>
          <w:sz w:val="22"/>
          <w:szCs w:val="22"/>
          <w:u w:val="single"/>
        </w:rPr>
        <w:t xml:space="preserve">nabídku vč. </w:t>
      </w:r>
      <w:r>
        <w:rPr>
          <w:rFonts w:ascii="Verdana" w:hAnsi="Verdana" w:cs="Arial"/>
          <w:sz w:val="22"/>
          <w:szCs w:val="22"/>
          <w:u w:val="single"/>
        </w:rPr>
        <w:t>návrh</w:t>
      </w:r>
      <w:r w:rsidR="00A57E34">
        <w:rPr>
          <w:rFonts w:ascii="Verdana" w:hAnsi="Verdana" w:cs="Arial"/>
          <w:sz w:val="22"/>
          <w:szCs w:val="22"/>
          <w:u w:val="single"/>
        </w:rPr>
        <w:t>u</w:t>
      </w:r>
      <w:r>
        <w:rPr>
          <w:rFonts w:ascii="Verdana" w:hAnsi="Verdana" w:cs="Arial"/>
          <w:sz w:val="22"/>
          <w:szCs w:val="22"/>
          <w:u w:val="single"/>
        </w:rPr>
        <w:t xml:space="preserve"> smlouvy </w:t>
      </w:r>
      <w:r w:rsidRPr="00EF0761">
        <w:rPr>
          <w:rFonts w:ascii="Verdana" w:hAnsi="Verdana" w:cs="Arial"/>
          <w:sz w:val="22"/>
          <w:szCs w:val="22"/>
          <w:u w:val="single"/>
        </w:rPr>
        <w:t xml:space="preserve">elektronicky </w:t>
      </w:r>
      <w:r w:rsidR="00A57E34">
        <w:rPr>
          <w:rFonts w:ascii="Verdana" w:hAnsi="Verdana" w:cs="Arial"/>
          <w:sz w:val="22"/>
          <w:szCs w:val="22"/>
          <w:u w:val="single"/>
        </w:rPr>
        <w:t>uznávaným elektronickým</w:t>
      </w:r>
      <w:r w:rsidRPr="00EF0761">
        <w:rPr>
          <w:rFonts w:ascii="Verdana" w:hAnsi="Verdana" w:cs="Arial"/>
          <w:sz w:val="22"/>
          <w:szCs w:val="22"/>
          <w:u w:val="single"/>
        </w:rPr>
        <w:t xml:space="preserve"> podpisem </w:t>
      </w:r>
      <w:r>
        <w:rPr>
          <w:rFonts w:ascii="Verdana" w:hAnsi="Verdana" w:cs="Arial"/>
          <w:sz w:val="22"/>
          <w:szCs w:val="22"/>
          <w:u w:val="single"/>
        </w:rPr>
        <w:t xml:space="preserve">samotný uchazeč či </w:t>
      </w:r>
      <w:r w:rsidRPr="00EF0761">
        <w:rPr>
          <w:rFonts w:ascii="Verdana" w:hAnsi="Verdana" w:cs="Arial"/>
          <w:sz w:val="22"/>
          <w:szCs w:val="22"/>
          <w:u w:val="single"/>
        </w:rPr>
        <w:t xml:space="preserve">osoba(y) </w:t>
      </w:r>
      <w:proofErr w:type="gramStart"/>
      <w:r w:rsidRPr="00EF0761">
        <w:rPr>
          <w:rFonts w:ascii="Verdana" w:hAnsi="Verdana" w:cs="Arial"/>
          <w:sz w:val="22"/>
          <w:szCs w:val="22"/>
          <w:u w:val="single"/>
        </w:rPr>
        <w:t>oprávněná</w:t>
      </w:r>
      <w:r>
        <w:rPr>
          <w:rFonts w:ascii="Verdana" w:hAnsi="Verdana" w:cs="Arial"/>
          <w:sz w:val="22"/>
          <w:szCs w:val="22"/>
          <w:u w:val="single"/>
        </w:rPr>
        <w:t>(é)</w:t>
      </w:r>
      <w:r w:rsidRPr="00EF0761">
        <w:rPr>
          <w:rFonts w:ascii="Verdana" w:hAnsi="Verdana" w:cs="Arial"/>
          <w:sz w:val="22"/>
          <w:szCs w:val="22"/>
          <w:u w:val="single"/>
        </w:rPr>
        <w:t xml:space="preserve"> jednat</w:t>
      </w:r>
      <w:proofErr w:type="gramEnd"/>
      <w:r w:rsidRPr="00EF0761">
        <w:rPr>
          <w:rFonts w:ascii="Verdana" w:hAnsi="Verdana" w:cs="Arial"/>
          <w:sz w:val="22"/>
          <w:szCs w:val="22"/>
          <w:u w:val="single"/>
        </w:rPr>
        <w:t xml:space="preserve"> </w:t>
      </w:r>
      <w:r>
        <w:rPr>
          <w:rFonts w:ascii="Verdana" w:hAnsi="Verdana" w:cs="Arial"/>
          <w:sz w:val="22"/>
          <w:szCs w:val="22"/>
          <w:u w:val="single"/>
        </w:rPr>
        <w:t xml:space="preserve">za </w:t>
      </w:r>
      <w:r w:rsidRPr="00EF0761">
        <w:rPr>
          <w:rFonts w:ascii="Verdana" w:hAnsi="Verdana" w:cs="Arial"/>
          <w:sz w:val="22"/>
          <w:szCs w:val="22"/>
          <w:u w:val="single"/>
        </w:rPr>
        <w:t>uchazeče</w:t>
      </w:r>
      <w:r w:rsidRPr="00EF0761">
        <w:rPr>
          <w:rFonts w:ascii="Verdana" w:hAnsi="Verdana" w:cs="Arial"/>
          <w:sz w:val="22"/>
          <w:szCs w:val="22"/>
        </w:rPr>
        <w:t xml:space="preserve"> </w:t>
      </w:r>
      <w:r>
        <w:rPr>
          <w:rFonts w:ascii="Verdana" w:hAnsi="Verdana" w:cs="Arial"/>
          <w:sz w:val="22"/>
          <w:szCs w:val="22"/>
        </w:rPr>
        <w:t xml:space="preserve">- </w:t>
      </w:r>
      <w:r w:rsidRPr="00EF0761">
        <w:rPr>
          <w:rFonts w:ascii="Verdana" w:hAnsi="Verdana" w:cs="Arial"/>
          <w:sz w:val="22"/>
          <w:szCs w:val="22"/>
        </w:rPr>
        <w:t xml:space="preserve">statutární orgán, resp. člen / členové dle výpisu z OR či jiné evidence, tj. příslušné soubor/y </w:t>
      </w:r>
      <w:r>
        <w:rPr>
          <w:rFonts w:ascii="Verdana" w:hAnsi="Verdana" w:cs="Arial"/>
          <w:sz w:val="22"/>
          <w:szCs w:val="22"/>
        </w:rPr>
        <w:t xml:space="preserve">vloží a soubory odešle (podá nabídku) </w:t>
      </w:r>
      <w:r w:rsidRPr="00EF0761">
        <w:rPr>
          <w:rFonts w:ascii="Verdana" w:hAnsi="Verdana" w:cs="Arial"/>
          <w:sz w:val="22"/>
          <w:szCs w:val="22"/>
        </w:rPr>
        <w:t xml:space="preserve">a elektronicky podepíše </w:t>
      </w:r>
      <w:r w:rsidRPr="009B17B3">
        <w:rPr>
          <w:rFonts w:ascii="Verdana" w:hAnsi="Verdana" w:cs="Arial"/>
          <w:sz w:val="22"/>
          <w:szCs w:val="22"/>
        </w:rPr>
        <w:t xml:space="preserve">v elektronickém nástroji E-ZAK jiná osoba </w:t>
      </w:r>
      <w:r w:rsidR="00A57E34">
        <w:rPr>
          <w:rFonts w:ascii="Verdana" w:hAnsi="Verdana" w:cs="Arial"/>
          <w:sz w:val="22"/>
          <w:szCs w:val="22"/>
        </w:rPr>
        <w:t>uchazeče</w:t>
      </w:r>
      <w:r w:rsidRPr="009B17B3">
        <w:rPr>
          <w:rFonts w:ascii="Verdana" w:hAnsi="Verdana" w:cs="Arial"/>
          <w:sz w:val="22"/>
          <w:szCs w:val="22"/>
        </w:rPr>
        <w:t xml:space="preserve">, např. zaměstnanec </w:t>
      </w:r>
      <w:r w:rsidR="00A57E34">
        <w:rPr>
          <w:rFonts w:ascii="Verdana" w:hAnsi="Verdana" w:cs="Arial"/>
          <w:sz w:val="22"/>
          <w:szCs w:val="22"/>
        </w:rPr>
        <w:t xml:space="preserve">uchazeče, </w:t>
      </w:r>
      <w:r w:rsidR="00A57E34">
        <w:rPr>
          <w:rFonts w:ascii="Verdana" w:hAnsi="Verdana" w:cs="Arial"/>
          <w:sz w:val="22"/>
          <w:szCs w:val="22"/>
          <w:u w:val="single"/>
        </w:rPr>
        <w:t xml:space="preserve">ale nabídku včetně návrhu naskenované smlouvy </w:t>
      </w:r>
      <w:r w:rsidR="00A57E34">
        <w:rPr>
          <w:rFonts w:ascii="Verdana" w:hAnsi="Verdana" w:cs="Arial"/>
          <w:b/>
          <w:sz w:val="22"/>
          <w:szCs w:val="22"/>
          <w:u w:val="single"/>
        </w:rPr>
        <w:t xml:space="preserve">podepíše </w:t>
      </w:r>
      <w:r w:rsidR="00A57E34" w:rsidRPr="009B17B3">
        <w:rPr>
          <w:rFonts w:ascii="Verdana" w:hAnsi="Verdana" w:cs="Arial"/>
          <w:b/>
          <w:sz w:val="22"/>
          <w:szCs w:val="22"/>
          <w:u w:val="single"/>
        </w:rPr>
        <w:t xml:space="preserve"> </w:t>
      </w:r>
      <w:r w:rsidR="00A57E34">
        <w:rPr>
          <w:rFonts w:ascii="Verdana" w:hAnsi="Verdana" w:cs="Arial"/>
          <w:sz w:val="22"/>
          <w:szCs w:val="22"/>
          <w:u w:val="single"/>
        </w:rPr>
        <w:t xml:space="preserve">samotný uchazeč či </w:t>
      </w:r>
      <w:r w:rsidR="00A57E34" w:rsidRPr="00EF0761">
        <w:rPr>
          <w:rFonts w:ascii="Verdana" w:hAnsi="Verdana" w:cs="Arial"/>
          <w:sz w:val="22"/>
          <w:szCs w:val="22"/>
          <w:u w:val="single"/>
        </w:rPr>
        <w:t>osoba(y) oprávněná</w:t>
      </w:r>
      <w:r w:rsidR="00A57E34">
        <w:rPr>
          <w:rFonts w:ascii="Verdana" w:hAnsi="Verdana" w:cs="Arial"/>
          <w:sz w:val="22"/>
          <w:szCs w:val="22"/>
          <w:u w:val="single"/>
        </w:rPr>
        <w:t>(é)</w:t>
      </w:r>
      <w:r w:rsidR="00A57E34" w:rsidRPr="00EF0761">
        <w:rPr>
          <w:rFonts w:ascii="Verdana" w:hAnsi="Verdana" w:cs="Arial"/>
          <w:sz w:val="22"/>
          <w:szCs w:val="22"/>
          <w:u w:val="single"/>
        </w:rPr>
        <w:t xml:space="preserve"> jednat </w:t>
      </w:r>
      <w:r w:rsidR="00A57E34">
        <w:rPr>
          <w:rFonts w:ascii="Verdana" w:hAnsi="Verdana" w:cs="Arial"/>
          <w:sz w:val="22"/>
          <w:szCs w:val="22"/>
          <w:u w:val="single"/>
        </w:rPr>
        <w:t xml:space="preserve">za </w:t>
      </w:r>
      <w:r w:rsidR="00A57E34" w:rsidRPr="00EF0761">
        <w:rPr>
          <w:rFonts w:ascii="Verdana" w:hAnsi="Verdana" w:cs="Arial"/>
          <w:sz w:val="22"/>
          <w:szCs w:val="22"/>
          <w:u w:val="single"/>
        </w:rPr>
        <w:t>uchazeče</w:t>
      </w:r>
      <w:r w:rsidR="00A57E34" w:rsidRPr="00EF0761">
        <w:rPr>
          <w:rFonts w:ascii="Verdana" w:hAnsi="Verdana" w:cs="Arial"/>
          <w:sz w:val="22"/>
          <w:szCs w:val="22"/>
        </w:rPr>
        <w:t xml:space="preserve"> </w:t>
      </w:r>
      <w:r w:rsidR="00A57E34">
        <w:rPr>
          <w:rFonts w:ascii="Verdana" w:hAnsi="Verdana" w:cs="Arial"/>
          <w:sz w:val="22"/>
          <w:szCs w:val="22"/>
        </w:rPr>
        <w:t xml:space="preserve">- </w:t>
      </w:r>
      <w:r w:rsidR="00A57E34" w:rsidRPr="00EF0761">
        <w:rPr>
          <w:rFonts w:ascii="Verdana" w:hAnsi="Verdana" w:cs="Arial"/>
          <w:sz w:val="22"/>
          <w:szCs w:val="22"/>
        </w:rPr>
        <w:t>statutární orgán, resp. člen / členové dle výpisu z OR či jiné evidence</w:t>
      </w:r>
      <w:r w:rsidR="00A57E34">
        <w:rPr>
          <w:rFonts w:ascii="Verdana" w:hAnsi="Verdana" w:cs="Arial"/>
          <w:sz w:val="22"/>
          <w:szCs w:val="22"/>
        </w:rPr>
        <w:t xml:space="preserve"> - </w:t>
      </w:r>
      <w:r w:rsidR="00A57E34" w:rsidRPr="009B17B3">
        <w:rPr>
          <w:rFonts w:ascii="Verdana" w:hAnsi="Verdana" w:cs="Arial"/>
          <w:b/>
          <w:sz w:val="22"/>
          <w:szCs w:val="22"/>
          <w:u w:val="single"/>
        </w:rPr>
        <w:t xml:space="preserve"> pouze vlastnoručně</w:t>
      </w:r>
      <w:r w:rsidR="00A57E34">
        <w:rPr>
          <w:rFonts w:ascii="Verdana" w:hAnsi="Verdana" w:cs="Arial"/>
          <w:b/>
          <w:sz w:val="22"/>
          <w:szCs w:val="22"/>
          <w:u w:val="single"/>
        </w:rPr>
        <w:t xml:space="preserve"> </w:t>
      </w:r>
      <w:r w:rsidRPr="009B17B3">
        <w:rPr>
          <w:rFonts w:ascii="Verdana" w:hAnsi="Verdana" w:cs="Arial"/>
          <w:sz w:val="22"/>
          <w:szCs w:val="22"/>
        </w:rPr>
        <w:t xml:space="preserve">– </w:t>
      </w:r>
      <w:r>
        <w:rPr>
          <w:rFonts w:ascii="Verdana" w:hAnsi="Verdana" w:cs="Arial"/>
          <w:sz w:val="22"/>
          <w:szCs w:val="22"/>
        </w:rPr>
        <w:t>není</w:t>
      </w:r>
      <w:r w:rsidRPr="009B17B3">
        <w:rPr>
          <w:rFonts w:ascii="Verdana" w:hAnsi="Verdana" w:cs="Arial"/>
          <w:sz w:val="22"/>
          <w:szCs w:val="22"/>
        </w:rPr>
        <w:t xml:space="preserve"> nutné doložit plnou moc pro osobu, která </w:t>
      </w:r>
      <w:r w:rsidR="00A57E34">
        <w:rPr>
          <w:rFonts w:ascii="Verdana" w:hAnsi="Verdana" w:cs="Arial"/>
          <w:sz w:val="22"/>
          <w:szCs w:val="22"/>
        </w:rPr>
        <w:t>uznávaným</w:t>
      </w:r>
      <w:r w:rsidRPr="009B17B3">
        <w:rPr>
          <w:rFonts w:ascii="Verdana" w:hAnsi="Verdana" w:cs="Arial"/>
          <w:sz w:val="22"/>
          <w:szCs w:val="22"/>
        </w:rPr>
        <w:t xml:space="preserve"> elektronickým podpisem podepsa</w:t>
      </w:r>
      <w:r w:rsidR="00A57E34">
        <w:rPr>
          <w:rFonts w:ascii="Verdana" w:hAnsi="Verdana" w:cs="Arial"/>
          <w:sz w:val="22"/>
          <w:szCs w:val="22"/>
        </w:rPr>
        <w:t>la odeslanou zprávu s</w:t>
      </w:r>
      <w:r w:rsidR="005A4872">
        <w:rPr>
          <w:rFonts w:ascii="Verdana" w:hAnsi="Verdana" w:cs="Arial"/>
          <w:sz w:val="22"/>
          <w:szCs w:val="22"/>
        </w:rPr>
        <w:t> </w:t>
      </w:r>
      <w:r w:rsidR="00A57E34">
        <w:rPr>
          <w:rFonts w:ascii="Verdana" w:hAnsi="Verdana" w:cs="Arial"/>
          <w:sz w:val="22"/>
          <w:szCs w:val="22"/>
        </w:rPr>
        <w:t>nabídkou</w:t>
      </w:r>
      <w:r w:rsidR="005A4872">
        <w:rPr>
          <w:rFonts w:ascii="Verdana" w:hAnsi="Verdana" w:cs="Arial"/>
          <w:sz w:val="22"/>
          <w:szCs w:val="22"/>
        </w:rPr>
        <w:t>.</w:t>
      </w:r>
    </w:p>
    <w:p w14:paraId="41005994" w14:textId="77777777" w:rsidR="005D26DE" w:rsidRDefault="005D26DE" w:rsidP="00D32557">
      <w:pPr>
        <w:pStyle w:val="Style17"/>
        <w:jc w:val="both"/>
        <w:rPr>
          <w:rFonts w:ascii="Verdana" w:hAnsi="Verdana" w:cs="Arial"/>
          <w:sz w:val="22"/>
          <w:szCs w:val="22"/>
        </w:rPr>
      </w:pPr>
    </w:p>
    <w:p w14:paraId="45795EDA" w14:textId="77777777" w:rsidR="005D26DE" w:rsidRDefault="005D26DE" w:rsidP="00D32557">
      <w:pPr>
        <w:pStyle w:val="Nadpis3"/>
        <w:spacing w:before="0"/>
        <w:jc w:val="both"/>
      </w:pPr>
      <w:r>
        <w:t>Fyzický podpis návrhu smlouv</w:t>
      </w:r>
      <w:r w:rsidR="005A4872">
        <w:t xml:space="preserve">y jinou osobou, než osobou </w:t>
      </w:r>
      <w:proofErr w:type="gramStart"/>
      <w:r w:rsidR="005A4872">
        <w:t xml:space="preserve">oprávněnou </w:t>
      </w:r>
      <w:r>
        <w:t xml:space="preserve"> jednat</w:t>
      </w:r>
      <w:proofErr w:type="gramEnd"/>
      <w:r>
        <w:t xml:space="preserve"> </w:t>
      </w:r>
      <w:r w:rsidR="005A4872">
        <w:t xml:space="preserve">za uchazeče </w:t>
      </w:r>
      <w:r>
        <w:t xml:space="preserve">a </w:t>
      </w:r>
      <w:r w:rsidR="005A4872">
        <w:t xml:space="preserve">uznávaný </w:t>
      </w:r>
      <w:r>
        <w:t xml:space="preserve">elektronický podpis jiné osoby </w:t>
      </w:r>
      <w:r w:rsidR="00AE0258">
        <w:t>uchazeče</w:t>
      </w:r>
      <w:r w:rsidR="005A4872">
        <w:t xml:space="preserve"> nebo uznávaný elektronický podpis osoby oprávněné jednat za uchazeče </w:t>
      </w:r>
      <w:r w:rsidR="00AE0258">
        <w:t>n</w:t>
      </w:r>
      <w:r w:rsidR="005A4872">
        <w:t>a základě zmocnění</w:t>
      </w:r>
    </w:p>
    <w:p w14:paraId="5C38B419" w14:textId="77777777" w:rsidR="005D26DE" w:rsidRDefault="005D26DE" w:rsidP="00D32557">
      <w:pPr>
        <w:spacing w:after="0"/>
      </w:pPr>
    </w:p>
    <w:p w14:paraId="06621A4C" w14:textId="77777777" w:rsidR="005A4872" w:rsidRDefault="005A4872" w:rsidP="005A4872">
      <w:pPr>
        <w:pStyle w:val="Style17"/>
        <w:jc w:val="both"/>
        <w:rPr>
          <w:rFonts w:ascii="Verdana" w:hAnsi="Verdana" w:cs="Arial"/>
          <w:sz w:val="22"/>
          <w:szCs w:val="22"/>
        </w:rPr>
      </w:pPr>
      <w:r w:rsidRPr="00F60E6A">
        <w:rPr>
          <w:rFonts w:ascii="Verdana" w:hAnsi="Verdana" w:cs="Arial"/>
          <w:sz w:val="22"/>
          <w:szCs w:val="22"/>
          <w:u w:val="single"/>
        </w:rPr>
        <w:t>Ne</w:t>
      </w:r>
      <w:r w:rsidRPr="00EF0761">
        <w:rPr>
          <w:rFonts w:ascii="Verdana" w:hAnsi="Verdana" w:cs="Arial"/>
          <w:sz w:val="22"/>
          <w:szCs w:val="22"/>
          <w:u w:val="single"/>
        </w:rPr>
        <w:t xml:space="preserve">podepíše-li </w:t>
      </w:r>
      <w:r>
        <w:rPr>
          <w:rFonts w:ascii="Verdana" w:hAnsi="Verdana" w:cs="Arial"/>
          <w:sz w:val="22"/>
          <w:szCs w:val="22"/>
          <w:u w:val="single"/>
        </w:rPr>
        <w:t xml:space="preserve">nabídku vč. návrhu smlouvy </w:t>
      </w:r>
      <w:r w:rsidRPr="00EF0761">
        <w:rPr>
          <w:rFonts w:ascii="Verdana" w:hAnsi="Verdana" w:cs="Arial"/>
          <w:sz w:val="22"/>
          <w:szCs w:val="22"/>
          <w:u w:val="single"/>
        </w:rPr>
        <w:t xml:space="preserve">elektronicky </w:t>
      </w:r>
      <w:r>
        <w:rPr>
          <w:rFonts w:ascii="Verdana" w:hAnsi="Verdana" w:cs="Arial"/>
          <w:sz w:val="22"/>
          <w:szCs w:val="22"/>
          <w:u w:val="single"/>
        </w:rPr>
        <w:t>uznávaným elektronickým</w:t>
      </w:r>
      <w:r w:rsidRPr="00EF0761">
        <w:rPr>
          <w:rFonts w:ascii="Verdana" w:hAnsi="Verdana" w:cs="Arial"/>
          <w:sz w:val="22"/>
          <w:szCs w:val="22"/>
          <w:u w:val="single"/>
        </w:rPr>
        <w:t xml:space="preserve"> podpisem </w:t>
      </w:r>
      <w:r>
        <w:rPr>
          <w:rFonts w:ascii="Verdana" w:hAnsi="Verdana" w:cs="Arial"/>
          <w:sz w:val="22"/>
          <w:szCs w:val="22"/>
          <w:u w:val="single"/>
        </w:rPr>
        <w:t xml:space="preserve">samotný uchazeč či </w:t>
      </w:r>
      <w:r w:rsidRPr="00EF0761">
        <w:rPr>
          <w:rFonts w:ascii="Verdana" w:hAnsi="Verdana" w:cs="Arial"/>
          <w:sz w:val="22"/>
          <w:szCs w:val="22"/>
          <w:u w:val="single"/>
        </w:rPr>
        <w:t xml:space="preserve">osoba(y) </w:t>
      </w:r>
      <w:proofErr w:type="gramStart"/>
      <w:r w:rsidRPr="00EF0761">
        <w:rPr>
          <w:rFonts w:ascii="Verdana" w:hAnsi="Verdana" w:cs="Arial"/>
          <w:sz w:val="22"/>
          <w:szCs w:val="22"/>
          <w:u w:val="single"/>
        </w:rPr>
        <w:t>oprávněná</w:t>
      </w:r>
      <w:r>
        <w:rPr>
          <w:rFonts w:ascii="Verdana" w:hAnsi="Verdana" w:cs="Arial"/>
          <w:sz w:val="22"/>
          <w:szCs w:val="22"/>
          <w:u w:val="single"/>
        </w:rPr>
        <w:t>(é)</w:t>
      </w:r>
      <w:r w:rsidRPr="00EF0761">
        <w:rPr>
          <w:rFonts w:ascii="Verdana" w:hAnsi="Verdana" w:cs="Arial"/>
          <w:sz w:val="22"/>
          <w:szCs w:val="22"/>
          <w:u w:val="single"/>
        </w:rPr>
        <w:t xml:space="preserve"> jednat</w:t>
      </w:r>
      <w:proofErr w:type="gramEnd"/>
      <w:r w:rsidRPr="00EF0761">
        <w:rPr>
          <w:rFonts w:ascii="Verdana" w:hAnsi="Verdana" w:cs="Arial"/>
          <w:sz w:val="22"/>
          <w:szCs w:val="22"/>
          <w:u w:val="single"/>
        </w:rPr>
        <w:t xml:space="preserve"> </w:t>
      </w:r>
      <w:r>
        <w:rPr>
          <w:rFonts w:ascii="Verdana" w:hAnsi="Verdana" w:cs="Arial"/>
          <w:sz w:val="22"/>
          <w:szCs w:val="22"/>
          <w:u w:val="single"/>
        </w:rPr>
        <w:t xml:space="preserve">za </w:t>
      </w:r>
      <w:r w:rsidRPr="00EF0761">
        <w:rPr>
          <w:rFonts w:ascii="Verdana" w:hAnsi="Verdana" w:cs="Arial"/>
          <w:sz w:val="22"/>
          <w:szCs w:val="22"/>
          <w:u w:val="single"/>
        </w:rPr>
        <w:t>uchazeče</w:t>
      </w:r>
      <w:r w:rsidRPr="00EF0761">
        <w:rPr>
          <w:rFonts w:ascii="Verdana" w:hAnsi="Verdana" w:cs="Arial"/>
          <w:sz w:val="22"/>
          <w:szCs w:val="22"/>
        </w:rPr>
        <w:t xml:space="preserve"> </w:t>
      </w:r>
      <w:r>
        <w:rPr>
          <w:rFonts w:ascii="Verdana" w:hAnsi="Verdana" w:cs="Arial"/>
          <w:sz w:val="22"/>
          <w:szCs w:val="22"/>
        </w:rPr>
        <w:t xml:space="preserve">- </w:t>
      </w:r>
      <w:r w:rsidRPr="00EF0761">
        <w:rPr>
          <w:rFonts w:ascii="Verdana" w:hAnsi="Verdana" w:cs="Arial"/>
          <w:sz w:val="22"/>
          <w:szCs w:val="22"/>
        </w:rPr>
        <w:t xml:space="preserve">statutární orgán, resp. člen / členové dle výpisu z OR či jiné evidence, tj. příslušné soubor/y </w:t>
      </w:r>
      <w:r>
        <w:rPr>
          <w:rFonts w:ascii="Verdana" w:hAnsi="Verdana" w:cs="Arial"/>
          <w:sz w:val="22"/>
          <w:szCs w:val="22"/>
        </w:rPr>
        <w:t xml:space="preserve">vloží a soubory odešle (podá nabídku) </w:t>
      </w:r>
      <w:r w:rsidRPr="00EF0761">
        <w:rPr>
          <w:rFonts w:ascii="Verdana" w:hAnsi="Verdana" w:cs="Arial"/>
          <w:sz w:val="22"/>
          <w:szCs w:val="22"/>
        </w:rPr>
        <w:t xml:space="preserve">a elektronicky podepíše </w:t>
      </w:r>
      <w:r w:rsidRPr="009B17B3">
        <w:rPr>
          <w:rFonts w:ascii="Verdana" w:hAnsi="Verdana" w:cs="Arial"/>
          <w:sz w:val="22"/>
          <w:szCs w:val="22"/>
        </w:rPr>
        <w:t xml:space="preserve">v elektronickém nástroji E-ZAK jiná osoba </w:t>
      </w:r>
      <w:r>
        <w:rPr>
          <w:rFonts w:ascii="Verdana" w:hAnsi="Verdana" w:cs="Arial"/>
          <w:sz w:val="22"/>
          <w:szCs w:val="22"/>
        </w:rPr>
        <w:t>uchazeče</w:t>
      </w:r>
      <w:r w:rsidRPr="009B17B3">
        <w:rPr>
          <w:rFonts w:ascii="Verdana" w:hAnsi="Verdana" w:cs="Arial"/>
          <w:sz w:val="22"/>
          <w:szCs w:val="22"/>
        </w:rPr>
        <w:t xml:space="preserve">, např. zaměstnanec </w:t>
      </w:r>
      <w:r>
        <w:rPr>
          <w:rFonts w:ascii="Verdana" w:hAnsi="Verdana" w:cs="Arial"/>
          <w:sz w:val="22"/>
          <w:szCs w:val="22"/>
        </w:rPr>
        <w:t xml:space="preserve">uchazeče a zároveň </w:t>
      </w:r>
      <w:r>
        <w:rPr>
          <w:rFonts w:ascii="Verdana" w:hAnsi="Verdana" w:cs="Arial"/>
          <w:sz w:val="22"/>
          <w:szCs w:val="22"/>
          <w:u w:val="single"/>
        </w:rPr>
        <w:t xml:space="preserve"> nabídku včetně návrhu naskenované smlouvy </w:t>
      </w:r>
      <w:r>
        <w:rPr>
          <w:rFonts w:ascii="Verdana" w:hAnsi="Verdana" w:cs="Arial"/>
          <w:b/>
          <w:sz w:val="22"/>
          <w:szCs w:val="22"/>
          <w:u w:val="single"/>
        </w:rPr>
        <w:t xml:space="preserve">podepíše </w:t>
      </w:r>
      <w:r w:rsidRPr="009B17B3">
        <w:rPr>
          <w:rFonts w:ascii="Verdana" w:hAnsi="Verdana" w:cs="Arial"/>
          <w:b/>
          <w:sz w:val="22"/>
          <w:szCs w:val="22"/>
          <w:u w:val="single"/>
        </w:rPr>
        <w:t xml:space="preserve"> </w:t>
      </w:r>
      <w:r w:rsidRPr="00EF0761">
        <w:rPr>
          <w:rFonts w:ascii="Verdana" w:hAnsi="Verdana" w:cs="Arial"/>
          <w:sz w:val="22"/>
          <w:szCs w:val="22"/>
          <w:u w:val="single"/>
        </w:rPr>
        <w:t>osoba(y) oprávněná</w:t>
      </w:r>
      <w:r>
        <w:rPr>
          <w:rFonts w:ascii="Verdana" w:hAnsi="Verdana" w:cs="Arial"/>
          <w:sz w:val="22"/>
          <w:szCs w:val="22"/>
          <w:u w:val="single"/>
        </w:rPr>
        <w:t>(é)</w:t>
      </w:r>
      <w:r w:rsidRPr="00EF0761">
        <w:rPr>
          <w:rFonts w:ascii="Verdana" w:hAnsi="Verdana" w:cs="Arial"/>
          <w:sz w:val="22"/>
          <w:szCs w:val="22"/>
          <w:u w:val="single"/>
        </w:rPr>
        <w:t xml:space="preserve"> jednat </w:t>
      </w:r>
      <w:r>
        <w:rPr>
          <w:rFonts w:ascii="Verdana" w:hAnsi="Verdana" w:cs="Arial"/>
          <w:sz w:val="22"/>
          <w:szCs w:val="22"/>
          <w:u w:val="single"/>
        </w:rPr>
        <w:t xml:space="preserve">za </w:t>
      </w:r>
      <w:r w:rsidRPr="00EF0761">
        <w:rPr>
          <w:rFonts w:ascii="Verdana" w:hAnsi="Verdana" w:cs="Arial"/>
          <w:sz w:val="22"/>
          <w:szCs w:val="22"/>
          <w:u w:val="single"/>
        </w:rPr>
        <w:t>uchazeče</w:t>
      </w:r>
      <w:r w:rsidRPr="00EF0761">
        <w:rPr>
          <w:rFonts w:ascii="Verdana" w:hAnsi="Verdana" w:cs="Arial"/>
          <w:sz w:val="22"/>
          <w:szCs w:val="22"/>
        </w:rPr>
        <w:t xml:space="preserve"> </w:t>
      </w:r>
      <w:r>
        <w:rPr>
          <w:rFonts w:ascii="Verdana" w:hAnsi="Verdana" w:cs="Arial"/>
          <w:sz w:val="22"/>
          <w:szCs w:val="22"/>
        </w:rPr>
        <w:t xml:space="preserve">na základně zmocnění </w:t>
      </w:r>
      <w:r w:rsidRPr="009B17B3">
        <w:rPr>
          <w:rFonts w:ascii="Verdana" w:hAnsi="Verdana" w:cs="Arial"/>
          <w:b/>
          <w:sz w:val="22"/>
          <w:szCs w:val="22"/>
          <w:u w:val="single"/>
        </w:rPr>
        <w:t xml:space="preserve"> pouze vlastnoručně</w:t>
      </w:r>
      <w:r>
        <w:rPr>
          <w:rFonts w:ascii="Verdana" w:hAnsi="Verdana" w:cs="Arial"/>
          <w:b/>
          <w:sz w:val="22"/>
          <w:szCs w:val="22"/>
          <w:u w:val="single"/>
        </w:rPr>
        <w:t xml:space="preserve"> </w:t>
      </w:r>
      <w:r w:rsidRPr="009B17B3">
        <w:rPr>
          <w:rFonts w:ascii="Verdana" w:hAnsi="Verdana" w:cs="Arial"/>
          <w:sz w:val="22"/>
          <w:szCs w:val="22"/>
        </w:rPr>
        <w:t xml:space="preserve">– </w:t>
      </w:r>
      <w:r>
        <w:rPr>
          <w:rFonts w:ascii="Verdana" w:hAnsi="Verdana" w:cs="Arial"/>
          <w:sz w:val="22"/>
          <w:szCs w:val="22"/>
        </w:rPr>
        <w:t>je</w:t>
      </w:r>
      <w:r w:rsidRPr="009B17B3">
        <w:rPr>
          <w:rFonts w:ascii="Verdana" w:hAnsi="Verdana" w:cs="Arial"/>
          <w:sz w:val="22"/>
          <w:szCs w:val="22"/>
        </w:rPr>
        <w:t xml:space="preserve"> nutné doložit </w:t>
      </w:r>
      <w:r>
        <w:rPr>
          <w:rFonts w:ascii="Verdana" w:hAnsi="Verdana" w:cs="Arial"/>
          <w:sz w:val="22"/>
          <w:szCs w:val="22"/>
        </w:rPr>
        <w:t xml:space="preserve">naskenovanou platnou </w:t>
      </w:r>
      <w:r w:rsidRPr="009B17B3">
        <w:rPr>
          <w:rFonts w:ascii="Verdana" w:hAnsi="Verdana" w:cs="Arial"/>
          <w:sz w:val="22"/>
          <w:szCs w:val="22"/>
        </w:rPr>
        <w:t xml:space="preserve">plnou moc pro osobu, </w:t>
      </w:r>
      <w:r>
        <w:rPr>
          <w:rFonts w:ascii="Verdana" w:hAnsi="Verdana" w:cs="Arial"/>
          <w:sz w:val="22"/>
          <w:szCs w:val="22"/>
        </w:rPr>
        <w:t xml:space="preserve">která podepsala naskenovanou nabídku vč. návrhu smlouvy nebo </w:t>
      </w:r>
      <w:r w:rsidRPr="009B17B3">
        <w:rPr>
          <w:rFonts w:ascii="Verdana" w:hAnsi="Verdana" w:cs="Arial"/>
          <w:sz w:val="22"/>
          <w:szCs w:val="22"/>
        </w:rPr>
        <w:t xml:space="preserve">která </w:t>
      </w:r>
      <w:r>
        <w:rPr>
          <w:rFonts w:ascii="Verdana" w:hAnsi="Verdana" w:cs="Arial"/>
          <w:sz w:val="22"/>
          <w:szCs w:val="22"/>
        </w:rPr>
        <w:t>uznávaným</w:t>
      </w:r>
      <w:r w:rsidRPr="009B17B3">
        <w:rPr>
          <w:rFonts w:ascii="Verdana" w:hAnsi="Verdana" w:cs="Arial"/>
          <w:sz w:val="22"/>
          <w:szCs w:val="22"/>
        </w:rPr>
        <w:t xml:space="preserve"> elektronickým podpisem podepsa</w:t>
      </w:r>
      <w:r>
        <w:rPr>
          <w:rFonts w:ascii="Verdana" w:hAnsi="Verdana" w:cs="Arial"/>
          <w:sz w:val="22"/>
          <w:szCs w:val="22"/>
        </w:rPr>
        <w:t>la odeslanou zprávu s nabídkou.</w:t>
      </w:r>
    </w:p>
    <w:p w14:paraId="7C9788B5" w14:textId="77777777" w:rsidR="00291DF7" w:rsidRPr="00563093" w:rsidRDefault="00291DF7" w:rsidP="00291DF7">
      <w:pPr>
        <w:jc w:val="both"/>
        <w:rPr>
          <w:rFonts w:cs="Arial"/>
        </w:rPr>
      </w:pPr>
    </w:p>
    <w:p w14:paraId="5C64834F" w14:textId="77777777" w:rsidR="00293D62" w:rsidRDefault="00293D62" w:rsidP="00D32557">
      <w:pPr>
        <w:spacing w:after="0"/>
        <w:jc w:val="both"/>
        <w:rPr>
          <w:rFonts w:cs="Arial"/>
        </w:rPr>
      </w:pPr>
    </w:p>
    <w:p w14:paraId="170E5BC6" w14:textId="77777777" w:rsidR="00293D62" w:rsidRDefault="00293D62" w:rsidP="00D32557">
      <w:pPr>
        <w:pStyle w:val="Nadpis2"/>
        <w:spacing w:before="0"/>
      </w:pPr>
      <w:r>
        <w:t>Povinná součást nabídky – prohlášení dle § 68 odst. 3 Zákona</w:t>
      </w:r>
    </w:p>
    <w:p w14:paraId="1CE367E4" w14:textId="77777777" w:rsidR="00293D62" w:rsidRDefault="00293D62" w:rsidP="00D32557">
      <w:pPr>
        <w:spacing w:after="0"/>
      </w:pPr>
    </w:p>
    <w:p w14:paraId="5B1548B4" w14:textId="77777777" w:rsidR="00293D62" w:rsidRPr="009D4856" w:rsidRDefault="00293D62" w:rsidP="00D32557">
      <w:pPr>
        <w:pStyle w:val="Textbody"/>
        <w:jc w:val="both"/>
        <w:rPr>
          <w:rFonts w:ascii="Verdana" w:hAnsi="Verdana"/>
          <w:b w:val="0"/>
          <w:sz w:val="22"/>
          <w:szCs w:val="22"/>
          <w:u w:val="none"/>
        </w:rPr>
      </w:pPr>
      <w:r w:rsidRPr="009D4856">
        <w:rPr>
          <w:rFonts w:ascii="Verdana" w:hAnsi="Verdana"/>
          <w:b w:val="0"/>
          <w:sz w:val="22"/>
          <w:szCs w:val="22"/>
          <w:u w:val="none"/>
        </w:rPr>
        <w:t xml:space="preserve">Zadavatel požaduje, aby v souladu s § 68 </w:t>
      </w:r>
      <w:r>
        <w:rPr>
          <w:rFonts w:ascii="Verdana" w:hAnsi="Verdana"/>
          <w:b w:val="0"/>
          <w:sz w:val="22"/>
          <w:szCs w:val="22"/>
          <w:u w:val="none"/>
        </w:rPr>
        <w:t xml:space="preserve">odst. 3 Zákona </w:t>
      </w:r>
      <w:r w:rsidRPr="009D4856">
        <w:rPr>
          <w:rFonts w:ascii="Verdana" w:hAnsi="Verdana"/>
          <w:b w:val="0"/>
          <w:sz w:val="22"/>
          <w:szCs w:val="22"/>
          <w:u w:val="none"/>
        </w:rPr>
        <w:t xml:space="preserve">byly </w:t>
      </w:r>
      <w:r>
        <w:rPr>
          <w:rFonts w:ascii="Verdana" w:hAnsi="Verdana"/>
          <w:b w:val="0"/>
          <w:sz w:val="22"/>
          <w:szCs w:val="22"/>
          <w:u w:val="none"/>
        </w:rPr>
        <w:t xml:space="preserve">součástí nabídky </w:t>
      </w:r>
      <w:r w:rsidRPr="009D4856">
        <w:rPr>
          <w:rFonts w:ascii="Verdana" w:hAnsi="Verdana"/>
          <w:b w:val="0"/>
          <w:sz w:val="22"/>
          <w:szCs w:val="22"/>
          <w:u w:val="none"/>
        </w:rPr>
        <w:t>tyto údaje a prohlášení:</w:t>
      </w:r>
    </w:p>
    <w:p w14:paraId="5A93080B" w14:textId="77777777" w:rsidR="00293D62" w:rsidRPr="009D4856" w:rsidRDefault="00293D62" w:rsidP="00D32557">
      <w:pPr>
        <w:pStyle w:val="Textbody"/>
        <w:rPr>
          <w:rFonts w:ascii="Verdana" w:hAnsi="Verdana"/>
          <w:b w:val="0"/>
          <w:sz w:val="22"/>
          <w:szCs w:val="22"/>
          <w:u w:val="none"/>
        </w:rPr>
      </w:pPr>
    </w:p>
    <w:p w14:paraId="55A861FD" w14:textId="77777777" w:rsidR="00293D62" w:rsidRPr="009D4856" w:rsidRDefault="00293D62" w:rsidP="00D32557">
      <w:pPr>
        <w:pStyle w:val="Textbody"/>
        <w:jc w:val="both"/>
        <w:rPr>
          <w:rFonts w:ascii="Verdana" w:hAnsi="Verdana"/>
          <w:b w:val="0"/>
          <w:sz w:val="22"/>
          <w:szCs w:val="22"/>
          <w:u w:val="none"/>
        </w:rPr>
      </w:pPr>
      <w:r w:rsidRPr="009D4856">
        <w:rPr>
          <w:rFonts w:ascii="Verdana" w:hAnsi="Verdana"/>
          <w:b w:val="0"/>
          <w:sz w:val="22"/>
          <w:szCs w:val="22"/>
          <w:u w:val="none"/>
        </w:rPr>
        <w:t>a) seznam statutárních orgánů nebo členů statutárních orgánů, kteří v posledních 3 letech od konce lhůty pro podání nabídek byli v pracovněprávním, funkčním či obdobném poměru u zadavatele,</w:t>
      </w:r>
    </w:p>
    <w:p w14:paraId="37C41881" w14:textId="77777777" w:rsidR="00293D62" w:rsidRPr="009D4856" w:rsidRDefault="00293D62" w:rsidP="00D32557">
      <w:pPr>
        <w:pStyle w:val="Textbody"/>
        <w:jc w:val="both"/>
        <w:rPr>
          <w:rFonts w:ascii="Verdana" w:hAnsi="Verdana"/>
          <w:b w:val="0"/>
          <w:sz w:val="22"/>
          <w:szCs w:val="22"/>
          <w:u w:val="none"/>
        </w:rPr>
      </w:pPr>
      <w:r w:rsidRPr="009D4856">
        <w:rPr>
          <w:rFonts w:ascii="Verdana" w:hAnsi="Verdana"/>
          <w:b w:val="0"/>
          <w:sz w:val="22"/>
          <w:szCs w:val="22"/>
          <w:u w:val="none"/>
        </w:rPr>
        <w:t>b) má-li dodavatel formu akciové společnosti, seznam vlastníků akcií, jejichž souhrnná jmenovitá hodnota přesahuje 10 % základního kapitálu, vyhotovený ve lhůtě pro podání nabídek,</w:t>
      </w:r>
    </w:p>
    <w:p w14:paraId="78ECCE6C" w14:textId="77777777" w:rsidR="005D26DE" w:rsidRDefault="00293D62" w:rsidP="00D32557">
      <w:pPr>
        <w:spacing w:after="0"/>
      </w:pPr>
      <w:r w:rsidRPr="00293D62">
        <w:t xml:space="preserve">c) prohlášení uchazeče o tom, že neuzavřel a neuzavře zakázanou dohodu podle zvláštního právního předpisu v souvislosti se zadávanou veřejnou zakázkou. </w:t>
      </w:r>
    </w:p>
    <w:p w14:paraId="2FB802F7" w14:textId="77777777" w:rsidR="00D32557" w:rsidRDefault="00D32557" w:rsidP="00D32557">
      <w:pPr>
        <w:spacing w:after="0"/>
      </w:pPr>
    </w:p>
    <w:p w14:paraId="41568FC7" w14:textId="77777777" w:rsidR="00293D62" w:rsidRDefault="00293D62" w:rsidP="00D32557">
      <w:pPr>
        <w:spacing w:after="0"/>
      </w:pPr>
      <w:r>
        <w:t xml:space="preserve">Uchazeč může využít vzoru </w:t>
      </w:r>
      <w:r w:rsidRPr="00DB45A5">
        <w:t>v příloze č. 4 Zadávací</w:t>
      </w:r>
      <w:r>
        <w:t xml:space="preserve"> dokumentace</w:t>
      </w:r>
      <w:r w:rsidR="00D32557">
        <w:t>.</w:t>
      </w:r>
    </w:p>
    <w:p w14:paraId="30D69B29" w14:textId="77777777" w:rsidR="00E556D5" w:rsidRDefault="00E556D5" w:rsidP="00D32557">
      <w:pPr>
        <w:spacing w:after="0"/>
      </w:pPr>
    </w:p>
    <w:p w14:paraId="340B53E1" w14:textId="77777777" w:rsidR="00E556D5" w:rsidRDefault="00E556D5" w:rsidP="00E556D5">
      <w:pPr>
        <w:pStyle w:val="Nadpis2"/>
      </w:pPr>
      <w:r>
        <w:lastRenderedPageBreak/>
        <w:t>Povinná součást nabídky – Specifikace subdodavatelů dle § 44 odst. 6 Zákona.</w:t>
      </w:r>
    </w:p>
    <w:p w14:paraId="319DAC5D" w14:textId="77777777" w:rsidR="00E556D5" w:rsidRDefault="00E556D5" w:rsidP="00E556D5">
      <w:pPr>
        <w:jc w:val="both"/>
      </w:pPr>
    </w:p>
    <w:p w14:paraId="08EA4C85" w14:textId="77777777" w:rsidR="00E556D5" w:rsidRDefault="00E556D5" w:rsidP="00E556D5">
      <w:pPr>
        <w:jc w:val="both"/>
      </w:pPr>
      <w:r>
        <w:t>V souladu s § 44 odst. 6 Zákona zadavatel požaduje, aby uchazeč ve své nabídce specifikoval části veřejné zakázky (včetně procentuálního vyjádření finančního podílu), které má v úmyslu zadat jednomu či více subdodavatelům, a aby uvedl identifikační údaje každého subdodavatele.</w:t>
      </w:r>
    </w:p>
    <w:p w14:paraId="1F8650E7" w14:textId="77777777" w:rsidR="00E556D5" w:rsidRPr="00E556D5" w:rsidRDefault="00E556D5" w:rsidP="00E556D5">
      <w:r>
        <w:t>Uchazeč může využít vzoru v příloze č. 4 Zadávací dokumentace.</w:t>
      </w:r>
    </w:p>
    <w:p w14:paraId="7EDA6570" w14:textId="77777777" w:rsidR="00D32557" w:rsidRDefault="00D32557" w:rsidP="00D32557">
      <w:pPr>
        <w:spacing w:after="0"/>
      </w:pPr>
    </w:p>
    <w:p w14:paraId="1B726A62" w14:textId="77777777" w:rsidR="00293D62" w:rsidRPr="00293D62" w:rsidRDefault="00293D62" w:rsidP="00D32557">
      <w:pPr>
        <w:pStyle w:val="Nadpis2"/>
        <w:spacing w:before="0"/>
      </w:pPr>
      <w:r>
        <w:t>Obsah vlastní nabídky</w:t>
      </w:r>
    </w:p>
    <w:p w14:paraId="0F67EC46" w14:textId="77777777" w:rsidR="005D26DE" w:rsidRDefault="005D26DE" w:rsidP="00D32557">
      <w:pPr>
        <w:spacing w:after="0"/>
      </w:pPr>
    </w:p>
    <w:p w14:paraId="20DFF586" w14:textId="7825B48F" w:rsidR="005F57C1" w:rsidRDefault="005F57C1" w:rsidP="00D32557">
      <w:pPr>
        <w:spacing w:after="0"/>
        <w:jc w:val="both"/>
        <w:rPr>
          <w:rFonts w:cs="Arial"/>
        </w:rPr>
      </w:pPr>
      <w:r>
        <w:t>Uchazeč vyplní návrh smlouvy – obchodní podmínky, kter</w:t>
      </w:r>
      <w:r w:rsidR="00CE0DA0">
        <w:t>é</w:t>
      </w:r>
      <w:r>
        <w:t xml:space="preserve"> j</w:t>
      </w:r>
      <w:r w:rsidR="00CE0DA0">
        <w:t>sou</w:t>
      </w:r>
      <w:r>
        <w:t xml:space="preserve"> přílohou</w:t>
      </w:r>
      <w:r w:rsidR="00CE0DA0">
        <w:t xml:space="preserve"> č. 3.1, 3.2, 3.3, 3.4, 3.5, 3.6 nebo 3.7 (</w:t>
      </w:r>
      <w:r w:rsidR="00CE0DA0" w:rsidRPr="00581A5F">
        <w:rPr>
          <w:b/>
        </w:rPr>
        <w:t>v závislosti na jakou část veřejné zakázky bude podávat nabídku</w:t>
      </w:r>
      <w:r w:rsidR="00CE0DA0">
        <w:t>)</w:t>
      </w:r>
      <w:r>
        <w:t xml:space="preserve"> této zadávací dokumentace. </w:t>
      </w:r>
      <w:r>
        <w:rPr>
          <w:rFonts w:cs="Arial"/>
        </w:rPr>
        <w:t>Uchazeč do návrhu smlouvy doplní své identif</w:t>
      </w:r>
      <w:r w:rsidR="007D3190">
        <w:rPr>
          <w:rFonts w:cs="Arial"/>
        </w:rPr>
        <w:t>ikační údaje,</w:t>
      </w:r>
      <w:r>
        <w:rPr>
          <w:rFonts w:cs="Arial"/>
        </w:rPr>
        <w:t xml:space="preserve"> nabídkovou cenu</w:t>
      </w:r>
      <w:r w:rsidR="00A43BF1">
        <w:rPr>
          <w:rFonts w:cs="Arial"/>
        </w:rPr>
        <w:t xml:space="preserve"> a další infor</w:t>
      </w:r>
      <w:r w:rsidR="007D3190">
        <w:rPr>
          <w:rFonts w:cs="Arial"/>
        </w:rPr>
        <w:t>m</w:t>
      </w:r>
      <w:r w:rsidR="00A43BF1">
        <w:rPr>
          <w:rFonts w:cs="Arial"/>
        </w:rPr>
        <w:t>a</w:t>
      </w:r>
      <w:r w:rsidR="007D3190">
        <w:rPr>
          <w:rFonts w:cs="Arial"/>
        </w:rPr>
        <w:t>ce</w:t>
      </w:r>
      <w:r>
        <w:rPr>
          <w:rFonts w:cs="Arial"/>
        </w:rPr>
        <w:t xml:space="preserve">. </w:t>
      </w:r>
    </w:p>
    <w:p w14:paraId="4ADAE315" w14:textId="77777777" w:rsidR="00D32557" w:rsidRDefault="00D32557" w:rsidP="00D32557">
      <w:pPr>
        <w:spacing w:after="0"/>
        <w:jc w:val="both"/>
        <w:rPr>
          <w:rFonts w:cs="Arial"/>
        </w:rPr>
      </w:pPr>
    </w:p>
    <w:p w14:paraId="4A466875" w14:textId="77777777" w:rsidR="005F57C1" w:rsidRDefault="005F57C1" w:rsidP="00D32557">
      <w:pPr>
        <w:spacing w:after="0"/>
        <w:rPr>
          <w:rFonts w:cs="Arial"/>
        </w:rPr>
      </w:pPr>
      <w:r>
        <w:rPr>
          <w:rFonts w:cs="Arial"/>
        </w:rPr>
        <w:t>Nabídkovou cenu uvede v členění na</w:t>
      </w:r>
      <w:r w:rsidR="007B4B4D">
        <w:rPr>
          <w:rFonts w:cs="Arial"/>
        </w:rPr>
        <w:t xml:space="preserve"> cenu bez DPH, výši DPH a cenu s</w:t>
      </w:r>
      <w:r>
        <w:rPr>
          <w:rFonts w:cs="Arial"/>
        </w:rPr>
        <w:t xml:space="preserve"> DPH.</w:t>
      </w:r>
    </w:p>
    <w:p w14:paraId="0A222374" w14:textId="77777777" w:rsidR="00CE0DA0" w:rsidRDefault="00CE0DA0" w:rsidP="00D32557">
      <w:pPr>
        <w:spacing w:after="0"/>
        <w:rPr>
          <w:rFonts w:cs="Arial"/>
        </w:rPr>
      </w:pPr>
    </w:p>
    <w:p w14:paraId="5AB6CF8A" w14:textId="77777777" w:rsidR="00CE0DA0" w:rsidRDefault="00CE0DA0" w:rsidP="00D32557">
      <w:pPr>
        <w:spacing w:after="0"/>
        <w:rPr>
          <w:rFonts w:cs="Arial"/>
        </w:rPr>
      </w:pPr>
      <w:r>
        <w:rPr>
          <w:rFonts w:cs="Arial"/>
        </w:rPr>
        <w:t>Bude-li uchazeč podávat nabídku do více částí, podá pro každou část samostatnou nabídku.</w:t>
      </w:r>
    </w:p>
    <w:p w14:paraId="3244B607" w14:textId="77777777" w:rsidR="00D32557" w:rsidRDefault="00D32557" w:rsidP="00D32557">
      <w:pPr>
        <w:spacing w:after="0"/>
        <w:rPr>
          <w:rFonts w:cs="Arial"/>
        </w:rPr>
      </w:pPr>
    </w:p>
    <w:p w14:paraId="1107FCAB" w14:textId="473F89F0" w:rsidR="005F57C1" w:rsidRDefault="005F57C1" w:rsidP="00D32557">
      <w:pPr>
        <w:spacing w:after="0"/>
        <w:rPr>
          <w:rFonts w:cs="Arial"/>
        </w:rPr>
      </w:pPr>
      <w:r>
        <w:rPr>
          <w:rFonts w:cs="Arial"/>
        </w:rPr>
        <w:t xml:space="preserve">Zadavatel požaduje, aby součástí </w:t>
      </w:r>
      <w:r w:rsidR="002B41E3">
        <w:rPr>
          <w:rFonts w:cs="Arial"/>
        </w:rPr>
        <w:t xml:space="preserve">vyplněného </w:t>
      </w:r>
      <w:r w:rsidR="00C41F39">
        <w:rPr>
          <w:rFonts w:cs="Arial"/>
        </w:rPr>
        <w:t>návrhu smlouvy</w:t>
      </w:r>
      <w:r>
        <w:rPr>
          <w:rFonts w:cs="Arial"/>
        </w:rPr>
        <w:t xml:space="preserve"> byly následující přílohy:</w:t>
      </w:r>
    </w:p>
    <w:p w14:paraId="7A74E297" w14:textId="77777777" w:rsidR="00D32557" w:rsidRDefault="00D32557" w:rsidP="00D32557">
      <w:pPr>
        <w:spacing w:after="0"/>
        <w:rPr>
          <w:rFonts w:cs="Arial"/>
        </w:rPr>
      </w:pPr>
    </w:p>
    <w:p w14:paraId="7125BD14" w14:textId="77777777" w:rsidR="00365794" w:rsidRPr="00881A64" w:rsidRDefault="005F57C1" w:rsidP="00D32557">
      <w:pPr>
        <w:pStyle w:val="Odstavecseseznamem"/>
        <w:numPr>
          <w:ilvl w:val="0"/>
          <w:numId w:val="11"/>
        </w:numPr>
        <w:spacing w:after="0"/>
        <w:rPr>
          <w:rFonts w:cs="Arial"/>
        </w:rPr>
      </w:pPr>
      <w:r w:rsidRPr="00881A64">
        <w:rPr>
          <w:rFonts w:cs="Arial"/>
        </w:rPr>
        <w:t xml:space="preserve">příloha č. 1 – </w:t>
      </w:r>
      <w:r w:rsidR="00365794" w:rsidRPr="00881A64">
        <w:rPr>
          <w:rFonts w:cs="Arial"/>
        </w:rPr>
        <w:t xml:space="preserve">Popis a mapa lokality (uchazeč </w:t>
      </w:r>
      <w:r w:rsidR="00365794" w:rsidRPr="002B41E3">
        <w:rPr>
          <w:rFonts w:cs="Arial"/>
          <w:b/>
        </w:rPr>
        <w:t>přiloží</w:t>
      </w:r>
      <w:r w:rsidR="00365794" w:rsidRPr="00881A64">
        <w:rPr>
          <w:rFonts w:cs="Arial"/>
        </w:rPr>
        <w:t xml:space="preserve"> přílohu č. 1</w:t>
      </w:r>
      <w:r w:rsidR="00881A64" w:rsidRPr="00881A64">
        <w:rPr>
          <w:rFonts w:cs="Arial"/>
        </w:rPr>
        <w:t>.1a, 1.2a, 1.3a, 1.4a, 1.5a, 1.6a nebo 1.7a</w:t>
      </w:r>
      <w:r w:rsidR="00365794" w:rsidRPr="00881A64">
        <w:rPr>
          <w:rFonts w:cs="Arial"/>
        </w:rPr>
        <w:t xml:space="preserve"> Zadávací dokumentace</w:t>
      </w:r>
      <w:r w:rsidR="00881A64" w:rsidRPr="00881A64">
        <w:rPr>
          <w:rFonts w:cs="Arial"/>
        </w:rPr>
        <w:t xml:space="preserve"> </w:t>
      </w:r>
      <w:r w:rsidR="00881A64" w:rsidRPr="00881A64">
        <w:t>v závislosti, na jakou část veřejné zakázky bude podávat nabídku</w:t>
      </w:r>
      <w:r w:rsidR="00881A64" w:rsidRPr="00881A64">
        <w:rPr>
          <w:rFonts w:cs="Arial"/>
        </w:rPr>
        <w:t>)</w:t>
      </w:r>
    </w:p>
    <w:p w14:paraId="4FD39CC7" w14:textId="77777777" w:rsidR="005F57C1" w:rsidRPr="00881A64" w:rsidRDefault="00365794" w:rsidP="00D32557">
      <w:pPr>
        <w:pStyle w:val="Odstavecseseznamem"/>
        <w:numPr>
          <w:ilvl w:val="0"/>
          <w:numId w:val="11"/>
        </w:numPr>
        <w:spacing w:after="0"/>
        <w:rPr>
          <w:rFonts w:cs="Arial"/>
        </w:rPr>
      </w:pPr>
      <w:r w:rsidRPr="00881A64">
        <w:rPr>
          <w:rFonts w:cs="Arial"/>
        </w:rPr>
        <w:t xml:space="preserve">příloha č. 2 – </w:t>
      </w:r>
      <w:r w:rsidR="005F57C1" w:rsidRPr="00881A64">
        <w:rPr>
          <w:rFonts w:cs="Arial"/>
        </w:rPr>
        <w:t>Technick</w:t>
      </w:r>
      <w:r w:rsidR="00DB45A5">
        <w:rPr>
          <w:rFonts w:cs="Arial"/>
        </w:rPr>
        <w:t>é</w:t>
      </w:r>
      <w:r w:rsidR="005F57C1" w:rsidRPr="00881A64">
        <w:rPr>
          <w:rFonts w:cs="Arial"/>
        </w:rPr>
        <w:t xml:space="preserve"> </w:t>
      </w:r>
      <w:r w:rsidR="00DB45A5">
        <w:rPr>
          <w:rFonts w:cs="Arial"/>
        </w:rPr>
        <w:t>podmínky</w:t>
      </w:r>
      <w:r w:rsidR="00881A64" w:rsidRPr="00881A64">
        <w:rPr>
          <w:rFonts w:cs="Arial"/>
        </w:rPr>
        <w:t xml:space="preserve"> </w:t>
      </w:r>
      <w:r w:rsidR="005F57C1" w:rsidRPr="00881A64">
        <w:rPr>
          <w:rFonts w:cs="Arial"/>
        </w:rPr>
        <w:t>(</w:t>
      </w:r>
      <w:r w:rsidR="00881A64" w:rsidRPr="00881A64">
        <w:rPr>
          <w:rFonts w:cs="Arial"/>
        </w:rPr>
        <w:t xml:space="preserve">uchazeč </w:t>
      </w:r>
      <w:r w:rsidR="00881A64" w:rsidRPr="002B41E3">
        <w:rPr>
          <w:rFonts w:cs="Arial"/>
          <w:b/>
        </w:rPr>
        <w:t>přiloží</w:t>
      </w:r>
      <w:r w:rsidR="00881A64" w:rsidRPr="00881A64">
        <w:rPr>
          <w:rFonts w:cs="Arial"/>
        </w:rPr>
        <w:t xml:space="preserve"> přílohu č. 1.1b, 1.2b, 1.3b, 1.4b, 1.5b, 1.6b nebo 1.7b Zadávací dokumentace </w:t>
      </w:r>
      <w:r w:rsidR="00881A64" w:rsidRPr="00881A64">
        <w:t>v závislosti, na jakou část veřejné zakázky bude podávat nabídku</w:t>
      </w:r>
      <w:r w:rsidR="005F57C1" w:rsidRPr="00881A64">
        <w:rPr>
          <w:rFonts w:cs="Arial"/>
        </w:rPr>
        <w:t>)</w:t>
      </w:r>
    </w:p>
    <w:p w14:paraId="04326985" w14:textId="77777777" w:rsidR="005F57C1" w:rsidRPr="00881A64" w:rsidRDefault="005F57C1" w:rsidP="00D32557">
      <w:pPr>
        <w:pStyle w:val="Odstavecseseznamem"/>
        <w:numPr>
          <w:ilvl w:val="0"/>
          <w:numId w:val="11"/>
        </w:numPr>
        <w:spacing w:after="0"/>
        <w:rPr>
          <w:rFonts w:cs="Arial"/>
        </w:rPr>
      </w:pPr>
      <w:r w:rsidRPr="00881A64">
        <w:rPr>
          <w:rFonts w:cs="Arial"/>
        </w:rPr>
        <w:t xml:space="preserve">příloha č. </w:t>
      </w:r>
      <w:r w:rsidR="00365794" w:rsidRPr="00881A64">
        <w:rPr>
          <w:rFonts w:cs="Arial"/>
        </w:rPr>
        <w:t>3</w:t>
      </w:r>
      <w:r w:rsidRPr="00881A64">
        <w:rPr>
          <w:rFonts w:cs="Arial"/>
        </w:rPr>
        <w:t xml:space="preserve"> – Rozpočet (</w:t>
      </w:r>
      <w:r w:rsidR="00881A64" w:rsidRPr="00881A64">
        <w:rPr>
          <w:rFonts w:cs="Arial"/>
        </w:rPr>
        <w:t xml:space="preserve">uchazeč </w:t>
      </w:r>
      <w:r w:rsidR="00881A64" w:rsidRPr="002B41E3">
        <w:rPr>
          <w:rFonts w:cs="Arial"/>
          <w:b/>
        </w:rPr>
        <w:t>vyplní a přiloží</w:t>
      </w:r>
      <w:r w:rsidR="00881A64" w:rsidRPr="00881A64">
        <w:rPr>
          <w:rFonts w:cs="Arial"/>
        </w:rPr>
        <w:t xml:space="preserve"> přílohu č. 2.1, 2.2, 2.3, 2.4, 2.5, 2.6 nebo 2.7 Zadávací dokumentace </w:t>
      </w:r>
      <w:r w:rsidR="00881A64" w:rsidRPr="00881A64">
        <w:t>v závislosti, na jakou část veřejné zakázky bude podávat nabídku</w:t>
      </w:r>
      <w:r w:rsidRPr="00881A64">
        <w:rPr>
          <w:rFonts w:cs="Arial"/>
        </w:rPr>
        <w:t>)</w:t>
      </w:r>
    </w:p>
    <w:p w14:paraId="1D06C406" w14:textId="5E55BA58" w:rsidR="005F57C1" w:rsidRDefault="00365794" w:rsidP="00D32557">
      <w:pPr>
        <w:pStyle w:val="Odstavecseseznamem"/>
        <w:numPr>
          <w:ilvl w:val="0"/>
          <w:numId w:val="11"/>
        </w:numPr>
        <w:spacing w:after="0"/>
        <w:rPr>
          <w:rFonts w:cs="Arial"/>
        </w:rPr>
      </w:pPr>
      <w:r w:rsidRPr="0084383F">
        <w:rPr>
          <w:rFonts w:cs="Arial"/>
          <w:i/>
        </w:rPr>
        <w:t xml:space="preserve">popřípadě i příloha č. </w:t>
      </w:r>
      <w:r w:rsidR="008B19F7">
        <w:rPr>
          <w:rFonts w:cs="Arial"/>
          <w:i/>
        </w:rPr>
        <w:t>5</w:t>
      </w:r>
      <w:r w:rsidR="005F57C1" w:rsidRPr="0084383F">
        <w:rPr>
          <w:rFonts w:cs="Arial"/>
          <w:i/>
        </w:rPr>
        <w:t xml:space="preserve"> – Smlouva dle § 51 odst. 6 Zákona (v případě, že předmět veřejné zakázky bude plněn více dodavateli společně)</w:t>
      </w:r>
      <w:r w:rsidR="00751B89" w:rsidRPr="00AC2732">
        <w:rPr>
          <w:rFonts w:cs="Arial"/>
        </w:rPr>
        <w:t>.</w:t>
      </w:r>
    </w:p>
    <w:p w14:paraId="1A0B85D9" w14:textId="77777777" w:rsidR="0084383F" w:rsidRDefault="0084383F" w:rsidP="0084383F">
      <w:pPr>
        <w:spacing w:after="0"/>
        <w:rPr>
          <w:rFonts w:cs="Arial"/>
        </w:rPr>
      </w:pPr>
    </w:p>
    <w:p w14:paraId="546310FB" w14:textId="47CB31BC" w:rsidR="0084383F" w:rsidRDefault="008B19F7" w:rsidP="0084383F">
      <w:pPr>
        <w:spacing w:after="0"/>
        <w:rPr>
          <w:rFonts w:cs="Arial"/>
        </w:rPr>
      </w:pPr>
      <w:r>
        <w:rPr>
          <w:rFonts w:cs="Arial"/>
        </w:rPr>
        <w:t>Přílohou smlouvy s uchazečem, se kterým bude na základě výsledku zadávacího řízení uzavřena smlouva</w:t>
      </w:r>
      <w:r w:rsidR="007D3190">
        <w:rPr>
          <w:rFonts w:cs="Arial"/>
        </w:rPr>
        <w:t xml:space="preserve"> o dílo,</w:t>
      </w:r>
      <w:r>
        <w:rPr>
          <w:rFonts w:cs="Arial"/>
        </w:rPr>
        <w:t xml:space="preserve"> dále bude:</w:t>
      </w:r>
    </w:p>
    <w:p w14:paraId="4D8C0ABF" w14:textId="758A1EB1" w:rsidR="008B19F7" w:rsidRPr="008B19F7" w:rsidRDefault="008B19F7" w:rsidP="008B19F7">
      <w:pPr>
        <w:pStyle w:val="Odstavecseseznamem"/>
        <w:numPr>
          <w:ilvl w:val="0"/>
          <w:numId w:val="17"/>
        </w:numPr>
        <w:spacing w:after="0"/>
        <w:rPr>
          <w:rFonts w:cs="Arial"/>
        </w:rPr>
      </w:pPr>
      <w:r>
        <w:rPr>
          <w:rFonts w:cs="Arial"/>
        </w:rPr>
        <w:t>příloha č. 4: Pojistná smlouva / pojistný certifikát (příloha bude přiložena při podpisu smlouvy).</w:t>
      </w:r>
    </w:p>
    <w:p w14:paraId="2143E914" w14:textId="77777777" w:rsidR="008B19F7" w:rsidRPr="0084383F" w:rsidRDefault="008B19F7" w:rsidP="0084383F">
      <w:pPr>
        <w:spacing w:after="0"/>
        <w:rPr>
          <w:rFonts w:cs="Arial"/>
        </w:rPr>
      </w:pPr>
    </w:p>
    <w:p w14:paraId="279AD034" w14:textId="77777777" w:rsidR="00D32557" w:rsidRPr="007B4B4D" w:rsidRDefault="00D32557" w:rsidP="00D32557">
      <w:pPr>
        <w:pStyle w:val="Odstavecseseznamem"/>
        <w:spacing w:after="0"/>
        <w:rPr>
          <w:rFonts w:cs="Arial"/>
          <w:highlight w:val="yellow"/>
        </w:rPr>
      </w:pPr>
    </w:p>
    <w:p w14:paraId="7932334E" w14:textId="77777777" w:rsidR="00751B89" w:rsidRDefault="00751B89" w:rsidP="00D32557">
      <w:pPr>
        <w:pStyle w:val="Nadpis2"/>
        <w:spacing w:before="0"/>
      </w:pPr>
      <w:r>
        <w:t>Způsob podání nabídky a lhůta pro podání nabídky</w:t>
      </w:r>
    </w:p>
    <w:p w14:paraId="15E71E11" w14:textId="77777777" w:rsidR="00751B89" w:rsidRDefault="00751B89" w:rsidP="00D32557">
      <w:pPr>
        <w:spacing w:after="0"/>
      </w:pPr>
    </w:p>
    <w:p w14:paraId="5E7926D9" w14:textId="77777777" w:rsidR="00751B89" w:rsidRPr="00364D0E" w:rsidRDefault="00751B89" w:rsidP="00D32557">
      <w:pPr>
        <w:pStyle w:val="Normln0"/>
        <w:jc w:val="both"/>
        <w:rPr>
          <w:rFonts w:ascii="Verdana" w:hAnsi="Verdana"/>
          <w:sz w:val="22"/>
          <w:szCs w:val="22"/>
        </w:rPr>
      </w:pPr>
      <w:r>
        <w:rPr>
          <w:rStyle w:val="FontStyle60"/>
          <w:rFonts w:ascii="Verdana" w:hAnsi="Verdana"/>
          <w:sz w:val="22"/>
          <w:szCs w:val="22"/>
        </w:rPr>
        <w:t xml:space="preserve">Nabídky (včetně dokladů, které prokazují kvalifikaci) se podávají pouze elektronicky dle § </w:t>
      </w:r>
      <w:r w:rsidRPr="00EF7D53">
        <w:rPr>
          <w:rStyle w:val="FontStyle60"/>
          <w:rFonts w:ascii="Verdana" w:hAnsi="Verdana"/>
          <w:sz w:val="22"/>
          <w:szCs w:val="22"/>
        </w:rPr>
        <w:t xml:space="preserve">149 a § 44 odst. 3 písm. i) Zákona pomocí elektronického nástroje E-ZAK </w:t>
      </w:r>
      <w:r w:rsidRPr="00EF7D53">
        <w:rPr>
          <w:rStyle w:val="FontStyle61"/>
          <w:rFonts w:ascii="Verdana" w:hAnsi="Verdana"/>
          <w:b/>
          <w:sz w:val="22"/>
          <w:szCs w:val="22"/>
        </w:rPr>
        <w:t>(</w:t>
      </w:r>
      <w:hyperlink r:id="rId14" w:history="1">
        <w:r w:rsidRPr="00EF7D53">
          <w:rPr>
            <w:rStyle w:val="Hypertextovodkaz"/>
            <w:rFonts w:ascii="Verdana" w:hAnsi="Verdana" w:cs="Arial"/>
            <w:b/>
            <w:sz w:val="22"/>
            <w:szCs w:val="22"/>
          </w:rPr>
          <w:t>https://ezak.e-tenders.cz/</w:t>
        </w:r>
      </w:hyperlink>
      <w:r w:rsidRPr="00EF7D53">
        <w:rPr>
          <w:rStyle w:val="FontStyle61"/>
          <w:rFonts w:ascii="Verdana" w:hAnsi="Verdana"/>
          <w:b/>
          <w:sz w:val="22"/>
          <w:szCs w:val="22"/>
        </w:rPr>
        <w:t>)</w:t>
      </w:r>
      <w:r w:rsidRPr="00EF7D53">
        <w:rPr>
          <w:rStyle w:val="FontStyle60"/>
          <w:rFonts w:ascii="Verdana" w:hAnsi="Verdana"/>
          <w:sz w:val="22"/>
          <w:szCs w:val="22"/>
        </w:rPr>
        <w:t>.</w:t>
      </w:r>
    </w:p>
    <w:p w14:paraId="68D44745" w14:textId="77777777" w:rsidR="00751B89" w:rsidRDefault="00751B89" w:rsidP="00D32557">
      <w:pPr>
        <w:pStyle w:val="Standard"/>
        <w:jc w:val="both"/>
        <w:rPr>
          <w:rFonts w:ascii="Verdana" w:hAnsi="Verdana"/>
          <w:sz w:val="22"/>
          <w:szCs w:val="22"/>
        </w:rPr>
      </w:pPr>
    </w:p>
    <w:p w14:paraId="32BF063F" w14:textId="77777777" w:rsidR="00751B89" w:rsidRDefault="00751B89" w:rsidP="00D32557">
      <w:pPr>
        <w:pStyle w:val="Standard"/>
        <w:jc w:val="both"/>
        <w:rPr>
          <w:rFonts w:ascii="Verdana" w:hAnsi="Verdana" w:cs="Arial"/>
          <w:sz w:val="22"/>
          <w:szCs w:val="22"/>
        </w:rPr>
      </w:pPr>
      <w:r>
        <w:rPr>
          <w:rFonts w:ascii="Verdana" w:hAnsi="Verdana" w:cs="Arial"/>
          <w:sz w:val="22"/>
          <w:szCs w:val="22"/>
        </w:rPr>
        <w:lastRenderedPageBreak/>
        <w:t xml:space="preserve">Lhůta pro podání nabídek, </w:t>
      </w:r>
      <w:r w:rsidRPr="00686AF7">
        <w:rPr>
          <w:rFonts w:ascii="Verdana" w:hAnsi="Verdana" w:cs="Arial"/>
          <w:sz w:val="22"/>
          <w:szCs w:val="22"/>
        </w:rPr>
        <w:t>která je zároveň lhůtou pro prokázání splnění kvalifikace</w:t>
      </w:r>
      <w:r w:rsidRPr="00686AF7">
        <w:rPr>
          <w:rStyle w:val="FontStyle60"/>
          <w:rFonts w:ascii="Verdana" w:hAnsi="Verdana"/>
          <w:sz w:val="22"/>
          <w:szCs w:val="22"/>
        </w:rPr>
        <w:t xml:space="preserve"> </w:t>
      </w:r>
      <w:r w:rsidRPr="00686AF7">
        <w:rPr>
          <w:rFonts w:ascii="Verdana" w:hAnsi="Verdana" w:cs="Arial"/>
          <w:sz w:val="22"/>
          <w:szCs w:val="22"/>
        </w:rPr>
        <w:t xml:space="preserve">skončí </w:t>
      </w:r>
      <w:r>
        <w:rPr>
          <w:rFonts w:ascii="Verdana" w:hAnsi="Verdana" w:cs="Arial"/>
          <w:sz w:val="22"/>
          <w:szCs w:val="22"/>
        </w:rPr>
        <w:t xml:space="preserve">  </w:t>
      </w:r>
    </w:p>
    <w:p w14:paraId="655F731B" w14:textId="77777777" w:rsidR="00751B89" w:rsidRDefault="00751B89" w:rsidP="00D32557">
      <w:pPr>
        <w:pStyle w:val="Standard"/>
        <w:jc w:val="both"/>
        <w:rPr>
          <w:rFonts w:ascii="Verdana" w:hAnsi="Verdana" w:cs="Arial"/>
          <w:sz w:val="22"/>
          <w:szCs w:val="22"/>
        </w:rPr>
      </w:pPr>
    </w:p>
    <w:p w14:paraId="19CFB2F2" w14:textId="4C2DCBEA" w:rsidR="00751B89" w:rsidRDefault="00751B89" w:rsidP="00D32557">
      <w:pPr>
        <w:pStyle w:val="Standard"/>
        <w:pBdr>
          <w:top w:val="single" w:sz="4" w:space="1" w:color="auto"/>
          <w:left w:val="single" w:sz="4" w:space="4" w:color="auto"/>
          <w:bottom w:val="single" w:sz="4" w:space="1" w:color="auto"/>
          <w:right w:val="single" w:sz="4" w:space="4" w:color="auto"/>
        </w:pBdr>
        <w:jc w:val="center"/>
      </w:pPr>
      <w:r w:rsidRPr="00542EEE">
        <w:rPr>
          <w:rFonts w:ascii="Verdana" w:hAnsi="Verdana" w:cs="Arial"/>
          <w:b/>
          <w:sz w:val="22"/>
          <w:szCs w:val="22"/>
        </w:rPr>
        <w:t>dne </w:t>
      </w:r>
      <w:r w:rsidR="009E4B6B">
        <w:rPr>
          <w:rFonts w:ascii="Verdana" w:hAnsi="Verdana" w:cs="Arial"/>
          <w:b/>
          <w:sz w:val="22"/>
          <w:szCs w:val="22"/>
        </w:rPr>
        <w:t>7</w:t>
      </w:r>
      <w:r w:rsidRPr="00542EEE">
        <w:rPr>
          <w:rFonts w:ascii="Verdana" w:hAnsi="Verdana" w:cs="Arial"/>
          <w:b/>
          <w:sz w:val="22"/>
          <w:szCs w:val="22"/>
        </w:rPr>
        <w:t xml:space="preserve">. </w:t>
      </w:r>
      <w:r w:rsidR="00405ECF">
        <w:rPr>
          <w:rFonts w:ascii="Verdana" w:hAnsi="Verdana" w:cs="Arial"/>
          <w:b/>
          <w:sz w:val="22"/>
          <w:szCs w:val="22"/>
        </w:rPr>
        <w:t>7</w:t>
      </w:r>
      <w:r w:rsidRPr="00542EEE">
        <w:rPr>
          <w:rFonts w:ascii="Verdana" w:hAnsi="Verdana" w:cs="Arial"/>
          <w:b/>
          <w:sz w:val="22"/>
          <w:szCs w:val="22"/>
        </w:rPr>
        <w:t>. 201</w:t>
      </w:r>
      <w:r w:rsidR="00542EEE" w:rsidRPr="00542EEE">
        <w:rPr>
          <w:rFonts w:ascii="Verdana" w:hAnsi="Verdana" w:cs="Arial"/>
          <w:b/>
          <w:sz w:val="22"/>
          <w:szCs w:val="22"/>
        </w:rPr>
        <w:t>6</w:t>
      </w:r>
      <w:r w:rsidRPr="00542EEE">
        <w:rPr>
          <w:rFonts w:ascii="Verdana" w:hAnsi="Verdana" w:cs="Arial"/>
          <w:b/>
          <w:sz w:val="22"/>
          <w:szCs w:val="22"/>
        </w:rPr>
        <w:t xml:space="preserve"> v 13.00 hodin</w:t>
      </w:r>
      <w:r w:rsidRPr="00F20920">
        <w:rPr>
          <w:rFonts w:ascii="Verdana" w:hAnsi="Verdana" w:cs="Arial"/>
          <w:b/>
          <w:sz w:val="22"/>
          <w:szCs w:val="22"/>
        </w:rPr>
        <w:t>.</w:t>
      </w:r>
    </w:p>
    <w:p w14:paraId="5010A31D" w14:textId="77777777" w:rsidR="00D32557" w:rsidRDefault="00D32557" w:rsidP="00D32557">
      <w:pPr>
        <w:pStyle w:val="Nadpis1"/>
        <w:numPr>
          <w:ilvl w:val="0"/>
          <w:numId w:val="0"/>
        </w:numPr>
        <w:spacing w:before="0"/>
        <w:ind w:left="432"/>
      </w:pPr>
    </w:p>
    <w:p w14:paraId="294E6807" w14:textId="77777777" w:rsidR="00D32557" w:rsidRDefault="00D32557" w:rsidP="00D32557">
      <w:pPr>
        <w:pStyle w:val="Nadpis1"/>
        <w:numPr>
          <w:ilvl w:val="0"/>
          <w:numId w:val="0"/>
        </w:numPr>
        <w:spacing w:before="0"/>
        <w:ind w:left="432"/>
      </w:pPr>
    </w:p>
    <w:p w14:paraId="3FF99BE0" w14:textId="77777777" w:rsidR="003D6976" w:rsidRDefault="004B09DB" w:rsidP="00D32557">
      <w:pPr>
        <w:pStyle w:val="Nadpis1"/>
        <w:spacing w:before="0"/>
      </w:pPr>
      <w:r>
        <w:t>P</w:t>
      </w:r>
      <w:r w:rsidR="003D6976">
        <w:t>OSOUZENÍ A HODNOCENÍ NABÍDKY</w:t>
      </w:r>
    </w:p>
    <w:p w14:paraId="65DDB737" w14:textId="77777777" w:rsidR="00D52845" w:rsidRDefault="00D52845" w:rsidP="00D32557">
      <w:pPr>
        <w:spacing w:after="0"/>
      </w:pPr>
    </w:p>
    <w:p w14:paraId="05CAA6D4" w14:textId="18F1593B" w:rsidR="00D52845" w:rsidRDefault="00D52845" w:rsidP="00D32557">
      <w:pPr>
        <w:spacing w:after="0"/>
        <w:jc w:val="both"/>
      </w:pPr>
      <w:r w:rsidRPr="006E6D1A">
        <w:t xml:space="preserve">Posouzení </w:t>
      </w:r>
      <w:r w:rsidR="00626D19">
        <w:t xml:space="preserve">a hodnocení </w:t>
      </w:r>
      <w:r w:rsidRPr="006E6D1A">
        <w:t>nabídek</w:t>
      </w:r>
      <w:r w:rsidR="00626D19">
        <w:t>, a to zvlášť pro každou část veřejné zakázky,</w:t>
      </w:r>
      <w:r w:rsidRPr="006E6D1A">
        <w:t xml:space="preserve"> provede </w:t>
      </w:r>
      <w:r w:rsidRPr="00722124">
        <w:t>hodnotící komise, kterou jmenuje zadavatel.</w:t>
      </w:r>
    </w:p>
    <w:p w14:paraId="4A6ED16E" w14:textId="77777777" w:rsidR="00D32557" w:rsidRPr="006E6D1A" w:rsidRDefault="00D32557" w:rsidP="00D32557">
      <w:pPr>
        <w:spacing w:after="0"/>
        <w:jc w:val="both"/>
      </w:pPr>
    </w:p>
    <w:p w14:paraId="18654E91" w14:textId="4BF6EE43" w:rsidR="00D52845" w:rsidRPr="00722124" w:rsidRDefault="00D52845" w:rsidP="00D32557">
      <w:pPr>
        <w:spacing w:after="0"/>
        <w:jc w:val="both"/>
      </w:pPr>
      <w:r w:rsidRPr="006E6D1A">
        <w:t xml:space="preserve">Zadavatel stanovuje jako základní </w:t>
      </w:r>
      <w:r w:rsidRPr="00AC2732">
        <w:t xml:space="preserve">hodnotící kritérium </w:t>
      </w:r>
      <w:r w:rsidR="00C17AA4">
        <w:rPr>
          <w:b/>
        </w:rPr>
        <w:t>ekonomickou výhodnost nabídky</w:t>
      </w:r>
      <w:r w:rsidR="00C9124E" w:rsidRPr="00AC2732">
        <w:t xml:space="preserve"> /</w:t>
      </w:r>
      <w:r w:rsidRPr="00AC2732">
        <w:t xml:space="preserve">§ 78 odst. 1 písm. </w:t>
      </w:r>
      <w:r w:rsidR="00C17AA4">
        <w:t>a</w:t>
      </w:r>
      <w:r w:rsidR="00C9124E" w:rsidRPr="00722124">
        <w:t>) Zákona/</w:t>
      </w:r>
      <w:r w:rsidR="0019442E">
        <w:t>, shodně pro všechny části veřejné zakázky.</w:t>
      </w:r>
    </w:p>
    <w:p w14:paraId="0183CFD8" w14:textId="77777777" w:rsidR="00D32557" w:rsidRDefault="00D32557" w:rsidP="00D32557">
      <w:pPr>
        <w:spacing w:after="0"/>
        <w:jc w:val="both"/>
      </w:pPr>
    </w:p>
    <w:p w14:paraId="5B1F5502" w14:textId="3D6979B0" w:rsidR="00C17AA4" w:rsidRDefault="00C17AA4" w:rsidP="00D32557">
      <w:pPr>
        <w:spacing w:after="0"/>
        <w:jc w:val="both"/>
        <w:rPr>
          <w:u w:val="single"/>
        </w:rPr>
      </w:pPr>
      <w:r>
        <w:rPr>
          <w:u w:val="single"/>
        </w:rPr>
        <w:t>Dílčí hodnotící kritéria a stanovení váhy v %:</w:t>
      </w:r>
    </w:p>
    <w:p w14:paraId="4EBCD5F8" w14:textId="78A60932" w:rsidR="00C17AA4" w:rsidRDefault="00C17AA4" w:rsidP="00C17AA4">
      <w:pPr>
        <w:pStyle w:val="Odstavecseseznamem"/>
        <w:numPr>
          <w:ilvl w:val="1"/>
          <w:numId w:val="3"/>
        </w:numPr>
        <w:spacing w:after="0"/>
        <w:jc w:val="both"/>
      </w:pPr>
      <w:r>
        <w:t>Nabídková cena v Kč bez DPH</w:t>
      </w:r>
      <w:r>
        <w:tab/>
      </w:r>
      <w:r>
        <w:tab/>
      </w:r>
      <w:r>
        <w:tab/>
      </w:r>
      <w:r>
        <w:tab/>
        <w:t>- váha 70 %</w:t>
      </w:r>
    </w:p>
    <w:p w14:paraId="6A82E136" w14:textId="45C7FC30" w:rsidR="00C17AA4" w:rsidRDefault="00C17AA4" w:rsidP="00C17AA4">
      <w:pPr>
        <w:pStyle w:val="Odstavecseseznamem"/>
        <w:numPr>
          <w:ilvl w:val="1"/>
          <w:numId w:val="3"/>
        </w:numPr>
        <w:spacing w:after="0"/>
        <w:jc w:val="both"/>
      </w:pPr>
      <w:r>
        <w:t>Podíl realizace veřejné zakázky osob</w:t>
      </w:r>
      <w:r w:rsidR="00FB4840">
        <w:t>ami</w:t>
      </w:r>
      <w:r>
        <w:t xml:space="preserve"> se </w:t>
      </w:r>
    </w:p>
    <w:p w14:paraId="14BBAE04" w14:textId="7B0E2869" w:rsidR="00C17AA4" w:rsidRPr="00C17AA4" w:rsidRDefault="00C17AA4" w:rsidP="00C17AA4">
      <w:pPr>
        <w:pStyle w:val="Odstavecseseznamem"/>
        <w:spacing w:after="0"/>
        <w:ind w:firstLine="696"/>
        <w:jc w:val="both"/>
      </w:pPr>
      <w:r>
        <w:t xml:space="preserve">zdravotním postižením </w:t>
      </w:r>
      <w:r w:rsidR="00816B33">
        <w:t>(OZP)</w:t>
      </w:r>
      <w:r w:rsidR="00775B93">
        <w:t xml:space="preserve"> v %</w:t>
      </w:r>
      <w:r>
        <w:tab/>
      </w:r>
      <w:r>
        <w:tab/>
      </w:r>
      <w:r>
        <w:tab/>
        <w:t>- váha 30 %</w:t>
      </w:r>
    </w:p>
    <w:p w14:paraId="5C0D114E" w14:textId="77777777" w:rsidR="00C17AA4" w:rsidRDefault="00C17AA4" w:rsidP="00D32557">
      <w:pPr>
        <w:spacing w:after="0"/>
        <w:jc w:val="both"/>
      </w:pPr>
    </w:p>
    <w:p w14:paraId="48433FF2" w14:textId="61C6EA2B" w:rsidR="00816B33" w:rsidRDefault="00816B33" w:rsidP="00D32557">
      <w:pPr>
        <w:spacing w:after="0"/>
        <w:jc w:val="both"/>
      </w:pPr>
      <w:r>
        <w:t>Způsob výpočtu celkového hodnocení nabídky:</w:t>
      </w:r>
    </w:p>
    <w:p w14:paraId="648E4674" w14:textId="77777777" w:rsidR="00816B33" w:rsidRDefault="00816B33" w:rsidP="00816B33">
      <w:pPr>
        <w:jc w:val="both"/>
      </w:pPr>
    </w:p>
    <w:p w14:paraId="4131BC1D" w14:textId="628BE40A" w:rsidR="00816B33" w:rsidRPr="00D96CD0" w:rsidRDefault="009A40EF" w:rsidP="00816B33">
      <w:pPr>
        <w:jc w:val="both"/>
        <w:rPr>
          <w:rFonts w:eastAsiaTheme="minorEastAsia"/>
          <w:sz w:val="28"/>
        </w:rPr>
      </w:pPr>
      <m:oMath>
        <m:f>
          <m:fPr>
            <m:ctrlPr>
              <w:rPr>
                <w:rFonts w:ascii="Cambria Math" w:hAnsi="Cambria Math"/>
                <w:i/>
                <w:sz w:val="20"/>
              </w:rPr>
            </m:ctrlPr>
          </m:fPr>
          <m:num>
            <m:r>
              <w:rPr>
                <w:rFonts w:ascii="Cambria Math" w:hAnsi="Cambria Math"/>
                <w:sz w:val="20"/>
              </w:rPr>
              <m:t>Nejni</m:t>
            </m:r>
            <m:r>
              <w:rPr>
                <w:rFonts w:ascii="Cambria Math" w:hAnsi="Cambria Math" w:hint="eastAsia"/>
                <w:sz w:val="20"/>
              </w:rPr>
              <m:t>žší</m:t>
            </m:r>
            <m:r>
              <w:rPr>
                <w:rFonts w:ascii="Cambria Math" w:hAnsi="Cambria Math"/>
                <w:sz w:val="20"/>
              </w:rPr>
              <m:t xml:space="preserve"> nab</m:t>
            </m:r>
            <m:r>
              <w:rPr>
                <w:rFonts w:ascii="Cambria Math" w:hAnsi="Cambria Math" w:hint="eastAsia"/>
                <w:sz w:val="20"/>
              </w:rPr>
              <m:t>í</m:t>
            </m:r>
            <m:r>
              <w:rPr>
                <w:rFonts w:ascii="Cambria Math" w:hAnsi="Cambria Math"/>
                <w:sz w:val="20"/>
              </w:rPr>
              <m:t>dkov</m:t>
            </m:r>
            <m:r>
              <w:rPr>
                <w:rFonts w:ascii="Cambria Math" w:hAnsi="Cambria Math" w:hint="eastAsia"/>
                <w:sz w:val="20"/>
              </w:rPr>
              <m:t>á</m:t>
            </m:r>
            <m:r>
              <w:rPr>
                <w:rFonts w:ascii="Cambria Math" w:hAnsi="Cambria Math"/>
                <w:sz w:val="20"/>
              </w:rPr>
              <m:t xml:space="preserve"> cena</m:t>
            </m:r>
          </m:num>
          <m:den>
            <m:r>
              <w:rPr>
                <w:rFonts w:ascii="Cambria Math" w:hAnsi="Cambria Math"/>
                <w:sz w:val="20"/>
              </w:rPr>
              <m:t>Hodnocen</m:t>
            </m:r>
            <m:r>
              <w:rPr>
                <w:rFonts w:ascii="Cambria Math" w:hAnsi="Cambria Math" w:hint="eastAsia"/>
                <w:sz w:val="20"/>
              </w:rPr>
              <m:t>á</m:t>
            </m:r>
            <m:r>
              <w:rPr>
                <w:rFonts w:ascii="Cambria Math" w:hAnsi="Cambria Math"/>
                <w:sz w:val="20"/>
              </w:rPr>
              <m:t xml:space="preserve"> nab</m:t>
            </m:r>
            <m:r>
              <w:rPr>
                <w:rFonts w:ascii="Cambria Math" w:hAnsi="Cambria Math" w:hint="eastAsia"/>
                <w:sz w:val="20"/>
              </w:rPr>
              <m:t>í</m:t>
            </m:r>
            <m:r>
              <w:rPr>
                <w:rFonts w:ascii="Cambria Math" w:hAnsi="Cambria Math"/>
                <w:sz w:val="20"/>
              </w:rPr>
              <m:t>dkov</m:t>
            </m:r>
            <m:r>
              <w:rPr>
                <w:rFonts w:ascii="Cambria Math" w:hAnsi="Cambria Math" w:hint="eastAsia"/>
                <w:sz w:val="20"/>
              </w:rPr>
              <m:t>á</m:t>
            </m:r>
            <m:r>
              <w:rPr>
                <w:rFonts w:ascii="Cambria Math" w:hAnsi="Cambria Math"/>
                <w:sz w:val="20"/>
              </w:rPr>
              <m:t xml:space="preserve"> cena</m:t>
            </m:r>
          </m:den>
        </m:f>
        <m:r>
          <w:rPr>
            <w:rFonts w:ascii="Cambria Math" w:hAnsi="Cambria Math"/>
            <w:sz w:val="20"/>
          </w:rPr>
          <m:t xml:space="preserve"> </m:t>
        </m:r>
        <m:r>
          <w:rPr>
            <w:rFonts w:ascii="Cambria Math" w:hAnsi="Cambria Math" w:hint="eastAsia"/>
            <w:sz w:val="20"/>
          </w:rPr>
          <m:t>×</m:t>
        </m:r>
        <m:r>
          <w:rPr>
            <w:rFonts w:ascii="Cambria Math" w:hAnsi="Cambria Math"/>
            <w:sz w:val="20"/>
          </w:rPr>
          <m:t xml:space="preserve"> 0,70 +</m:t>
        </m:r>
        <m:f>
          <m:fPr>
            <m:ctrlPr>
              <w:rPr>
                <w:rFonts w:ascii="Cambria Math" w:hAnsi="Cambria Math"/>
                <w:i/>
                <w:sz w:val="20"/>
              </w:rPr>
            </m:ctrlPr>
          </m:fPr>
          <m:num>
            <m:r>
              <w:rPr>
                <w:rFonts w:ascii="Cambria Math" w:hAnsi="Cambria Math"/>
                <w:sz w:val="20"/>
              </w:rPr>
              <m:t>Hodnocený podíl realizace zakázky OZP</m:t>
            </m:r>
          </m:num>
          <m:den>
            <m:r>
              <w:rPr>
                <w:rFonts w:ascii="Cambria Math" w:hAnsi="Cambria Math"/>
                <w:sz w:val="20"/>
              </w:rPr>
              <m:t>Nejvyšší podíl realizace zakázky OZP</m:t>
            </m:r>
          </m:den>
        </m:f>
        <m:r>
          <w:rPr>
            <w:rFonts w:ascii="Cambria Math" w:hAnsi="Cambria Math"/>
            <w:sz w:val="20"/>
          </w:rPr>
          <m:t xml:space="preserve"> </m:t>
        </m:r>
        <m:r>
          <w:rPr>
            <w:rFonts w:ascii="Cambria Math" w:hAnsi="Cambria Math" w:hint="eastAsia"/>
            <w:sz w:val="20"/>
          </w:rPr>
          <m:t>×</m:t>
        </m:r>
        <m:r>
          <w:rPr>
            <w:rFonts w:ascii="Cambria Math" w:hAnsi="Cambria Math"/>
            <w:sz w:val="20"/>
          </w:rPr>
          <m:t xml:space="preserve"> 0,30=celkov</m:t>
        </m:r>
        <m:r>
          <w:rPr>
            <w:rFonts w:ascii="Cambria Math" w:hAnsi="Cambria Math" w:hint="eastAsia"/>
            <w:sz w:val="20"/>
          </w:rPr>
          <m:t>é</m:t>
        </m:r>
        <m:r>
          <w:rPr>
            <w:rFonts w:ascii="Cambria Math" w:hAnsi="Cambria Math"/>
            <w:sz w:val="20"/>
          </w:rPr>
          <m:t xml:space="preserve"> hodnocen</m:t>
        </m:r>
        <m:r>
          <w:rPr>
            <w:rFonts w:ascii="Cambria Math" w:hAnsi="Cambria Math" w:hint="eastAsia"/>
            <w:sz w:val="20"/>
          </w:rPr>
          <m:t>í</m:t>
        </m:r>
        <m:r>
          <w:rPr>
            <w:rFonts w:ascii="Cambria Math" w:hAnsi="Cambria Math"/>
            <w:sz w:val="20"/>
          </w:rPr>
          <m:t xml:space="preserve"> nab</m:t>
        </m:r>
        <m:r>
          <w:rPr>
            <w:rFonts w:ascii="Cambria Math" w:hAnsi="Cambria Math" w:hint="eastAsia"/>
            <w:sz w:val="20"/>
          </w:rPr>
          <m:t>í</m:t>
        </m:r>
        <m:r>
          <w:rPr>
            <w:rFonts w:ascii="Cambria Math" w:hAnsi="Cambria Math"/>
            <w:sz w:val="20"/>
          </w:rPr>
          <m:t>dky</m:t>
        </m:r>
      </m:oMath>
      <w:r w:rsidR="00816B33" w:rsidRPr="00D96CD0">
        <w:rPr>
          <w:rFonts w:eastAsiaTheme="minorEastAsia"/>
          <w:sz w:val="28"/>
        </w:rPr>
        <w:t xml:space="preserve">  </w:t>
      </w:r>
    </w:p>
    <w:p w14:paraId="0EBEBFC2" w14:textId="77777777" w:rsidR="006D3A19" w:rsidRDefault="006D3A19" w:rsidP="006D3A19">
      <w:pPr>
        <w:jc w:val="both"/>
      </w:pPr>
    </w:p>
    <w:p w14:paraId="46CF3910" w14:textId="3342F28E" w:rsidR="006D3A19" w:rsidRDefault="006D3A19" w:rsidP="006D3A19">
      <w:pPr>
        <w:pBdr>
          <w:top w:val="single" w:sz="4" w:space="1" w:color="auto"/>
          <w:left w:val="single" w:sz="4" w:space="4" w:color="auto"/>
          <w:bottom w:val="single" w:sz="4" w:space="1" w:color="auto"/>
          <w:right w:val="single" w:sz="4" w:space="4" w:color="auto"/>
        </w:pBdr>
        <w:jc w:val="both"/>
        <w:rPr>
          <w:b/>
        </w:rPr>
      </w:pPr>
      <w:r w:rsidRPr="004F252B">
        <w:rPr>
          <w:b/>
        </w:rPr>
        <w:t xml:space="preserve">Zadavatel stanovuje, že nabídnutý </w:t>
      </w:r>
      <w:r>
        <w:rPr>
          <w:b/>
        </w:rPr>
        <w:t>podíl realizace veřejné zakázky OZP</w:t>
      </w:r>
      <w:r w:rsidR="009D73DD">
        <w:rPr>
          <w:b/>
        </w:rPr>
        <w:t xml:space="preserve"> pro každou </w:t>
      </w:r>
      <w:r w:rsidR="00B7225B">
        <w:rPr>
          <w:b/>
        </w:rPr>
        <w:t xml:space="preserve">jednotlivou </w:t>
      </w:r>
      <w:r w:rsidR="009D73DD">
        <w:rPr>
          <w:b/>
        </w:rPr>
        <w:t>část veřejné zakázky</w:t>
      </w:r>
      <w:r w:rsidR="00F811D6">
        <w:rPr>
          <w:b/>
        </w:rPr>
        <w:t xml:space="preserve"> (tj. pro příslušnou část zakázky celkem, nikoliv pro jednotlivé položky)</w:t>
      </w:r>
      <w:r>
        <w:rPr>
          <w:b/>
        </w:rPr>
        <w:t xml:space="preserve"> nesmí</w:t>
      </w:r>
      <w:r w:rsidRPr="004F252B">
        <w:rPr>
          <w:b/>
        </w:rPr>
        <w:t xml:space="preserve"> být </w:t>
      </w:r>
      <w:r>
        <w:rPr>
          <w:b/>
        </w:rPr>
        <w:t>nižší než 30 %</w:t>
      </w:r>
      <w:r w:rsidRPr="004F252B">
        <w:rPr>
          <w:b/>
        </w:rPr>
        <w:t xml:space="preserve">. </w:t>
      </w:r>
    </w:p>
    <w:p w14:paraId="16CCEE83" w14:textId="1F0DDF08" w:rsidR="006D3A19" w:rsidRPr="004F252B" w:rsidRDefault="006D3A19" w:rsidP="006D3A19">
      <w:pPr>
        <w:pBdr>
          <w:top w:val="single" w:sz="4" w:space="1" w:color="auto"/>
          <w:left w:val="single" w:sz="4" w:space="4" w:color="auto"/>
          <w:bottom w:val="single" w:sz="4" w:space="1" w:color="auto"/>
          <w:right w:val="single" w:sz="4" w:space="4" w:color="auto"/>
        </w:pBdr>
        <w:jc w:val="both"/>
        <w:rPr>
          <w:b/>
        </w:rPr>
      </w:pPr>
      <w:r>
        <w:rPr>
          <w:b/>
        </w:rPr>
        <w:t xml:space="preserve">Nabídky uchazečů, které budou obsahovat podíl realizace </w:t>
      </w:r>
      <w:r w:rsidR="002F1EB5">
        <w:rPr>
          <w:b/>
        </w:rPr>
        <w:t>příslušné</w:t>
      </w:r>
      <w:r w:rsidR="00B7225B">
        <w:rPr>
          <w:b/>
        </w:rPr>
        <w:t xml:space="preserve"> části </w:t>
      </w:r>
      <w:r>
        <w:rPr>
          <w:b/>
        </w:rPr>
        <w:t xml:space="preserve">veřejné zakázky </w:t>
      </w:r>
      <w:proofErr w:type="gramStart"/>
      <w:r>
        <w:rPr>
          <w:b/>
        </w:rPr>
        <w:t>nižší než</w:t>
      </w:r>
      <w:proofErr w:type="gramEnd"/>
      <w:r>
        <w:rPr>
          <w:b/>
        </w:rPr>
        <w:t xml:space="preserve"> 30 % budou vyřazeny!</w:t>
      </w:r>
    </w:p>
    <w:p w14:paraId="2C0A748F" w14:textId="77777777" w:rsidR="00816B33" w:rsidRDefault="00816B33" w:rsidP="00816B33">
      <w:pPr>
        <w:jc w:val="both"/>
      </w:pPr>
    </w:p>
    <w:p w14:paraId="38C949AA" w14:textId="03ED2CD3" w:rsidR="00D52845" w:rsidRPr="00722124" w:rsidRDefault="00A859B9" w:rsidP="00D32557">
      <w:pPr>
        <w:spacing w:after="0"/>
        <w:jc w:val="both"/>
      </w:pPr>
      <w:r>
        <w:t>Hodnocení</w:t>
      </w:r>
      <w:r w:rsidRPr="006E6D1A">
        <w:t xml:space="preserve"> nabídek, které projdou procesem otevírání obálek, posouzení kvalifikace a posouzení nabídek, </w:t>
      </w:r>
      <w:r>
        <w:t xml:space="preserve">proběhne </w:t>
      </w:r>
      <w:r w:rsidRPr="006E6D1A">
        <w:t xml:space="preserve">za </w:t>
      </w:r>
      <w:r w:rsidRPr="00A308E8">
        <w:t>pomocí</w:t>
      </w:r>
      <w:r>
        <w:rPr>
          <w:b/>
        </w:rPr>
        <w:t xml:space="preserve"> </w:t>
      </w:r>
      <w:r>
        <w:t>elektronického nástroje EZAK</w:t>
      </w:r>
      <w:r w:rsidRPr="006E6D1A">
        <w:t>.</w:t>
      </w:r>
    </w:p>
    <w:p w14:paraId="1D1BE171" w14:textId="77777777" w:rsidR="00D32557" w:rsidRPr="00722124" w:rsidRDefault="00D32557" w:rsidP="00D32557">
      <w:pPr>
        <w:spacing w:after="0"/>
        <w:jc w:val="both"/>
      </w:pPr>
    </w:p>
    <w:p w14:paraId="19D5BE18" w14:textId="66764230" w:rsidR="00067DE4" w:rsidRPr="00067DE4" w:rsidRDefault="00A859B9" w:rsidP="00D32557">
      <w:pPr>
        <w:spacing w:after="0"/>
        <w:jc w:val="both"/>
        <w:rPr>
          <w:rFonts w:cs="Arial"/>
          <w:b/>
          <w:color w:val="000000"/>
        </w:rPr>
      </w:pPr>
      <w:r w:rsidRPr="00C4756C">
        <w:t xml:space="preserve">Hodnocení nabídek bude provedeno v souladu s § 79 ZVZ. Zadavatel seřadí nabídky podle </w:t>
      </w:r>
      <w:r>
        <w:t>výše celkového hodnocení nabídky</w:t>
      </w:r>
      <w:r w:rsidRPr="00C4756C">
        <w:t xml:space="preserve">, a to od nejvyšší po nejnižší bodové hodnocení. Nabídka s nejvyšším </w:t>
      </w:r>
      <w:r>
        <w:t>celkovým hodnocením nabídky</w:t>
      </w:r>
      <w:r w:rsidRPr="00C4756C">
        <w:t xml:space="preserve"> je </w:t>
      </w:r>
      <w:r w:rsidRPr="00D96CD0">
        <w:rPr>
          <w:b/>
        </w:rPr>
        <w:t>ekonomicky nejvýhodnější nabídkou</w:t>
      </w:r>
      <w:r>
        <w:rPr>
          <w:b/>
        </w:rPr>
        <w:t>.</w:t>
      </w:r>
    </w:p>
    <w:p w14:paraId="35AA7F74" w14:textId="77777777" w:rsidR="00067DE4" w:rsidRDefault="00067DE4" w:rsidP="00D32557">
      <w:pPr>
        <w:spacing w:after="0"/>
        <w:jc w:val="both"/>
        <w:rPr>
          <w:rFonts w:cs="Arial"/>
          <w:color w:val="000000"/>
        </w:rPr>
      </w:pPr>
    </w:p>
    <w:p w14:paraId="61D61A54" w14:textId="77777777" w:rsidR="00A859B9" w:rsidRDefault="00A859B9" w:rsidP="00D32557">
      <w:pPr>
        <w:spacing w:after="0"/>
        <w:jc w:val="both"/>
        <w:rPr>
          <w:rFonts w:cs="Arial"/>
          <w:color w:val="000000"/>
        </w:rPr>
      </w:pPr>
    </w:p>
    <w:p w14:paraId="46D714DE" w14:textId="77777777" w:rsidR="003D6976" w:rsidRDefault="003D6976" w:rsidP="00D32557">
      <w:pPr>
        <w:pStyle w:val="Nadpis1"/>
        <w:spacing w:before="0"/>
      </w:pPr>
      <w:r>
        <w:t>ŽÁDOSTI O DODATEČNÉ INFORMACE</w:t>
      </w:r>
    </w:p>
    <w:p w14:paraId="44486E54" w14:textId="77777777" w:rsidR="00BF747D" w:rsidRDefault="00BF747D" w:rsidP="00D32557">
      <w:pPr>
        <w:spacing w:after="0"/>
      </w:pPr>
    </w:p>
    <w:p w14:paraId="29BD52A6" w14:textId="3AA366A3" w:rsidR="00BF747D" w:rsidRPr="00722124" w:rsidRDefault="00BF747D" w:rsidP="00D32557">
      <w:pPr>
        <w:spacing w:after="0"/>
        <w:jc w:val="both"/>
      </w:pPr>
      <w:r>
        <w:t xml:space="preserve">Dodavatel je oprávněn (pomocí elektronického nástroje E-ZAK pro zadávání veřejných </w:t>
      </w:r>
      <w:r w:rsidRPr="00722124">
        <w:t xml:space="preserve">zakázek na </w:t>
      </w:r>
      <w:r w:rsidRPr="00722124">
        <w:rPr>
          <w:b/>
        </w:rPr>
        <w:t>https://ezak.e-tenders.cz/</w:t>
      </w:r>
      <w:r w:rsidRPr="00722124">
        <w:t xml:space="preserve">) požadovat po Zadavateli </w:t>
      </w:r>
      <w:r w:rsidRPr="00722124">
        <w:lastRenderedPageBreak/>
        <w:t>dodatečné informace k zadávacím podmínkám</w:t>
      </w:r>
      <w:r w:rsidR="00535AD5" w:rsidRPr="00722124">
        <w:t xml:space="preserve">, a to nejpozději </w:t>
      </w:r>
      <w:r w:rsidR="00FF178D" w:rsidRPr="00722124">
        <w:rPr>
          <w:b/>
        </w:rPr>
        <w:t>6</w:t>
      </w:r>
      <w:r w:rsidR="00535AD5" w:rsidRPr="00722124">
        <w:rPr>
          <w:b/>
        </w:rPr>
        <w:t xml:space="preserve"> pracovních dnů</w:t>
      </w:r>
      <w:r w:rsidR="00535AD5" w:rsidRPr="00722124">
        <w:t xml:space="preserve"> pře</w:t>
      </w:r>
      <w:r w:rsidR="005F144B">
        <w:t>d</w:t>
      </w:r>
      <w:r w:rsidR="00535AD5" w:rsidRPr="00722124">
        <w:t xml:space="preserve"> uplynutím lhůty pro podání nabídek</w:t>
      </w:r>
      <w:r w:rsidRPr="00722124">
        <w:t>.</w:t>
      </w:r>
    </w:p>
    <w:p w14:paraId="5F1884BE" w14:textId="77777777" w:rsidR="00D32557" w:rsidRPr="00722124" w:rsidRDefault="00D32557" w:rsidP="00D32557">
      <w:pPr>
        <w:spacing w:after="0"/>
        <w:jc w:val="both"/>
      </w:pPr>
    </w:p>
    <w:p w14:paraId="4AA95014" w14:textId="77777777" w:rsidR="00BF747D" w:rsidRDefault="00BF747D" w:rsidP="00D32557">
      <w:pPr>
        <w:spacing w:after="0"/>
        <w:jc w:val="both"/>
      </w:pPr>
      <w:r w:rsidRPr="00722124">
        <w:t xml:space="preserve">Na základě žádosti o dodatečné informace k zadávacím podmínkám doručené ve stanovené lhůtě Zadavatel poskytne dodavateli (pomocí elektronického nástroje E-ZAK pro zadávání veřejných zakázek </w:t>
      </w:r>
      <w:r w:rsidRPr="00722124">
        <w:rPr>
          <w:b/>
        </w:rPr>
        <w:t>na https://ezak.e-tenders.cz/</w:t>
      </w:r>
      <w:r w:rsidRPr="00722124">
        <w:t xml:space="preserve">) dodatečné informace, a to nejpozději do </w:t>
      </w:r>
      <w:r w:rsidR="00FF178D" w:rsidRPr="00722124">
        <w:rPr>
          <w:b/>
        </w:rPr>
        <w:t>4</w:t>
      </w:r>
      <w:r w:rsidRPr="00722124">
        <w:rPr>
          <w:b/>
        </w:rPr>
        <w:t xml:space="preserve"> pracovních dnů</w:t>
      </w:r>
      <w:r w:rsidRPr="00722124">
        <w:t xml:space="preserve"> ode dne doručení</w:t>
      </w:r>
      <w:r>
        <w:t xml:space="preserve"> žádosti dodavatele. Tyto dodatečné informace, včetně přesného znění žádosti, poskytne Zadavatel i všem ostatním dodavatelům, kteří požádali o poskytnutí Zadávací dokumentace nebo kterým byla Zadávací dokumentace poskytnuta.</w:t>
      </w:r>
    </w:p>
    <w:p w14:paraId="5C71EE0C" w14:textId="77777777" w:rsidR="00D32557" w:rsidRDefault="00D32557" w:rsidP="00D32557">
      <w:pPr>
        <w:spacing w:after="0"/>
        <w:jc w:val="both"/>
      </w:pPr>
    </w:p>
    <w:p w14:paraId="19C639F3" w14:textId="77777777" w:rsidR="00BF747D" w:rsidRDefault="00BF747D" w:rsidP="00D32557">
      <w:pPr>
        <w:spacing w:after="0"/>
        <w:jc w:val="both"/>
      </w:pPr>
      <w:r>
        <w:t xml:space="preserve">Zadavatel může v souladu s § 49 odst. 4 Zákona poskytnout dodavatelům dodatečné informace k zadávacím podmínkám i bez jejich předchozí žádosti, a to pomocí </w:t>
      </w:r>
      <w:r w:rsidRPr="00722124">
        <w:t xml:space="preserve">elektronického nástroje E-ZAK pro zadávání veřejných zakázek na </w:t>
      </w:r>
      <w:hyperlink r:id="rId15" w:history="1">
        <w:r w:rsidR="00EB580D" w:rsidRPr="00722124">
          <w:rPr>
            <w:rStyle w:val="Hypertextovodkaz"/>
          </w:rPr>
          <w:t>https://ezak.e-tenders.cz/</w:t>
        </w:r>
      </w:hyperlink>
      <w:r w:rsidRPr="00722124">
        <w:t>.</w:t>
      </w:r>
    </w:p>
    <w:p w14:paraId="64A9CEDB" w14:textId="77777777" w:rsidR="00D32557" w:rsidRDefault="00D32557" w:rsidP="00D32557">
      <w:pPr>
        <w:spacing w:after="0"/>
        <w:jc w:val="both"/>
      </w:pPr>
    </w:p>
    <w:p w14:paraId="61718E82" w14:textId="77777777" w:rsidR="00EB580D" w:rsidRDefault="00EB580D" w:rsidP="00D32557">
      <w:pPr>
        <w:spacing w:after="0"/>
        <w:jc w:val="both"/>
      </w:pPr>
      <w:r>
        <w:t>Zadavatel si vyh</w:t>
      </w:r>
      <w:r w:rsidR="00535AD5">
        <w:t>r</w:t>
      </w:r>
      <w:r>
        <w:t xml:space="preserve">azuje právo nereagovat na žádosti o dodatečné informace, které nebudou doručeny nejpozději </w:t>
      </w:r>
      <w:r w:rsidR="00FF178D">
        <w:t>6</w:t>
      </w:r>
      <w:r>
        <w:t xml:space="preserve"> pracovních dnů před skončením lhůty pro podání nabídek (v souladu s § 49 odst. 1 Zákona)</w:t>
      </w:r>
      <w:r w:rsidR="00567184">
        <w:t>.</w:t>
      </w:r>
    </w:p>
    <w:p w14:paraId="5C750118" w14:textId="77777777" w:rsidR="00D32557" w:rsidRDefault="00D32557" w:rsidP="00D32557">
      <w:pPr>
        <w:spacing w:after="0"/>
        <w:jc w:val="both"/>
      </w:pPr>
    </w:p>
    <w:p w14:paraId="0FB7D6D4" w14:textId="77777777" w:rsidR="00D32557" w:rsidRDefault="00D32557" w:rsidP="00D32557">
      <w:pPr>
        <w:spacing w:after="0"/>
        <w:jc w:val="both"/>
      </w:pPr>
    </w:p>
    <w:p w14:paraId="1AB94614" w14:textId="77777777" w:rsidR="00A04962" w:rsidRDefault="00A04962" w:rsidP="00D32557">
      <w:pPr>
        <w:pStyle w:val="Nadpis1"/>
        <w:spacing w:before="0"/>
      </w:pPr>
      <w:r>
        <w:t>OSTATNÍ PODMÍNKY ZADÁVACÍHO ŘÍZENÍ</w:t>
      </w:r>
    </w:p>
    <w:p w14:paraId="50C2368B" w14:textId="77777777" w:rsidR="001451AF" w:rsidRDefault="001451AF" w:rsidP="00D32557">
      <w:pPr>
        <w:spacing w:after="0"/>
      </w:pPr>
    </w:p>
    <w:p w14:paraId="45B36510" w14:textId="77777777" w:rsidR="001451AF" w:rsidRPr="001451AF" w:rsidRDefault="001451AF" w:rsidP="00D32557">
      <w:pPr>
        <w:pStyle w:val="Nadpis2"/>
        <w:spacing w:before="0"/>
      </w:pPr>
      <w:r>
        <w:t>Vyloučení variantních řešení</w:t>
      </w:r>
    </w:p>
    <w:p w14:paraId="0E38E63D" w14:textId="77777777" w:rsidR="006F49BD" w:rsidRDefault="006F49BD" w:rsidP="00D32557">
      <w:pPr>
        <w:spacing w:after="0"/>
      </w:pPr>
    </w:p>
    <w:p w14:paraId="37E57A51" w14:textId="77777777" w:rsidR="001451AF" w:rsidRDefault="001451AF" w:rsidP="00D32557">
      <w:pPr>
        <w:pStyle w:val="Standard"/>
        <w:jc w:val="both"/>
        <w:rPr>
          <w:rFonts w:ascii="Verdana" w:hAnsi="Verdana" w:cs="Arial"/>
          <w:sz w:val="22"/>
          <w:szCs w:val="22"/>
        </w:rPr>
      </w:pPr>
      <w:r>
        <w:rPr>
          <w:rFonts w:ascii="Verdana" w:hAnsi="Verdana" w:cs="Arial"/>
          <w:sz w:val="22"/>
          <w:szCs w:val="22"/>
        </w:rPr>
        <w:t>Zadavatel předem vylučuje variantní řešení nabídky.</w:t>
      </w:r>
    </w:p>
    <w:p w14:paraId="79924C31" w14:textId="77777777" w:rsidR="00D32557" w:rsidRDefault="00D32557" w:rsidP="00D32557">
      <w:pPr>
        <w:pStyle w:val="Standard"/>
        <w:jc w:val="both"/>
        <w:rPr>
          <w:rFonts w:ascii="Verdana" w:hAnsi="Verdana" w:cs="Arial"/>
          <w:sz w:val="22"/>
          <w:szCs w:val="22"/>
        </w:rPr>
      </w:pPr>
    </w:p>
    <w:p w14:paraId="7C81DAAD" w14:textId="77777777" w:rsidR="001451AF" w:rsidRDefault="001451AF" w:rsidP="00D32557">
      <w:pPr>
        <w:pStyle w:val="Nadpis2"/>
        <w:spacing w:before="0"/>
      </w:pPr>
      <w:r>
        <w:t>Otevírání obálek s nabídkami</w:t>
      </w:r>
    </w:p>
    <w:p w14:paraId="1CAF07D3" w14:textId="77777777" w:rsidR="001451AF" w:rsidRDefault="001451AF" w:rsidP="00D32557">
      <w:pPr>
        <w:spacing w:after="0"/>
      </w:pPr>
    </w:p>
    <w:p w14:paraId="01CBEF91" w14:textId="77777777" w:rsidR="001451AF" w:rsidRPr="00420691" w:rsidRDefault="001451AF" w:rsidP="00D32557">
      <w:pPr>
        <w:spacing w:after="0"/>
        <w:jc w:val="both"/>
      </w:pPr>
      <w:r>
        <w:t xml:space="preserve">V souladu se zákonem o veřejných zakázkách § 71 odst. 4 </w:t>
      </w:r>
      <w:r w:rsidR="009A3AB5">
        <w:t xml:space="preserve">Zákona </w:t>
      </w:r>
      <w:r>
        <w:t>proběhne otevírání obálek ihned po uplynutí lhůty pro podání nabídek.</w:t>
      </w:r>
    </w:p>
    <w:p w14:paraId="07B22CDA" w14:textId="3A1EABA7" w:rsidR="001451AF" w:rsidRDefault="001451AF" w:rsidP="00D32557">
      <w:pPr>
        <w:spacing w:after="0"/>
        <w:jc w:val="both"/>
      </w:pPr>
      <w:r w:rsidRPr="00420691">
        <w:t>V souladu s § 72 odst</w:t>
      </w:r>
      <w:r w:rsidRPr="00036BCC">
        <w:t xml:space="preserve">. 4 Zákona bude </w:t>
      </w:r>
      <w:r w:rsidR="00C41F39">
        <w:t>probíhat</w:t>
      </w:r>
      <w:r w:rsidRPr="00036BCC">
        <w:t xml:space="preserve"> otevírání obálek </w:t>
      </w:r>
      <w:r w:rsidRPr="00036BCC">
        <w:rPr>
          <w:b/>
        </w:rPr>
        <w:t>bez přítomnosti uchazečů</w:t>
      </w:r>
      <w:r w:rsidRPr="00722124">
        <w:rPr>
          <w:b/>
        </w:rPr>
        <w:t xml:space="preserve">, protože </w:t>
      </w:r>
      <w:r w:rsidR="00556391" w:rsidRPr="00722124">
        <w:rPr>
          <w:b/>
        </w:rPr>
        <w:t>jsou požadovány</w:t>
      </w:r>
      <w:r w:rsidRPr="00722124">
        <w:rPr>
          <w:b/>
        </w:rPr>
        <w:t xml:space="preserve"> pouze elektronické nabídky, tzn.</w:t>
      </w:r>
      <w:r w:rsidR="00556391" w:rsidRPr="00722124">
        <w:rPr>
          <w:b/>
        </w:rPr>
        <w:t>: N</w:t>
      </w:r>
      <w:r w:rsidRPr="00722124">
        <w:rPr>
          <w:b/>
        </w:rPr>
        <w:t xml:space="preserve">ebude se konat otevírání obálek s nabídkami podle § 71 odst. </w:t>
      </w:r>
      <w:r w:rsidR="00AE0258" w:rsidRPr="00722124">
        <w:rPr>
          <w:b/>
        </w:rPr>
        <w:t>6</w:t>
      </w:r>
      <w:r w:rsidRPr="00722124">
        <w:rPr>
          <w:b/>
        </w:rPr>
        <w:t xml:space="preserve"> </w:t>
      </w:r>
      <w:r w:rsidR="009A3AB5" w:rsidRPr="00722124">
        <w:rPr>
          <w:b/>
        </w:rPr>
        <w:t>Z</w:t>
      </w:r>
      <w:r w:rsidRPr="00722124">
        <w:rPr>
          <w:b/>
        </w:rPr>
        <w:t>ákona</w:t>
      </w:r>
      <w:r w:rsidRPr="00722124">
        <w:t>.</w:t>
      </w:r>
      <w:r>
        <w:t xml:space="preserve"> </w:t>
      </w:r>
    </w:p>
    <w:p w14:paraId="596F49E3" w14:textId="77777777" w:rsidR="00D32557" w:rsidRDefault="00D32557" w:rsidP="00D32557">
      <w:pPr>
        <w:spacing w:after="0"/>
        <w:jc w:val="both"/>
      </w:pPr>
    </w:p>
    <w:p w14:paraId="1D727E1F" w14:textId="77777777" w:rsidR="001451AF" w:rsidRDefault="001451AF" w:rsidP="00D32557">
      <w:pPr>
        <w:pStyle w:val="Nadpis2"/>
        <w:spacing w:before="0"/>
      </w:pPr>
      <w:r>
        <w:t>Zrušení zadávacího řízení</w:t>
      </w:r>
    </w:p>
    <w:p w14:paraId="4C5D2EB2" w14:textId="77777777" w:rsidR="001451AF" w:rsidRDefault="001451AF" w:rsidP="00D32557">
      <w:pPr>
        <w:spacing w:after="0"/>
      </w:pPr>
    </w:p>
    <w:p w14:paraId="349FE37E" w14:textId="31342FE8" w:rsidR="001451AF" w:rsidRDefault="001451AF" w:rsidP="00F25963">
      <w:pPr>
        <w:pStyle w:val="Standard"/>
        <w:jc w:val="both"/>
      </w:pPr>
      <w:r>
        <w:rPr>
          <w:rFonts w:ascii="Verdana" w:hAnsi="Verdana" w:cs="Arial"/>
          <w:sz w:val="22"/>
          <w:szCs w:val="22"/>
        </w:rPr>
        <w:t>Zadavatel je oprávněn zrušit zadávací řízení z důvodů stanovených Zákonem. Za důvod hodný zvláštního zřetele ve smyslu § 84 odst. 2 písm. e) Zákona, pro který nelze na Zadavateli požadovat, aby v zadávacím řízení pokračoval, bude přitom považována mj. absence nabídek s nabídkovou cenou umožňující Zadavateli nepřekročit finanční limit pro danou veřejnou</w:t>
      </w:r>
      <w:r w:rsidR="00F25963">
        <w:rPr>
          <w:rFonts w:ascii="Verdana" w:hAnsi="Verdana" w:cs="Arial"/>
          <w:sz w:val="22"/>
          <w:szCs w:val="22"/>
        </w:rPr>
        <w:t xml:space="preserve"> zakázku.</w:t>
      </w:r>
    </w:p>
    <w:p w14:paraId="74E736BB" w14:textId="77777777" w:rsidR="00D32557" w:rsidRPr="00D541CC" w:rsidRDefault="00D32557" w:rsidP="00D32557">
      <w:pPr>
        <w:pStyle w:val="Odstavecseseznamem"/>
        <w:spacing w:after="0"/>
        <w:jc w:val="both"/>
      </w:pPr>
    </w:p>
    <w:p w14:paraId="652B9B98" w14:textId="77777777" w:rsidR="001451AF" w:rsidRDefault="001451AF" w:rsidP="00D32557">
      <w:pPr>
        <w:pStyle w:val="Nadpis2"/>
        <w:spacing w:before="0"/>
      </w:pPr>
      <w:r>
        <w:t>Jistota</w:t>
      </w:r>
    </w:p>
    <w:p w14:paraId="54FCF334" w14:textId="77777777" w:rsidR="001451AF" w:rsidRDefault="001451AF" w:rsidP="00D32557">
      <w:pPr>
        <w:spacing w:after="0"/>
      </w:pPr>
    </w:p>
    <w:p w14:paraId="070AFBB1" w14:textId="77777777" w:rsidR="001451AF" w:rsidRDefault="001451AF" w:rsidP="00D32557">
      <w:pPr>
        <w:pStyle w:val="Standard"/>
        <w:jc w:val="both"/>
        <w:rPr>
          <w:rFonts w:ascii="Verdana" w:hAnsi="Verdana" w:cs="Arial"/>
          <w:sz w:val="22"/>
          <w:szCs w:val="22"/>
        </w:rPr>
      </w:pPr>
      <w:r w:rsidRPr="006E264D">
        <w:rPr>
          <w:rFonts w:ascii="Verdana" w:hAnsi="Verdana" w:cs="Arial"/>
          <w:sz w:val="22"/>
          <w:szCs w:val="22"/>
        </w:rPr>
        <w:t xml:space="preserve">Zadavatel </w:t>
      </w:r>
      <w:r w:rsidRPr="00036BCC">
        <w:rPr>
          <w:rFonts w:ascii="Verdana" w:hAnsi="Verdana" w:cs="Arial"/>
          <w:sz w:val="22"/>
          <w:szCs w:val="22"/>
        </w:rPr>
        <w:t>nepožaduje pro zajištění plnění povinností uchazeče jistotu.</w:t>
      </w:r>
    </w:p>
    <w:p w14:paraId="4B667B0F" w14:textId="77777777" w:rsidR="001451AF" w:rsidRDefault="001451AF" w:rsidP="00D32557">
      <w:pPr>
        <w:spacing w:after="0"/>
      </w:pPr>
    </w:p>
    <w:p w14:paraId="358BCC69" w14:textId="77777777" w:rsidR="001451AF" w:rsidRDefault="001451AF" w:rsidP="00D32557">
      <w:pPr>
        <w:pStyle w:val="Nadpis2"/>
        <w:spacing w:before="0"/>
      </w:pPr>
      <w:r>
        <w:t>Zadávací lhůta</w:t>
      </w:r>
    </w:p>
    <w:p w14:paraId="4F2DA971" w14:textId="77777777" w:rsidR="001451AF" w:rsidRDefault="001451AF" w:rsidP="00D32557">
      <w:pPr>
        <w:spacing w:after="0"/>
        <w:rPr>
          <w:i/>
        </w:rPr>
      </w:pPr>
      <w:r w:rsidRPr="001451AF">
        <w:rPr>
          <w:i/>
        </w:rPr>
        <w:t>(lhůta, po kterou jsou uchazeči nabídkami vázáni)</w:t>
      </w:r>
    </w:p>
    <w:p w14:paraId="25CA30F7" w14:textId="77777777" w:rsidR="001451AF" w:rsidRPr="001451AF" w:rsidRDefault="001451AF" w:rsidP="00D32557">
      <w:pPr>
        <w:spacing w:after="0"/>
        <w:rPr>
          <w:i/>
        </w:rPr>
      </w:pPr>
    </w:p>
    <w:p w14:paraId="58C53032" w14:textId="77777777" w:rsidR="001451AF" w:rsidRDefault="001451AF" w:rsidP="00D32557">
      <w:pPr>
        <w:pStyle w:val="Standard"/>
        <w:jc w:val="both"/>
        <w:rPr>
          <w:rFonts w:ascii="Verdana" w:hAnsi="Verdana" w:cs="Arial"/>
          <w:sz w:val="22"/>
          <w:szCs w:val="22"/>
        </w:rPr>
      </w:pPr>
      <w:r>
        <w:rPr>
          <w:rFonts w:ascii="Verdana" w:hAnsi="Verdana" w:cs="Arial"/>
          <w:sz w:val="22"/>
          <w:szCs w:val="22"/>
        </w:rPr>
        <w:lastRenderedPageBreak/>
        <w:t xml:space="preserve">V souladu s § 43 Zákona zadavatel stanovuje zadávací lhůtu </w:t>
      </w:r>
      <w:r w:rsidRPr="00AD430D">
        <w:rPr>
          <w:rFonts w:ascii="Verdana" w:hAnsi="Verdana" w:cs="Arial"/>
          <w:sz w:val="22"/>
          <w:szCs w:val="22"/>
        </w:rPr>
        <w:t>(lhůtu, po kterou jsou uchazeči svými nabídkami vázáni).</w:t>
      </w:r>
    </w:p>
    <w:p w14:paraId="1FD6DE69" w14:textId="77777777" w:rsidR="001451AF" w:rsidRDefault="001451AF" w:rsidP="00D32557">
      <w:pPr>
        <w:pStyle w:val="Standard"/>
        <w:jc w:val="both"/>
        <w:rPr>
          <w:rFonts w:ascii="Verdana" w:hAnsi="Verdana" w:cs="Arial"/>
          <w:sz w:val="22"/>
          <w:szCs w:val="22"/>
        </w:rPr>
      </w:pPr>
    </w:p>
    <w:p w14:paraId="111F195F" w14:textId="77777777" w:rsidR="001451AF" w:rsidRDefault="001451AF" w:rsidP="00D32557">
      <w:pPr>
        <w:pStyle w:val="Standard"/>
        <w:jc w:val="both"/>
        <w:rPr>
          <w:rFonts w:ascii="Verdana" w:hAnsi="Verdana" w:cs="Arial"/>
          <w:sz w:val="22"/>
          <w:szCs w:val="22"/>
        </w:rPr>
      </w:pPr>
      <w:r w:rsidRPr="00594B85">
        <w:rPr>
          <w:rFonts w:ascii="Verdana" w:hAnsi="Verdana" w:cs="Arial"/>
          <w:sz w:val="22"/>
          <w:szCs w:val="22"/>
        </w:rPr>
        <w:t xml:space="preserve">Zadávací lhůta </w:t>
      </w:r>
      <w:r w:rsidRPr="00722124">
        <w:rPr>
          <w:rFonts w:ascii="Verdana" w:hAnsi="Verdana" w:cs="Arial"/>
          <w:sz w:val="22"/>
          <w:szCs w:val="22"/>
        </w:rPr>
        <w:t xml:space="preserve">začíná běžet okamžikem skončení lhůty pro podání nabídek a činí </w:t>
      </w:r>
      <w:r w:rsidRPr="00722124">
        <w:rPr>
          <w:rFonts w:ascii="Verdana" w:hAnsi="Verdana" w:cs="Arial"/>
          <w:b/>
          <w:sz w:val="22"/>
          <w:szCs w:val="22"/>
        </w:rPr>
        <w:t>90 dní</w:t>
      </w:r>
      <w:r w:rsidRPr="00722124">
        <w:rPr>
          <w:rFonts w:ascii="Verdana" w:hAnsi="Verdana" w:cs="Arial"/>
          <w:sz w:val="22"/>
          <w:szCs w:val="22"/>
        </w:rPr>
        <w:t>.</w:t>
      </w:r>
    </w:p>
    <w:p w14:paraId="711CFFF7" w14:textId="77777777" w:rsidR="009A3AB5" w:rsidRDefault="009A3AB5" w:rsidP="00D32557">
      <w:pPr>
        <w:pStyle w:val="Standard"/>
        <w:rPr>
          <w:rFonts w:ascii="Verdana" w:hAnsi="Verdana" w:cs="Arial"/>
          <w:sz w:val="22"/>
          <w:szCs w:val="22"/>
        </w:rPr>
      </w:pPr>
    </w:p>
    <w:p w14:paraId="00949840" w14:textId="77777777" w:rsidR="009A3AB5" w:rsidRDefault="00D541CC" w:rsidP="00D32557">
      <w:pPr>
        <w:pStyle w:val="Nadpis1"/>
        <w:spacing w:before="0"/>
      </w:pPr>
      <w:r>
        <w:t>ODŮVODNĚNÍ VEŘEJNÉ ZAKÁZKY</w:t>
      </w:r>
    </w:p>
    <w:p w14:paraId="5FA189EB" w14:textId="77777777" w:rsidR="009A3AB5" w:rsidRDefault="009A3AB5" w:rsidP="00D32557">
      <w:pPr>
        <w:spacing w:after="0"/>
      </w:pPr>
    </w:p>
    <w:tbl>
      <w:tblPr>
        <w:tblW w:w="9180" w:type="dxa"/>
        <w:tblInd w:w="-5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4A0" w:firstRow="1" w:lastRow="0" w:firstColumn="1" w:lastColumn="0" w:noHBand="0" w:noVBand="1"/>
      </w:tblPr>
      <w:tblGrid>
        <w:gridCol w:w="4501"/>
        <w:gridCol w:w="3157"/>
        <w:gridCol w:w="1522"/>
      </w:tblGrid>
      <w:tr w:rsidR="00D35B93" w:rsidRPr="00762E00" w14:paraId="2E5543E2" w14:textId="77777777" w:rsidTr="00D35B93">
        <w:trPr>
          <w:trHeight w:val="610"/>
        </w:trPr>
        <w:tc>
          <w:tcPr>
            <w:tcW w:w="9180" w:type="dxa"/>
            <w:gridSpan w:val="3"/>
            <w:shd w:val="clear" w:color="auto" w:fill="auto"/>
            <w:vAlign w:val="center"/>
          </w:tcPr>
          <w:p w14:paraId="5334DED4" w14:textId="77777777" w:rsidR="00D35B93" w:rsidRPr="00762E00" w:rsidRDefault="00D35B93" w:rsidP="00D35B93">
            <w:pPr>
              <w:spacing w:after="0"/>
              <w:jc w:val="center"/>
              <w:rPr>
                <w:sz w:val="20"/>
                <w:szCs w:val="20"/>
              </w:rPr>
            </w:pPr>
            <w:r w:rsidRPr="00762E00">
              <w:rPr>
                <w:sz w:val="20"/>
                <w:szCs w:val="20"/>
              </w:rPr>
              <w:br w:type="page"/>
            </w:r>
            <w:r w:rsidRPr="00762E00">
              <w:rPr>
                <w:sz w:val="20"/>
                <w:szCs w:val="20"/>
              </w:rPr>
              <w:br w:type="page"/>
            </w:r>
            <w:r w:rsidRPr="00762E00">
              <w:rPr>
                <w:sz w:val="20"/>
                <w:szCs w:val="20"/>
              </w:rPr>
              <w:br w:type="page"/>
            </w:r>
            <w:r w:rsidRPr="00762E00">
              <w:rPr>
                <w:sz w:val="20"/>
                <w:szCs w:val="20"/>
              </w:rPr>
              <w:br w:type="page"/>
            </w:r>
            <w:r w:rsidRPr="00762E00">
              <w:rPr>
                <w:b/>
                <w:bCs/>
                <w:sz w:val="20"/>
                <w:szCs w:val="20"/>
              </w:rPr>
              <w:t>Odůvodnění účelnosti veřejné zakázky podle § 2 vyhlášky</w:t>
            </w:r>
          </w:p>
        </w:tc>
      </w:tr>
      <w:tr w:rsidR="00D35B93" w:rsidRPr="00762E00" w14:paraId="2A7598AD" w14:textId="77777777" w:rsidTr="00D35B93">
        <w:trPr>
          <w:trHeight w:val="1165"/>
        </w:trPr>
        <w:tc>
          <w:tcPr>
            <w:tcW w:w="4501" w:type="dxa"/>
            <w:shd w:val="clear" w:color="auto" w:fill="auto"/>
          </w:tcPr>
          <w:p w14:paraId="1819F8EA" w14:textId="77777777" w:rsidR="00D35B93" w:rsidRPr="00302A1D" w:rsidRDefault="00D35B93" w:rsidP="00D35B93">
            <w:pPr>
              <w:spacing w:after="0"/>
              <w:rPr>
                <w:sz w:val="18"/>
                <w:szCs w:val="18"/>
              </w:rPr>
            </w:pPr>
            <w:r w:rsidRPr="00302A1D">
              <w:rPr>
                <w:sz w:val="18"/>
                <w:szCs w:val="18"/>
              </w:rPr>
              <w:t>Změny</w:t>
            </w:r>
          </w:p>
          <w:p w14:paraId="376EEB3F" w14:textId="77777777" w:rsidR="00D35B93" w:rsidRPr="00302A1D" w:rsidRDefault="00D35B93" w:rsidP="00D35B93">
            <w:pPr>
              <w:spacing w:after="0"/>
              <w:rPr>
                <w:sz w:val="18"/>
                <w:szCs w:val="18"/>
              </w:rPr>
            </w:pPr>
            <w:r w:rsidRPr="00302A1D">
              <w:rPr>
                <w:sz w:val="18"/>
                <w:szCs w:val="18"/>
              </w:rPr>
              <w:t>a) v popisu potřeb, které mají být splněním veřejné zakázky naplněny</w:t>
            </w:r>
          </w:p>
          <w:p w14:paraId="3543993E" w14:textId="77777777" w:rsidR="00D35B93" w:rsidRPr="00302A1D" w:rsidRDefault="00D35B93" w:rsidP="00D35B93">
            <w:pPr>
              <w:spacing w:after="0"/>
              <w:rPr>
                <w:sz w:val="18"/>
                <w:szCs w:val="18"/>
              </w:rPr>
            </w:pPr>
            <w:r w:rsidRPr="00302A1D">
              <w:rPr>
                <w:sz w:val="18"/>
                <w:szCs w:val="18"/>
              </w:rPr>
              <w:t>b) v popisu předmětu veřejné zakázky</w:t>
            </w:r>
          </w:p>
          <w:p w14:paraId="7D5AB2B1" w14:textId="77777777" w:rsidR="00D35B93" w:rsidRPr="00302A1D" w:rsidRDefault="00D35B93" w:rsidP="00D35B93">
            <w:pPr>
              <w:spacing w:after="0"/>
              <w:rPr>
                <w:sz w:val="18"/>
                <w:szCs w:val="18"/>
              </w:rPr>
            </w:pPr>
            <w:r w:rsidRPr="00302A1D">
              <w:rPr>
                <w:sz w:val="18"/>
                <w:szCs w:val="18"/>
              </w:rPr>
              <w:t>c) vzájemného vztahu veřejné zakázky a potřeb zadavatele</w:t>
            </w:r>
          </w:p>
          <w:p w14:paraId="1B8621F8" w14:textId="77777777" w:rsidR="00D35B93" w:rsidRPr="00302A1D" w:rsidRDefault="00D35B93" w:rsidP="00D35B93">
            <w:pPr>
              <w:spacing w:after="0"/>
              <w:rPr>
                <w:sz w:val="18"/>
                <w:szCs w:val="18"/>
              </w:rPr>
            </w:pPr>
            <w:r w:rsidRPr="00302A1D">
              <w:rPr>
                <w:sz w:val="18"/>
                <w:szCs w:val="18"/>
              </w:rPr>
              <w:t>d) v předpokládaném termínu splnění veřejné zakázky</w:t>
            </w:r>
          </w:p>
          <w:p w14:paraId="03D1EFB4" w14:textId="77777777" w:rsidR="00D35B93" w:rsidRPr="00302A1D" w:rsidRDefault="00D35B93" w:rsidP="00D35B93">
            <w:pPr>
              <w:spacing w:after="0"/>
              <w:rPr>
                <w:sz w:val="18"/>
                <w:szCs w:val="18"/>
              </w:rPr>
            </w:pPr>
            <w:r w:rsidRPr="00302A1D">
              <w:rPr>
                <w:sz w:val="18"/>
                <w:szCs w:val="18"/>
              </w:rPr>
              <w:t>oproti skutečnostem uvedeným podle § 1.</w:t>
            </w:r>
          </w:p>
        </w:tc>
        <w:tc>
          <w:tcPr>
            <w:tcW w:w="4679" w:type="dxa"/>
            <w:gridSpan w:val="2"/>
            <w:shd w:val="clear" w:color="auto" w:fill="auto"/>
            <w:vAlign w:val="center"/>
          </w:tcPr>
          <w:p w14:paraId="27E5803E" w14:textId="77777777" w:rsidR="00D35B93" w:rsidRPr="00302A1D" w:rsidRDefault="00D35B93" w:rsidP="00D35B93">
            <w:pPr>
              <w:spacing w:after="0"/>
              <w:jc w:val="both"/>
              <w:rPr>
                <w:sz w:val="18"/>
                <w:szCs w:val="18"/>
              </w:rPr>
            </w:pPr>
            <w:r w:rsidRPr="00302A1D">
              <w:rPr>
                <w:sz w:val="18"/>
                <w:szCs w:val="18"/>
              </w:rPr>
              <w:t>Nedošlo ke změnám oproti skutečnostem uvedeným v § 1 vyhlášky</w:t>
            </w:r>
          </w:p>
        </w:tc>
      </w:tr>
      <w:tr w:rsidR="00D35B93" w:rsidRPr="00762E00" w14:paraId="07A08BEF" w14:textId="77777777" w:rsidTr="00D35B93">
        <w:trPr>
          <w:trHeight w:val="1165"/>
        </w:trPr>
        <w:tc>
          <w:tcPr>
            <w:tcW w:w="4501" w:type="dxa"/>
            <w:shd w:val="clear" w:color="auto" w:fill="auto"/>
            <w:vAlign w:val="center"/>
          </w:tcPr>
          <w:p w14:paraId="7C6EE9A1" w14:textId="77777777" w:rsidR="00D35B93" w:rsidRPr="00302A1D" w:rsidRDefault="00D35B93" w:rsidP="00D35B93">
            <w:pPr>
              <w:spacing w:after="0"/>
              <w:rPr>
                <w:sz w:val="18"/>
                <w:szCs w:val="18"/>
              </w:rPr>
            </w:pPr>
            <w:r w:rsidRPr="00302A1D">
              <w:rPr>
                <w:sz w:val="18"/>
                <w:szCs w:val="18"/>
              </w:rPr>
              <w:t>Popis rizik souvisejících s plněním veřejné zakázky, která zadavatel zohlednil při</w:t>
            </w:r>
          </w:p>
          <w:p w14:paraId="4605BBF3" w14:textId="77777777" w:rsidR="00D35B93" w:rsidRPr="00302A1D" w:rsidRDefault="00D35B93" w:rsidP="00D35B93">
            <w:pPr>
              <w:spacing w:after="0"/>
              <w:rPr>
                <w:sz w:val="18"/>
                <w:szCs w:val="18"/>
              </w:rPr>
            </w:pPr>
            <w:r w:rsidRPr="00302A1D">
              <w:rPr>
                <w:sz w:val="18"/>
                <w:szCs w:val="18"/>
              </w:rPr>
              <w:t xml:space="preserve">stanovení zadávacích podmínek. Jde zejména o rizika </w:t>
            </w:r>
            <w:proofErr w:type="spellStart"/>
            <w:r w:rsidRPr="00302A1D">
              <w:rPr>
                <w:sz w:val="18"/>
                <w:szCs w:val="18"/>
              </w:rPr>
              <w:t>nerealizace</w:t>
            </w:r>
            <w:proofErr w:type="spellEnd"/>
            <w:r w:rsidRPr="00302A1D">
              <w:rPr>
                <w:sz w:val="18"/>
                <w:szCs w:val="18"/>
              </w:rPr>
              <w:t xml:space="preserve"> veřejné zakázky, prodlení s plněním veřejné zakázky, snížené kvality plnění, vynaložení dalších finančních nákladů.</w:t>
            </w:r>
          </w:p>
        </w:tc>
        <w:tc>
          <w:tcPr>
            <w:tcW w:w="4679" w:type="dxa"/>
            <w:gridSpan w:val="2"/>
            <w:shd w:val="clear" w:color="auto" w:fill="auto"/>
            <w:vAlign w:val="center"/>
          </w:tcPr>
          <w:p w14:paraId="650839DC" w14:textId="77777777" w:rsidR="00D35B93" w:rsidRPr="00302A1D" w:rsidRDefault="00D35B93" w:rsidP="00D35B93">
            <w:pPr>
              <w:spacing w:after="0"/>
              <w:jc w:val="both"/>
              <w:rPr>
                <w:sz w:val="18"/>
                <w:szCs w:val="18"/>
              </w:rPr>
            </w:pPr>
            <w:r w:rsidRPr="00302A1D">
              <w:rPr>
                <w:sz w:val="18"/>
                <w:szCs w:val="18"/>
              </w:rPr>
              <w:t>Zadavatel v souvislosti s plněním veřejné zakázky nepředpokládá rizika. I přesto stanovil technické kvalifikační předpoklady a smluvní podmínky tak, aby byla chráněna jeho právní jistota a veřejný zájem.</w:t>
            </w:r>
          </w:p>
        </w:tc>
      </w:tr>
      <w:tr w:rsidR="00D35B93" w:rsidRPr="00762E00" w14:paraId="7FE2D365" w14:textId="77777777" w:rsidTr="00D35B93">
        <w:trPr>
          <w:trHeight w:val="1165"/>
        </w:trPr>
        <w:tc>
          <w:tcPr>
            <w:tcW w:w="4501" w:type="dxa"/>
            <w:shd w:val="clear" w:color="auto" w:fill="auto"/>
            <w:vAlign w:val="center"/>
          </w:tcPr>
          <w:p w14:paraId="35250F97" w14:textId="77777777" w:rsidR="00D35B93" w:rsidRPr="00302A1D" w:rsidRDefault="00D35B93" w:rsidP="00D35B93">
            <w:pPr>
              <w:spacing w:after="0"/>
              <w:rPr>
                <w:sz w:val="18"/>
                <w:szCs w:val="18"/>
              </w:rPr>
            </w:pPr>
            <w:r w:rsidRPr="00302A1D">
              <w:rPr>
                <w:sz w:val="18"/>
                <w:szCs w:val="18"/>
              </w:rPr>
              <w:t>Vymezení variant naplnění potřeby a zdůvodnění zvolení alternativy veřejné zakázky.</w:t>
            </w:r>
          </w:p>
        </w:tc>
        <w:tc>
          <w:tcPr>
            <w:tcW w:w="4679" w:type="dxa"/>
            <w:gridSpan w:val="2"/>
            <w:shd w:val="clear" w:color="auto" w:fill="auto"/>
            <w:vAlign w:val="center"/>
          </w:tcPr>
          <w:p w14:paraId="69D3DD6F" w14:textId="77777777" w:rsidR="00D35B93" w:rsidRPr="00302A1D" w:rsidRDefault="00D35B93" w:rsidP="00D35B93">
            <w:pPr>
              <w:spacing w:after="0"/>
              <w:rPr>
                <w:sz w:val="18"/>
                <w:szCs w:val="18"/>
              </w:rPr>
            </w:pPr>
            <w:r w:rsidRPr="00302A1D">
              <w:rPr>
                <w:sz w:val="18"/>
                <w:szCs w:val="18"/>
              </w:rPr>
              <w:t>Není stanoveno.</w:t>
            </w:r>
          </w:p>
        </w:tc>
      </w:tr>
      <w:tr w:rsidR="00D35B93" w:rsidRPr="00762E00" w14:paraId="6BE56BF2" w14:textId="77777777" w:rsidTr="00D35B93">
        <w:trPr>
          <w:trHeight w:val="1165"/>
        </w:trPr>
        <w:tc>
          <w:tcPr>
            <w:tcW w:w="4501" w:type="dxa"/>
            <w:shd w:val="clear" w:color="auto" w:fill="auto"/>
            <w:vAlign w:val="center"/>
          </w:tcPr>
          <w:p w14:paraId="3BD4D55C" w14:textId="77777777" w:rsidR="00D35B93" w:rsidRPr="00302A1D" w:rsidRDefault="00D35B93" w:rsidP="00D35B93">
            <w:pPr>
              <w:spacing w:after="0"/>
              <w:rPr>
                <w:sz w:val="18"/>
                <w:szCs w:val="18"/>
              </w:rPr>
            </w:pPr>
            <w:r w:rsidRPr="00302A1D">
              <w:rPr>
                <w:sz w:val="18"/>
                <w:szCs w:val="18"/>
              </w:rPr>
              <w:t>Vymezení, do jaké míry ovlivní veřejná zakázky plnění plánovaného cíle.</w:t>
            </w:r>
          </w:p>
        </w:tc>
        <w:tc>
          <w:tcPr>
            <w:tcW w:w="4679" w:type="dxa"/>
            <w:gridSpan w:val="2"/>
            <w:shd w:val="clear" w:color="auto" w:fill="auto"/>
            <w:vAlign w:val="center"/>
          </w:tcPr>
          <w:p w14:paraId="6F09F413" w14:textId="77777777" w:rsidR="00D35B93" w:rsidRPr="00302A1D" w:rsidRDefault="00D35B93" w:rsidP="00D35B93">
            <w:pPr>
              <w:spacing w:after="0"/>
              <w:jc w:val="both"/>
              <w:rPr>
                <w:sz w:val="18"/>
                <w:szCs w:val="18"/>
              </w:rPr>
            </w:pPr>
            <w:r w:rsidRPr="00302A1D">
              <w:rPr>
                <w:sz w:val="18"/>
                <w:szCs w:val="18"/>
              </w:rPr>
              <w:t>Cílem je zajištění komplexní údržby veřejné zeleně a úklidu veřejných prostranství v lokalitách městské části Praha 12. Uzavření smlouvy by mělo splnit plánovaný cíl, tj. sjednocení smluvních podmínek a zároveň úsporu finančních prostředků.</w:t>
            </w:r>
          </w:p>
        </w:tc>
      </w:tr>
      <w:tr w:rsidR="00D35B93" w:rsidRPr="00762E00" w14:paraId="05F2BA5A" w14:textId="77777777" w:rsidTr="00D35B93">
        <w:trPr>
          <w:trHeight w:val="1165"/>
        </w:trPr>
        <w:tc>
          <w:tcPr>
            <w:tcW w:w="4501" w:type="dxa"/>
            <w:shd w:val="clear" w:color="auto" w:fill="auto"/>
            <w:vAlign w:val="center"/>
          </w:tcPr>
          <w:p w14:paraId="5B6B043F" w14:textId="77777777" w:rsidR="00D35B93" w:rsidRPr="00302A1D" w:rsidRDefault="00D35B93" w:rsidP="00D35B93">
            <w:pPr>
              <w:spacing w:after="0"/>
              <w:rPr>
                <w:sz w:val="18"/>
                <w:szCs w:val="18"/>
              </w:rPr>
            </w:pPr>
            <w:r w:rsidRPr="00302A1D">
              <w:rPr>
                <w:sz w:val="18"/>
                <w:szCs w:val="18"/>
              </w:rPr>
              <w:t>Uvedení dalších informací odůvodňující účelnost veřejní zakázky</w:t>
            </w:r>
          </w:p>
        </w:tc>
        <w:tc>
          <w:tcPr>
            <w:tcW w:w="4679" w:type="dxa"/>
            <w:gridSpan w:val="2"/>
            <w:shd w:val="clear" w:color="auto" w:fill="auto"/>
            <w:vAlign w:val="center"/>
          </w:tcPr>
          <w:p w14:paraId="338EBCEE" w14:textId="77777777" w:rsidR="00D35B93" w:rsidRPr="00302A1D" w:rsidRDefault="00D35B93" w:rsidP="00D35B93">
            <w:pPr>
              <w:spacing w:after="0"/>
              <w:jc w:val="both"/>
              <w:rPr>
                <w:sz w:val="18"/>
                <w:szCs w:val="18"/>
              </w:rPr>
            </w:pPr>
            <w:r w:rsidRPr="00302A1D">
              <w:rPr>
                <w:sz w:val="18"/>
                <w:szCs w:val="18"/>
              </w:rPr>
              <w:t>Není požadováno.</w:t>
            </w:r>
          </w:p>
        </w:tc>
      </w:tr>
      <w:tr w:rsidR="00D35B93" w:rsidRPr="00762E00" w14:paraId="2BC6A9B2" w14:textId="77777777" w:rsidTr="00D35B93">
        <w:tblPrEx>
          <w:tblBorders>
            <w:top w:val="nil"/>
            <w:left w:val="nil"/>
            <w:bottom w:val="nil"/>
            <w:right w:val="nil"/>
            <w:insideH w:val="none" w:sz="0" w:space="0" w:color="auto"/>
            <w:insideV w:val="none" w:sz="0" w:space="0" w:color="auto"/>
          </w:tblBorders>
          <w:tblCellMar>
            <w:left w:w="108" w:type="dxa"/>
            <w:right w:w="108" w:type="dxa"/>
          </w:tblCellMar>
          <w:tblLook w:val="0000" w:firstRow="0" w:lastRow="0" w:firstColumn="0" w:lastColumn="0" w:noHBand="0" w:noVBand="0"/>
        </w:tblPrEx>
        <w:trPr>
          <w:gridAfter w:val="1"/>
          <w:wAfter w:w="1522" w:type="dxa"/>
          <w:trHeight w:val="107"/>
        </w:trPr>
        <w:tc>
          <w:tcPr>
            <w:tcW w:w="7658" w:type="dxa"/>
            <w:gridSpan w:val="2"/>
          </w:tcPr>
          <w:p w14:paraId="4BE3B189" w14:textId="77777777" w:rsidR="00D35B93" w:rsidRPr="00762E00" w:rsidRDefault="00D35B93" w:rsidP="00D35B93">
            <w:pPr>
              <w:pStyle w:val="Default"/>
              <w:rPr>
                <w:rFonts w:ascii="Verdana" w:hAnsi="Verdana"/>
                <w:sz w:val="20"/>
                <w:szCs w:val="20"/>
              </w:rPr>
            </w:pPr>
          </w:p>
          <w:p w14:paraId="791EC05D" w14:textId="77777777" w:rsidR="00D35B93" w:rsidRPr="00762E00" w:rsidRDefault="00D35B93" w:rsidP="00D35B93">
            <w:pPr>
              <w:pStyle w:val="Default"/>
              <w:rPr>
                <w:rFonts w:ascii="Verdana" w:hAnsi="Verdana"/>
                <w:sz w:val="20"/>
                <w:szCs w:val="20"/>
              </w:rPr>
            </w:pPr>
          </w:p>
        </w:tc>
      </w:tr>
      <w:tr w:rsidR="00D35B93" w:rsidRPr="00762E00" w14:paraId="746DA492" w14:textId="77777777" w:rsidTr="00D35B93">
        <w:trPr>
          <w:trHeight w:val="567"/>
        </w:trPr>
        <w:tc>
          <w:tcPr>
            <w:tcW w:w="9180" w:type="dxa"/>
            <w:gridSpan w:val="3"/>
            <w:shd w:val="clear" w:color="auto" w:fill="auto"/>
            <w:vAlign w:val="center"/>
          </w:tcPr>
          <w:p w14:paraId="7F68D984" w14:textId="77777777" w:rsidR="00D35B93" w:rsidRPr="00762E00" w:rsidRDefault="00D35B93" w:rsidP="00D35B93">
            <w:pPr>
              <w:spacing w:after="0"/>
              <w:jc w:val="center"/>
              <w:rPr>
                <w:sz w:val="20"/>
                <w:szCs w:val="20"/>
              </w:rPr>
            </w:pPr>
            <w:r w:rsidRPr="00762E00">
              <w:rPr>
                <w:sz w:val="20"/>
                <w:szCs w:val="20"/>
              </w:rPr>
              <w:br w:type="page"/>
            </w:r>
            <w:r w:rsidRPr="00762E00">
              <w:rPr>
                <w:sz w:val="20"/>
                <w:szCs w:val="20"/>
              </w:rPr>
              <w:br w:type="page"/>
            </w:r>
            <w:r w:rsidRPr="00762E00">
              <w:rPr>
                <w:sz w:val="20"/>
                <w:szCs w:val="20"/>
              </w:rPr>
              <w:br w:type="page"/>
            </w:r>
            <w:r w:rsidRPr="00762E00">
              <w:rPr>
                <w:sz w:val="20"/>
                <w:szCs w:val="20"/>
              </w:rPr>
              <w:br w:type="page"/>
            </w:r>
            <w:r w:rsidRPr="00762E00">
              <w:rPr>
                <w:b/>
                <w:bCs/>
                <w:sz w:val="20"/>
                <w:szCs w:val="20"/>
              </w:rPr>
              <w:t xml:space="preserve">Odůvodnění požadavků na technické kvalifikační předpoklady pro plnění veřejné zakázky na </w:t>
            </w:r>
            <w:r>
              <w:rPr>
                <w:b/>
                <w:bCs/>
                <w:sz w:val="20"/>
                <w:szCs w:val="20"/>
              </w:rPr>
              <w:t>služby</w:t>
            </w:r>
            <w:r w:rsidRPr="00762E00">
              <w:rPr>
                <w:b/>
                <w:bCs/>
                <w:sz w:val="20"/>
                <w:szCs w:val="20"/>
              </w:rPr>
              <w:t xml:space="preserve"> podle § 3 odst. </w:t>
            </w:r>
            <w:r>
              <w:rPr>
                <w:b/>
                <w:bCs/>
                <w:sz w:val="20"/>
                <w:szCs w:val="20"/>
              </w:rPr>
              <w:t>2</w:t>
            </w:r>
            <w:r w:rsidRPr="00762E00">
              <w:rPr>
                <w:b/>
                <w:bCs/>
                <w:sz w:val="20"/>
                <w:szCs w:val="20"/>
              </w:rPr>
              <w:t xml:space="preserve"> vyhlášky</w:t>
            </w:r>
          </w:p>
        </w:tc>
      </w:tr>
      <w:tr w:rsidR="00D35B93" w:rsidRPr="00762E00" w14:paraId="012678BF" w14:textId="77777777" w:rsidTr="00D35B93">
        <w:trPr>
          <w:trHeight w:val="567"/>
        </w:trPr>
        <w:tc>
          <w:tcPr>
            <w:tcW w:w="4501" w:type="dxa"/>
            <w:shd w:val="clear" w:color="auto" w:fill="auto"/>
            <w:vAlign w:val="center"/>
          </w:tcPr>
          <w:p w14:paraId="2D4F6C8D" w14:textId="77777777" w:rsidR="00D35B93" w:rsidRPr="00302A1D" w:rsidRDefault="00D35B93" w:rsidP="00F82235">
            <w:pPr>
              <w:spacing w:after="0"/>
              <w:rPr>
                <w:sz w:val="18"/>
                <w:szCs w:val="18"/>
              </w:rPr>
            </w:pPr>
            <w:r w:rsidRPr="00302A1D">
              <w:rPr>
                <w:sz w:val="18"/>
                <w:szCs w:val="18"/>
              </w:rPr>
              <w:t>Odůvodnění přiměřenosti požadavků na seznam významných služeb.</w:t>
            </w:r>
          </w:p>
        </w:tc>
        <w:tc>
          <w:tcPr>
            <w:tcW w:w="4679" w:type="dxa"/>
            <w:gridSpan w:val="2"/>
            <w:shd w:val="clear" w:color="auto" w:fill="auto"/>
            <w:vAlign w:val="center"/>
          </w:tcPr>
          <w:p w14:paraId="461F082E" w14:textId="5C872151" w:rsidR="00F82235" w:rsidRPr="00405ECF" w:rsidRDefault="005F5A69" w:rsidP="00F82235">
            <w:pPr>
              <w:pStyle w:val="western"/>
              <w:spacing w:before="0" w:beforeAutospacing="0" w:after="0" w:afterAutospacing="0"/>
              <w:jc w:val="both"/>
              <w:rPr>
                <w:rFonts w:ascii="Verdana" w:hAnsi="Verdana"/>
                <w:b w:val="0"/>
                <w:bCs w:val="0"/>
                <w:sz w:val="18"/>
                <w:szCs w:val="18"/>
                <w:u w:val="none"/>
              </w:rPr>
            </w:pPr>
            <w:r w:rsidRPr="00302A1D">
              <w:rPr>
                <w:rFonts w:ascii="Verdana" w:hAnsi="Verdana"/>
                <w:b w:val="0"/>
                <w:bCs w:val="0"/>
                <w:sz w:val="18"/>
                <w:szCs w:val="18"/>
                <w:u w:val="none"/>
              </w:rPr>
              <w:t xml:space="preserve">Dodavatel </w:t>
            </w:r>
            <w:r w:rsidR="00F82235" w:rsidRPr="00302A1D">
              <w:rPr>
                <w:rFonts w:ascii="Verdana" w:hAnsi="Verdana"/>
                <w:b w:val="0"/>
                <w:bCs w:val="0"/>
                <w:sz w:val="18"/>
                <w:szCs w:val="18"/>
                <w:u w:val="none"/>
              </w:rPr>
              <w:t>předloží seznam významných služeb, poskytnutých dodavatelem v posledních 3 letech. V souladu s § 56 odst. 5 písm. c) Zákona požaduje Zadavatel, aby součástí seznamu významných služeb byly alespoň 3 služby pro každou část veřejné zakázky, každá v minimální hodnotě:</w:t>
            </w:r>
          </w:p>
          <w:p w14:paraId="43E452EE" w14:textId="77777777" w:rsidR="00405ECF" w:rsidRPr="00405ECF" w:rsidRDefault="00405ECF" w:rsidP="00405ECF">
            <w:pPr>
              <w:spacing w:after="0"/>
              <w:jc w:val="both"/>
              <w:rPr>
                <w:sz w:val="18"/>
                <w:szCs w:val="18"/>
              </w:rPr>
            </w:pPr>
            <w:r w:rsidRPr="00405ECF">
              <w:rPr>
                <w:sz w:val="18"/>
                <w:szCs w:val="18"/>
              </w:rPr>
              <w:t>Pro část 1 veřejné zakázky: 1.200.000,- Kč bez DPH,</w:t>
            </w:r>
          </w:p>
          <w:p w14:paraId="294E5B90" w14:textId="77777777" w:rsidR="00405ECF" w:rsidRPr="00405ECF" w:rsidRDefault="00405ECF" w:rsidP="00405ECF">
            <w:pPr>
              <w:spacing w:after="0"/>
              <w:jc w:val="both"/>
              <w:rPr>
                <w:sz w:val="18"/>
                <w:szCs w:val="18"/>
              </w:rPr>
            </w:pPr>
            <w:r w:rsidRPr="00405ECF">
              <w:rPr>
                <w:sz w:val="18"/>
                <w:szCs w:val="18"/>
              </w:rPr>
              <w:t>Pro část 2 veřejné zakázky: 1.300.000,- Kč bez DPH,</w:t>
            </w:r>
          </w:p>
          <w:p w14:paraId="3E1B7AC1" w14:textId="77777777" w:rsidR="00405ECF" w:rsidRPr="00405ECF" w:rsidRDefault="00405ECF" w:rsidP="00405ECF">
            <w:pPr>
              <w:spacing w:after="0"/>
              <w:jc w:val="both"/>
              <w:rPr>
                <w:sz w:val="18"/>
                <w:szCs w:val="18"/>
              </w:rPr>
            </w:pPr>
            <w:r w:rsidRPr="00405ECF">
              <w:rPr>
                <w:sz w:val="18"/>
                <w:szCs w:val="18"/>
              </w:rPr>
              <w:t>Pro část 3 veřejné zakázky: 2.850.000,- Kč bez DPH,</w:t>
            </w:r>
          </w:p>
          <w:p w14:paraId="3F4116FB" w14:textId="77777777" w:rsidR="00405ECF" w:rsidRPr="00405ECF" w:rsidRDefault="00405ECF" w:rsidP="00405ECF">
            <w:pPr>
              <w:spacing w:after="0"/>
              <w:jc w:val="both"/>
              <w:rPr>
                <w:sz w:val="18"/>
                <w:szCs w:val="18"/>
              </w:rPr>
            </w:pPr>
            <w:r w:rsidRPr="00405ECF">
              <w:rPr>
                <w:sz w:val="18"/>
                <w:szCs w:val="18"/>
              </w:rPr>
              <w:lastRenderedPageBreak/>
              <w:t>Pro část 4 veřejné zakázky: 2.800.000,- Kč bez DPH,</w:t>
            </w:r>
          </w:p>
          <w:p w14:paraId="3F1B5EFE" w14:textId="77777777" w:rsidR="00405ECF" w:rsidRPr="00405ECF" w:rsidRDefault="00405ECF" w:rsidP="00405ECF">
            <w:pPr>
              <w:spacing w:after="0"/>
              <w:jc w:val="both"/>
              <w:rPr>
                <w:sz w:val="18"/>
                <w:szCs w:val="18"/>
              </w:rPr>
            </w:pPr>
            <w:r w:rsidRPr="00405ECF">
              <w:rPr>
                <w:sz w:val="18"/>
                <w:szCs w:val="18"/>
              </w:rPr>
              <w:t>Pro část 5 veřejné zakázky: 1.800.000,- Kč bez DPH,</w:t>
            </w:r>
          </w:p>
          <w:p w14:paraId="18181EE0" w14:textId="77777777" w:rsidR="00405ECF" w:rsidRPr="00405ECF" w:rsidRDefault="00405ECF" w:rsidP="00405ECF">
            <w:pPr>
              <w:spacing w:after="0"/>
              <w:jc w:val="both"/>
              <w:rPr>
                <w:sz w:val="18"/>
                <w:szCs w:val="18"/>
              </w:rPr>
            </w:pPr>
            <w:r w:rsidRPr="00405ECF">
              <w:rPr>
                <w:sz w:val="18"/>
                <w:szCs w:val="18"/>
              </w:rPr>
              <w:t>Pro část 6 veřejné zakázky: 1.550.000,- Kč bez DPH,</w:t>
            </w:r>
          </w:p>
          <w:p w14:paraId="706540BA" w14:textId="77777777" w:rsidR="00405ECF" w:rsidRPr="00405ECF" w:rsidRDefault="00405ECF" w:rsidP="00405ECF">
            <w:pPr>
              <w:spacing w:after="0"/>
              <w:jc w:val="both"/>
              <w:rPr>
                <w:sz w:val="18"/>
                <w:szCs w:val="18"/>
              </w:rPr>
            </w:pPr>
            <w:r w:rsidRPr="00405ECF">
              <w:rPr>
                <w:sz w:val="18"/>
                <w:szCs w:val="18"/>
              </w:rPr>
              <w:t>Pro část 7 veřejné zakázky: 1.300.000,- Kč bez DPH</w:t>
            </w:r>
          </w:p>
          <w:p w14:paraId="1C321CEC" w14:textId="44D1E8FF" w:rsidR="003C6B04" w:rsidRPr="00405ECF" w:rsidRDefault="003C6B04" w:rsidP="00BD4474">
            <w:pPr>
              <w:pStyle w:val="western"/>
              <w:spacing w:before="0" w:beforeAutospacing="0" w:after="0" w:afterAutospacing="0"/>
              <w:jc w:val="both"/>
              <w:rPr>
                <w:rFonts w:ascii="Verdana" w:hAnsi="Verdana"/>
                <w:b w:val="0"/>
                <w:bCs w:val="0"/>
                <w:sz w:val="18"/>
                <w:szCs w:val="18"/>
                <w:u w:val="none"/>
              </w:rPr>
            </w:pPr>
          </w:p>
          <w:p w14:paraId="498C4FB8" w14:textId="77777777" w:rsidR="00BD4474" w:rsidRPr="00302A1D" w:rsidRDefault="00BD4474" w:rsidP="00F82235">
            <w:pPr>
              <w:pStyle w:val="western"/>
              <w:spacing w:before="0" w:beforeAutospacing="0" w:after="0" w:afterAutospacing="0"/>
              <w:jc w:val="both"/>
              <w:rPr>
                <w:rFonts w:ascii="Verdana" w:hAnsi="Verdana"/>
                <w:b w:val="0"/>
                <w:bCs w:val="0"/>
                <w:sz w:val="18"/>
                <w:szCs w:val="18"/>
                <w:u w:val="none"/>
              </w:rPr>
            </w:pPr>
          </w:p>
          <w:p w14:paraId="26DB1259" w14:textId="3B6F5C13" w:rsidR="00BD4474" w:rsidRPr="00302A1D" w:rsidRDefault="00DB1B91" w:rsidP="00F82235">
            <w:pPr>
              <w:pStyle w:val="western"/>
              <w:spacing w:before="0" w:beforeAutospacing="0" w:after="0" w:afterAutospacing="0"/>
              <w:jc w:val="both"/>
              <w:rPr>
                <w:rFonts w:ascii="Verdana" w:hAnsi="Verdana"/>
                <w:b w:val="0"/>
                <w:bCs w:val="0"/>
                <w:sz w:val="18"/>
                <w:szCs w:val="18"/>
                <w:u w:val="none"/>
              </w:rPr>
            </w:pPr>
            <w:r w:rsidRPr="00302A1D">
              <w:rPr>
                <w:rFonts w:ascii="Verdana" w:hAnsi="Verdana"/>
                <w:b w:val="0"/>
                <w:bCs w:val="0"/>
                <w:sz w:val="18"/>
                <w:szCs w:val="18"/>
                <w:u w:val="none"/>
              </w:rPr>
              <w:t>z</w:t>
            </w:r>
            <w:r w:rsidR="00405ECF">
              <w:rPr>
                <w:rFonts w:ascii="Verdana" w:hAnsi="Verdana"/>
                <w:b w:val="0"/>
                <w:bCs w:val="0"/>
                <w:sz w:val="18"/>
                <w:szCs w:val="18"/>
                <w:u w:val="none"/>
              </w:rPr>
              <w:t>a maximálně 9</w:t>
            </w:r>
            <w:r w:rsidR="00BD4474" w:rsidRPr="00302A1D">
              <w:rPr>
                <w:rFonts w:ascii="Verdana" w:hAnsi="Verdana"/>
                <w:b w:val="0"/>
                <w:bCs w:val="0"/>
                <w:sz w:val="18"/>
                <w:szCs w:val="18"/>
                <w:u w:val="none"/>
              </w:rPr>
              <w:t xml:space="preserve"> měsíců plnění.</w:t>
            </w:r>
          </w:p>
          <w:p w14:paraId="3D5BA544" w14:textId="77777777" w:rsidR="00BD4474" w:rsidRPr="00302A1D" w:rsidRDefault="00BD4474" w:rsidP="00F82235">
            <w:pPr>
              <w:pStyle w:val="western"/>
              <w:spacing w:before="0" w:beforeAutospacing="0" w:after="0" w:afterAutospacing="0"/>
              <w:jc w:val="both"/>
              <w:rPr>
                <w:rFonts w:ascii="Verdana" w:hAnsi="Verdana"/>
                <w:b w:val="0"/>
                <w:bCs w:val="0"/>
                <w:sz w:val="18"/>
                <w:szCs w:val="18"/>
                <w:u w:val="none"/>
              </w:rPr>
            </w:pPr>
          </w:p>
          <w:p w14:paraId="7FDFFFBC" w14:textId="77777777" w:rsidR="00D35B93" w:rsidRPr="00302A1D" w:rsidRDefault="00D35B93" w:rsidP="00F82235">
            <w:pPr>
              <w:pStyle w:val="western"/>
              <w:spacing w:before="0" w:beforeAutospacing="0" w:after="0" w:afterAutospacing="0"/>
              <w:jc w:val="both"/>
              <w:rPr>
                <w:rFonts w:ascii="Verdana" w:hAnsi="Verdana"/>
                <w:b w:val="0"/>
                <w:bCs w:val="0"/>
                <w:sz w:val="18"/>
                <w:szCs w:val="18"/>
                <w:u w:val="none"/>
              </w:rPr>
            </w:pPr>
            <w:r w:rsidRPr="00302A1D">
              <w:rPr>
                <w:rFonts w:ascii="Verdana" w:hAnsi="Verdana"/>
                <w:b w:val="0"/>
                <w:bCs w:val="0"/>
                <w:sz w:val="18"/>
                <w:szCs w:val="18"/>
                <w:u w:val="none"/>
              </w:rPr>
              <w:t>Přílohou seznamu dodávek budou osvědčení.</w:t>
            </w:r>
          </w:p>
          <w:p w14:paraId="4F62CDED" w14:textId="77777777" w:rsidR="00D35B93" w:rsidRPr="00302A1D" w:rsidRDefault="00D35B93" w:rsidP="00F82235">
            <w:pPr>
              <w:pStyle w:val="western"/>
              <w:spacing w:before="0" w:beforeAutospacing="0" w:after="0" w:afterAutospacing="0"/>
              <w:jc w:val="both"/>
              <w:rPr>
                <w:rFonts w:ascii="Verdana" w:hAnsi="Verdana"/>
                <w:b w:val="0"/>
                <w:bCs w:val="0"/>
                <w:sz w:val="18"/>
                <w:szCs w:val="18"/>
                <w:u w:val="none"/>
              </w:rPr>
            </w:pPr>
          </w:p>
          <w:p w14:paraId="7EBF04C2" w14:textId="33C3F6A2" w:rsidR="001425FE" w:rsidRPr="00302A1D" w:rsidRDefault="00D35B93" w:rsidP="005F5A69">
            <w:pPr>
              <w:pStyle w:val="western"/>
              <w:spacing w:before="0" w:beforeAutospacing="0" w:after="0" w:afterAutospacing="0"/>
              <w:jc w:val="both"/>
              <w:rPr>
                <w:rFonts w:ascii="Verdana" w:hAnsi="Verdana"/>
                <w:b w:val="0"/>
                <w:bCs w:val="0"/>
                <w:sz w:val="18"/>
                <w:szCs w:val="18"/>
                <w:u w:val="none"/>
              </w:rPr>
            </w:pPr>
            <w:r w:rsidRPr="00302A1D">
              <w:rPr>
                <w:rFonts w:ascii="Verdana" w:hAnsi="Verdana"/>
                <w:b w:val="0"/>
                <w:bCs w:val="0"/>
                <w:sz w:val="18"/>
                <w:szCs w:val="18"/>
                <w:u w:val="none"/>
              </w:rPr>
              <w:t xml:space="preserve">Požadavek je stanoven zcela přiměřeně, neboť v součtu finanční hodnota referenčních zakázek nepřekračuje trojnásobek předpokládané hodnoty </w:t>
            </w:r>
            <w:r w:rsidR="00BD4474" w:rsidRPr="00302A1D">
              <w:rPr>
                <w:rFonts w:ascii="Verdana" w:hAnsi="Verdana"/>
                <w:b w:val="0"/>
                <w:bCs w:val="0"/>
                <w:sz w:val="18"/>
                <w:szCs w:val="18"/>
                <w:u w:val="none"/>
              </w:rPr>
              <w:t xml:space="preserve">příslušné části </w:t>
            </w:r>
            <w:r w:rsidRPr="00302A1D">
              <w:rPr>
                <w:rFonts w:ascii="Verdana" w:hAnsi="Verdana"/>
                <w:b w:val="0"/>
                <w:bCs w:val="0"/>
                <w:sz w:val="18"/>
                <w:szCs w:val="18"/>
                <w:u w:val="none"/>
              </w:rPr>
              <w:t>veřejné zakázky.</w:t>
            </w:r>
            <w:r w:rsidR="005234D9" w:rsidRPr="00302A1D">
              <w:rPr>
                <w:rFonts w:ascii="Verdana" w:hAnsi="Verdana"/>
                <w:sz w:val="18"/>
                <w:szCs w:val="18"/>
              </w:rPr>
              <w:t xml:space="preserve"> </w:t>
            </w:r>
          </w:p>
        </w:tc>
      </w:tr>
      <w:tr w:rsidR="00D35B93" w:rsidRPr="00762E00" w14:paraId="2763FCA4" w14:textId="77777777" w:rsidTr="00D35B93">
        <w:trPr>
          <w:trHeight w:val="567"/>
        </w:trPr>
        <w:tc>
          <w:tcPr>
            <w:tcW w:w="4501" w:type="dxa"/>
            <w:shd w:val="clear" w:color="auto" w:fill="auto"/>
            <w:vAlign w:val="center"/>
          </w:tcPr>
          <w:p w14:paraId="3BF2EB03" w14:textId="77777777" w:rsidR="00D35B93" w:rsidRPr="00302A1D" w:rsidRDefault="00D35B93" w:rsidP="00D35B93">
            <w:pPr>
              <w:spacing w:after="0"/>
              <w:rPr>
                <w:sz w:val="18"/>
                <w:szCs w:val="18"/>
              </w:rPr>
            </w:pPr>
            <w:r w:rsidRPr="00302A1D">
              <w:rPr>
                <w:sz w:val="18"/>
                <w:szCs w:val="18"/>
              </w:rPr>
              <w:lastRenderedPageBreak/>
              <w:t>Odůvodnění přiměřenosti požadavku na předložení seznamu techniků či technických útvarů.</w:t>
            </w:r>
          </w:p>
        </w:tc>
        <w:tc>
          <w:tcPr>
            <w:tcW w:w="4679" w:type="dxa"/>
            <w:gridSpan w:val="2"/>
            <w:shd w:val="clear" w:color="auto" w:fill="auto"/>
            <w:vAlign w:val="center"/>
          </w:tcPr>
          <w:p w14:paraId="712EB1B2" w14:textId="77777777" w:rsidR="00D35B93" w:rsidRPr="00302A1D" w:rsidRDefault="00D35B93" w:rsidP="00D35B93">
            <w:pPr>
              <w:pStyle w:val="western"/>
              <w:spacing w:before="0" w:beforeAutospacing="0" w:after="0" w:afterAutospacing="0"/>
              <w:jc w:val="both"/>
              <w:rPr>
                <w:rFonts w:ascii="Verdana" w:hAnsi="Verdana"/>
                <w:b w:val="0"/>
                <w:bCs w:val="0"/>
                <w:sz w:val="18"/>
                <w:szCs w:val="18"/>
                <w:u w:val="none"/>
              </w:rPr>
            </w:pPr>
            <w:r w:rsidRPr="00302A1D">
              <w:rPr>
                <w:rFonts w:ascii="Verdana" w:hAnsi="Verdana"/>
                <w:b w:val="0"/>
                <w:bCs w:val="0"/>
                <w:sz w:val="18"/>
                <w:szCs w:val="18"/>
                <w:u w:val="none"/>
              </w:rPr>
              <w:t>Není požadováno.</w:t>
            </w:r>
          </w:p>
        </w:tc>
      </w:tr>
      <w:tr w:rsidR="00D35B93" w:rsidRPr="00762E00" w14:paraId="0A582471" w14:textId="77777777" w:rsidTr="00D35B93">
        <w:trPr>
          <w:trHeight w:val="567"/>
        </w:trPr>
        <w:tc>
          <w:tcPr>
            <w:tcW w:w="4501" w:type="dxa"/>
            <w:shd w:val="clear" w:color="auto" w:fill="auto"/>
            <w:vAlign w:val="center"/>
          </w:tcPr>
          <w:p w14:paraId="41DFE689" w14:textId="77777777" w:rsidR="00D35B93" w:rsidRPr="00302A1D" w:rsidRDefault="00D35B93" w:rsidP="00D35B93">
            <w:pPr>
              <w:spacing w:after="0"/>
              <w:rPr>
                <w:sz w:val="18"/>
                <w:szCs w:val="18"/>
              </w:rPr>
            </w:pPr>
            <w:r w:rsidRPr="00302A1D">
              <w:rPr>
                <w:sz w:val="18"/>
                <w:szCs w:val="18"/>
              </w:rPr>
              <w:t>Odůvodnění přiměřenosti požadavku na předložení popisu technického vybavení a opatření používaných dodavatelem k zajištění jakosti a popis zařízení či vybavení dodavatele určeného k provádění výzkumu.</w:t>
            </w:r>
          </w:p>
        </w:tc>
        <w:tc>
          <w:tcPr>
            <w:tcW w:w="4679" w:type="dxa"/>
            <w:gridSpan w:val="2"/>
            <w:shd w:val="clear" w:color="auto" w:fill="auto"/>
            <w:vAlign w:val="center"/>
          </w:tcPr>
          <w:p w14:paraId="459BF022" w14:textId="77777777" w:rsidR="00D35B93" w:rsidRPr="00302A1D" w:rsidRDefault="00D35B93" w:rsidP="00D35B93">
            <w:pPr>
              <w:pStyle w:val="western"/>
              <w:spacing w:before="0" w:beforeAutospacing="0" w:after="0" w:afterAutospacing="0"/>
              <w:jc w:val="both"/>
              <w:rPr>
                <w:rFonts w:ascii="Verdana" w:hAnsi="Verdana"/>
                <w:b w:val="0"/>
                <w:bCs w:val="0"/>
                <w:sz w:val="18"/>
                <w:szCs w:val="18"/>
                <w:u w:val="none"/>
              </w:rPr>
            </w:pPr>
            <w:r w:rsidRPr="00302A1D">
              <w:rPr>
                <w:rFonts w:ascii="Verdana" w:hAnsi="Verdana"/>
                <w:b w:val="0"/>
                <w:bCs w:val="0"/>
                <w:sz w:val="18"/>
                <w:szCs w:val="18"/>
                <w:u w:val="none"/>
              </w:rPr>
              <w:t>Není požadováno.</w:t>
            </w:r>
          </w:p>
        </w:tc>
      </w:tr>
      <w:tr w:rsidR="00D35B93" w:rsidRPr="00762E00" w14:paraId="41F094B7" w14:textId="77777777" w:rsidTr="00D35B93">
        <w:trPr>
          <w:trHeight w:val="567"/>
        </w:trPr>
        <w:tc>
          <w:tcPr>
            <w:tcW w:w="4501" w:type="dxa"/>
            <w:shd w:val="clear" w:color="auto" w:fill="auto"/>
            <w:vAlign w:val="center"/>
          </w:tcPr>
          <w:p w14:paraId="727ABF97" w14:textId="77777777" w:rsidR="00D35B93" w:rsidRPr="00302A1D" w:rsidRDefault="00D35B93" w:rsidP="00D35B93">
            <w:pPr>
              <w:spacing w:after="0"/>
              <w:rPr>
                <w:sz w:val="18"/>
                <w:szCs w:val="18"/>
              </w:rPr>
            </w:pPr>
            <w:r w:rsidRPr="00302A1D">
              <w:rPr>
                <w:sz w:val="18"/>
                <w:szCs w:val="18"/>
              </w:rPr>
              <w:t>Odůvodnění přiměřenosti požadavku na provedení kontroly výrobní kapacity veřejným zadavatelem nebo jinou osobou jeho jménem, případně provedení kontroly opatření týkajících se zabezpečení jakosti a výzkumu.</w:t>
            </w:r>
          </w:p>
        </w:tc>
        <w:tc>
          <w:tcPr>
            <w:tcW w:w="4679" w:type="dxa"/>
            <w:gridSpan w:val="2"/>
            <w:shd w:val="clear" w:color="auto" w:fill="auto"/>
            <w:vAlign w:val="center"/>
          </w:tcPr>
          <w:p w14:paraId="6A14FB10" w14:textId="77777777" w:rsidR="00D35B93" w:rsidRPr="00302A1D" w:rsidRDefault="00D35B93" w:rsidP="00D35B93">
            <w:pPr>
              <w:pStyle w:val="western"/>
              <w:spacing w:before="0" w:beforeAutospacing="0" w:after="0" w:afterAutospacing="0"/>
              <w:jc w:val="both"/>
              <w:rPr>
                <w:rFonts w:ascii="Verdana" w:hAnsi="Verdana"/>
                <w:b w:val="0"/>
                <w:bCs w:val="0"/>
                <w:sz w:val="18"/>
                <w:szCs w:val="18"/>
                <w:u w:val="none"/>
              </w:rPr>
            </w:pPr>
            <w:r w:rsidRPr="00302A1D">
              <w:rPr>
                <w:rFonts w:ascii="Verdana" w:hAnsi="Verdana"/>
                <w:b w:val="0"/>
                <w:bCs w:val="0"/>
                <w:sz w:val="18"/>
                <w:szCs w:val="18"/>
                <w:u w:val="none"/>
              </w:rPr>
              <w:t>Není požadováno.</w:t>
            </w:r>
          </w:p>
        </w:tc>
      </w:tr>
      <w:tr w:rsidR="00D35B93" w14:paraId="096603DF" w14:textId="77777777" w:rsidTr="00D35B93">
        <w:trPr>
          <w:trHeight w:val="567"/>
        </w:trPr>
        <w:tc>
          <w:tcPr>
            <w:tcW w:w="4501" w:type="dxa"/>
            <w:shd w:val="clear" w:color="auto" w:fill="auto"/>
            <w:vAlign w:val="center"/>
          </w:tcPr>
          <w:p w14:paraId="45860CA4" w14:textId="77777777" w:rsidR="00D35B93" w:rsidRPr="00302A1D" w:rsidRDefault="00D35B93" w:rsidP="00D35B93">
            <w:pPr>
              <w:spacing w:after="0"/>
              <w:rPr>
                <w:sz w:val="18"/>
                <w:szCs w:val="18"/>
              </w:rPr>
            </w:pPr>
            <w:r w:rsidRPr="00302A1D">
              <w:rPr>
                <w:sz w:val="18"/>
                <w:szCs w:val="18"/>
              </w:rPr>
              <w:t>Odůvodnění přiměřenosti požadavku na předložení osvědčení o vzdělání a odborné kvalifikaci dodavatele nebo vedoucích zaměstnanců dodavatele nebo osob v obdobném postavení a osob odpovědných za poskytování příslušných služeb.</w:t>
            </w:r>
          </w:p>
        </w:tc>
        <w:tc>
          <w:tcPr>
            <w:tcW w:w="4679" w:type="dxa"/>
            <w:gridSpan w:val="2"/>
            <w:shd w:val="clear" w:color="auto" w:fill="auto"/>
            <w:vAlign w:val="center"/>
          </w:tcPr>
          <w:p w14:paraId="429FD974" w14:textId="77777777" w:rsidR="00D35B93" w:rsidRPr="00302A1D" w:rsidRDefault="00D35B93" w:rsidP="00D35B93">
            <w:pPr>
              <w:pStyle w:val="western"/>
              <w:keepNext/>
              <w:keepLines/>
              <w:spacing w:before="0" w:beforeAutospacing="0" w:after="0" w:afterAutospacing="0"/>
              <w:jc w:val="both"/>
              <w:outlineLvl w:val="1"/>
              <w:rPr>
                <w:rFonts w:ascii="Verdana" w:hAnsi="Verdana"/>
                <w:b w:val="0"/>
                <w:bCs w:val="0"/>
                <w:color w:val="000000" w:themeColor="text1"/>
                <w:sz w:val="18"/>
                <w:szCs w:val="18"/>
                <w:u w:val="none"/>
              </w:rPr>
            </w:pPr>
            <w:r w:rsidRPr="00302A1D">
              <w:rPr>
                <w:rFonts w:ascii="Verdana" w:hAnsi="Verdana"/>
                <w:b w:val="0"/>
                <w:bCs w:val="0"/>
                <w:sz w:val="18"/>
                <w:szCs w:val="18"/>
                <w:u w:val="none"/>
              </w:rPr>
              <w:t>Není požadováno.</w:t>
            </w:r>
          </w:p>
        </w:tc>
      </w:tr>
      <w:tr w:rsidR="00D35B93" w14:paraId="4425D505" w14:textId="77777777" w:rsidTr="00D35B93">
        <w:trPr>
          <w:trHeight w:val="567"/>
        </w:trPr>
        <w:tc>
          <w:tcPr>
            <w:tcW w:w="4501" w:type="dxa"/>
            <w:shd w:val="clear" w:color="auto" w:fill="auto"/>
            <w:vAlign w:val="center"/>
          </w:tcPr>
          <w:p w14:paraId="29AF357D" w14:textId="77777777" w:rsidR="00D35B93" w:rsidRPr="00302A1D" w:rsidRDefault="00D35B93" w:rsidP="00D35B93">
            <w:pPr>
              <w:spacing w:after="0"/>
              <w:rPr>
                <w:sz w:val="18"/>
                <w:szCs w:val="18"/>
              </w:rPr>
            </w:pPr>
            <w:r w:rsidRPr="00302A1D">
              <w:rPr>
                <w:sz w:val="18"/>
                <w:szCs w:val="18"/>
              </w:rPr>
              <w:t>Odůvodnění přiměřenosti požadavku na předložení přehledu průměrného ročního počtu zaměstnanců dodavatele či jiných osob podílejících se na plnění zakázek podobného charakteru a počtu vedoucích zaměstnanců dodavatele nebo osob v obdobném postavení</w:t>
            </w:r>
          </w:p>
        </w:tc>
        <w:tc>
          <w:tcPr>
            <w:tcW w:w="4679" w:type="dxa"/>
            <w:gridSpan w:val="2"/>
            <w:shd w:val="clear" w:color="auto" w:fill="auto"/>
            <w:vAlign w:val="center"/>
          </w:tcPr>
          <w:p w14:paraId="41A3CE15" w14:textId="77777777" w:rsidR="00D35B93" w:rsidRPr="00302A1D" w:rsidRDefault="00D35B93" w:rsidP="00D35B93">
            <w:pPr>
              <w:pStyle w:val="western"/>
              <w:keepNext/>
              <w:keepLines/>
              <w:spacing w:before="0" w:beforeAutospacing="0" w:after="0" w:afterAutospacing="0"/>
              <w:jc w:val="both"/>
              <w:outlineLvl w:val="1"/>
              <w:rPr>
                <w:rFonts w:ascii="Verdana" w:hAnsi="Verdana"/>
                <w:b w:val="0"/>
                <w:bCs w:val="0"/>
                <w:color w:val="000000" w:themeColor="text1"/>
                <w:sz w:val="18"/>
                <w:szCs w:val="18"/>
                <w:u w:val="none"/>
              </w:rPr>
            </w:pPr>
            <w:r w:rsidRPr="00302A1D">
              <w:rPr>
                <w:rFonts w:ascii="Verdana" w:hAnsi="Verdana"/>
                <w:b w:val="0"/>
                <w:bCs w:val="0"/>
                <w:sz w:val="18"/>
                <w:szCs w:val="18"/>
                <w:u w:val="none"/>
              </w:rPr>
              <w:t>Není požadováno.</w:t>
            </w:r>
          </w:p>
        </w:tc>
      </w:tr>
      <w:tr w:rsidR="00D35B93" w14:paraId="37CE45CE" w14:textId="77777777" w:rsidTr="00D35B93">
        <w:trPr>
          <w:trHeight w:val="567"/>
        </w:trPr>
        <w:tc>
          <w:tcPr>
            <w:tcW w:w="4501" w:type="dxa"/>
            <w:shd w:val="clear" w:color="auto" w:fill="auto"/>
            <w:vAlign w:val="center"/>
          </w:tcPr>
          <w:p w14:paraId="7A69EF0A" w14:textId="77777777" w:rsidR="00D35B93" w:rsidRPr="00302A1D" w:rsidRDefault="00D35B93" w:rsidP="00D35B93">
            <w:pPr>
              <w:spacing w:after="0"/>
              <w:rPr>
                <w:sz w:val="18"/>
                <w:szCs w:val="18"/>
              </w:rPr>
            </w:pPr>
            <w:r w:rsidRPr="00302A1D">
              <w:rPr>
                <w:sz w:val="18"/>
                <w:szCs w:val="18"/>
              </w:rPr>
              <w:t>Odůvodnění přiměřenosti požadavku na předložení přehledu nástrojů či pomůcek, provozních a technických zařízení, které bude mít dodavatele při plnění veřejné zakázky k dispozici</w:t>
            </w:r>
          </w:p>
        </w:tc>
        <w:tc>
          <w:tcPr>
            <w:tcW w:w="4679" w:type="dxa"/>
            <w:gridSpan w:val="2"/>
            <w:shd w:val="clear" w:color="auto" w:fill="auto"/>
            <w:vAlign w:val="center"/>
          </w:tcPr>
          <w:p w14:paraId="4AEB3787" w14:textId="5C62AD6D" w:rsidR="00151B39" w:rsidRPr="00302A1D" w:rsidRDefault="005F5A69" w:rsidP="00151B39">
            <w:pPr>
              <w:spacing w:after="0"/>
              <w:jc w:val="both"/>
              <w:rPr>
                <w:bCs/>
                <w:sz w:val="18"/>
                <w:szCs w:val="18"/>
              </w:rPr>
            </w:pPr>
            <w:r w:rsidRPr="00302A1D">
              <w:rPr>
                <w:bCs/>
                <w:sz w:val="18"/>
                <w:szCs w:val="18"/>
              </w:rPr>
              <w:t>Dodavatel p</w:t>
            </w:r>
            <w:r w:rsidR="00151B39" w:rsidRPr="00302A1D">
              <w:rPr>
                <w:bCs/>
                <w:sz w:val="18"/>
                <w:szCs w:val="18"/>
              </w:rPr>
              <w:t xml:space="preserve">ředloží přehled </w:t>
            </w:r>
            <w:r w:rsidR="00151B39" w:rsidRPr="00302A1D">
              <w:rPr>
                <w:sz w:val="18"/>
                <w:szCs w:val="18"/>
              </w:rPr>
              <w:t>nástrojů či pomůcek, provozních a technických zařízení.</w:t>
            </w:r>
          </w:p>
          <w:p w14:paraId="3CBE0B3D" w14:textId="77777777" w:rsidR="00151B39" w:rsidRPr="00302A1D" w:rsidRDefault="00151B39" w:rsidP="00151B39">
            <w:pPr>
              <w:spacing w:after="0"/>
              <w:jc w:val="both"/>
              <w:rPr>
                <w:sz w:val="18"/>
                <w:szCs w:val="18"/>
              </w:rPr>
            </w:pPr>
            <w:r w:rsidRPr="00302A1D">
              <w:rPr>
                <w:sz w:val="18"/>
                <w:szCs w:val="18"/>
              </w:rPr>
              <w:t>V souladu s ustanovením § 56 odst. 2 písm. h) Zákona požaduje zadavatel předložit přehled nástrojů či pomůcek, provozních a technických zařízení, které bude mít dodavatel při plnění veřejné zakázky k dispozici.</w:t>
            </w:r>
          </w:p>
          <w:p w14:paraId="61C1EACA" w14:textId="77777777" w:rsidR="00151B39" w:rsidRPr="00302A1D" w:rsidRDefault="00151B39" w:rsidP="00151B39">
            <w:pPr>
              <w:spacing w:after="0"/>
              <w:jc w:val="both"/>
              <w:rPr>
                <w:sz w:val="18"/>
                <w:szCs w:val="18"/>
              </w:rPr>
            </w:pPr>
          </w:p>
          <w:p w14:paraId="67593A19" w14:textId="77777777" w:rsidR="00151B39" w:rsidRPr="00302A1D" w:rsidRDefault="00151B39" w:rsidP="00151B39">
            <w:pPr>
              <w:spacing w:after="0"/>
              <w:jc w:val="both"/>
              <w:rPr>
                <w:sz w:val="18"/>
                <w:szCs w:val="18"/>
              </w:rPr>
            </w:pPr>
            <w:r w:rsidRPr="00302A1D">
              <w:rPr>
                <w:sz w:val="18"/>
                <w:szCs w:val="18"/>
              </w:rPr>
              <w:t>Dodavatel bude splňovat tento kvalifikační předpoklad, pokud disponuje pro plnění veřejné zakázky min. následujícími nástroji a pomůckami:</w:t>
            </w:r>
          </w:p>
          <w:p w14:paraId="6516AE71" w14:textId="77777777" w:rsidR="00151B39" w:rsidRPr="00302A1D" w:rsidRDefault="00151B39" w:rsidP="00151B39">
            <w:pPr>
              <w:pStyle w:val="Odstavecseseznamem"/>
              <w:numPr>
                <w:ilvl w:val="0"/>
                <w:numId w:val="15"/>
              </w:numPr>
              <w:spacing w:after="0"/>
              <w:jc w:val="both"/>
              <w:rPr>
                <w:sz w:val="18"/>
                <w:szCs w:val="18"/>
              </w:rPr>
            </w:pPr>
            <w:r w:rsidRPr="00302A1D">
              <w:rPr>
                <w:sz w:val="18"/>
                <w:szCs w:val="18"/>
              </w:rPr>
              <w:t>2 x mechanický stroj pro sečení a pro vyhrabávání travního porostu se samosběrem – komunální technika se sběrným košem, min. šířka záběru 120 cm,</w:t>
            </w:r>
          </w:p>
          <w:p w14:paraId="322F0B54" w14:textId="77777777" w:rsidR="00151B39" w:rsidRPr="00302A1D" w:rsidRDefault="00151B39" w:rsidP="00151B39">
            <w:pPr>
              <w:pStyle w:val="Odstavecseseznamem"/>
              <w:numPr>
                <w:ilvl w:val="0"/>
                <w:numId w:val="15"/>
              </w:numPr>
              <w:spacing w:after="0"/>
              <w:jc w:val="both"/>
              <w:rPr>
                <w:sz w:val="18"/>
                <w:szCs w:val="18"/>
              </w:rPr>
            </w:pPr>
            <w:r w:rsidRPr="00302A1D">
              <w:rPr>
                <w:sz w:val="18"/>
                <w:szCs w:val="18"/>
              </w:rPr>
              <w:t xml:space="preserve">1 x motorové nákladní vozidlo pro dopravu nákladů splňující emisní limity EURO 4, způsobilé pro přepravu odpadu příp. dalších materiálů (dle zákona č. </w:t>
            </w:r>
            <w:r w:rsidRPr="00302A1D">
              <w:rPr>
                <w:sz w:val="18"/>
                <w:szCs w:val="18"/>
              </w:rPr>
              <w:lastRenderedPageBreak/>
              <w:t>56/2001 Sb., o podmínkách provozu vozidel na pozemních komunikacích - kategorie N1 příp. N2 jejichž minimální přípustná hmotnost je či převyšuje 3.500 kg, ale nepřevyšuje 7.000 kg)</w:t>
            </w:r>
          </w:p>
          <w:p w14:paraId="51D26D08" w14:textId="77777777" w:rsidR="00151B39" w:rsidRPr="00302A1D" w:rsidRDefault="00151B39" w:rsidP="00151B39">
            <w:pPr>
              <w:pStyle w:val="Odstavecseseznamem"/>
              <w:numPr>
                <w:ilvl w:val="0"/>
                <w:numId w:val="15"/>
              </w:numPr>
              <w:spacing w:after="0"/>
              <w:jc w:val="both"/>
              <w:rPr>
                <w:sz w:val="18"/>
                <w:szCs w:val="18"/>
              </w:rPr>
            </w:pPr>
            <w:r w:rsidRPr="00302A1D">
              <w:rPr>
                <w:sz w:val="18"/>
                <w:szCs w:val="18"/>
              </w:rPr>
              <w:t>2 x křovinořez – min. obsah 35 cm3</w:t>
            </w:r>
          </w:p>
          <w:p w14:paraId="10ADABBE" w14:textId="77777777" w:rsidR="00151B39" w:rsidRPr="00302A1D" w:rsidRDefault="00151B39" w:rsidP="00151B39">
            <w:pPr>
              <w:pStyle w:val="Odstavecseseznamem"/>
              <w:numPr>
                <w:ilvl w:val="0"/>
                <w:numId w:val="15"/>
              </w:numPr>
              <w:spacing w:after="0"/>
              <w:jc w:val="both"/>
              <w:rPr>
                <w:sz w:val="18"/>
                <w:szCs w:val="18"/>
              </w:rPr>
            </w:pPr>
            <w:r w:rsidRPr="00302A1D">
              <w:rPr>
                <w:sz w:val="18"/>
                <w:szCs w:val="18"/>
              </w:rPr>
              <w:t>2 x motorové nůžky na živý plot</w:t>
            </w:r>
          </w:p>
          <w:p w14:paraId="71A257B6" w14:textId="77777777" w:rsidR="00151B39" w:rsidRPr="00302A1D" w:rsidRDefault="00151B39" w:rsidP="00151B39">
            <w:pPr>
              <w:pStyle w:val="Odstavecseseznamem"/>
              <w:numPr>
                <w:ilvl w:val="0"/>
                <w:numId w:val="15"/>
              </w:numPr>
              <w:spacing w:after="0"/>
              <w:jc w:val="both"/>
              <w:rPr>
                <w:sz w:val="18"/>
                <w:szCs w:val="18"/>
              </w:rPr>
            </w:pPr>
            <w:r w:rsidRPr="00302A1D">
              <w:rPr>
                <w:sz w:val="18"/>
                <w:szCs w:val="18"/>
              </w:rPr>
              <w:t>1 x motorová pila – min. obsah 40 cm3</w:t>
            </w:r>
          </w:p>
          <w:p w14:paraId="7C0BCA17" w14:textId="77777777" w:rsidR="00151B39" w:rsidRPr="00302A1D" w:rsidRDefault="00151B39" w:rsidP="00151B39">
            <w:pPr>
              <w:pStyle w:val="Odstavecseseznamem"/>
              <w:numPr>
                <w:ilvl w:val="0"/>
                <w:numId w:val="15"/>
              </w:numPr>
              <w:spacing w:after="0"/>
              <w:jc w:val="both"/>
              <w:rPr>
                <w:sz w:val="18"/>
                <w:szCs w:val="18"/>
              </w:rPr>
            </w:pPr>
            <w:r w:rsidRPr="00302A1D">
              <w:rPr>
                <w:sz w:val="18"/>
                <w:szCs w:val="18"/>
              </w:rPr>
              <w:t>1 x mechanický stroj pro zimní údržbu pěších komunikací – komunální technika, nosič pluhu se sypačem, min. záběr radlice 120 cm</w:t>
            </w:r>
          </w:p>
          <w:p w14:paraId="6B54C0A0" w14:textId="77777777" w:rsidR="00151B39" w:rsidRPr="00302A1D" w:rsidRDefault="00151B39" w:rsidP="00151B39">
            <w:pPr>
              <w:pStyle w:val="Odstavecseseznamem"/>
              <w:numPr>
                <w:ilvl w:val="0"/>
                <w:numId w:val="15"/>
              </w:numPr>
              <w:spacing w:after="0"/>
              <w:jc w:val="both"/>
              <w:rPr>
                <w:sz w:val="18"/>
                <w:szCs w:val="18"/>
              </w:rPr>
            </w:pPr>
            <w:r w:rsidRPr="00302A1D">
              <w:rPr>
                <w:sz w:val="18"/>
                <w:szCs w:val="18"/>
              </w:rPr>
              <w:t>1 mechanický stroj pro metení chodníků – komunální technika, min. záběr v šířce 120 cm</w:t>
            </w:r>
          </w:p>
          <w:p w14:paraId="2D6EA619" w14:textId="77777777" w:rsidR="00151B39" w:rsidRPr="00302A1D" w:rsidRDefault="00151B39" w:rsidP="00151B39">
            <w:pPr>
              <w:spacing w:after="0"/>
              <w:jc w:val="both"/>
              <w:rPr>
                <w:sz w:val="18"/>
                <w:szCs w:val="18"/>
              </w:rPr>
            </w:pPr>
          </w:p>
          <w:p w14:paraId="4D0444C0" w14:textId="08E6DD2F" w:rsidR="00D35B93" w:rsidRPr="00302A1D" w:rsidRDefault="00151B39" w:rsidP="00151B39">
            <w:pPr>
              <w:pStyle w:val="western"/>
              <w:keepNext/>
              <w:keepLines/>
              <w:spacing w:before="0" w:beforeAutospacing="0" w:after="0" w:afterAutospacing="0"/>
              <w:jc w:val="both"/>
              <w:outlineLvl w:val="1"/>
              <w:rPr>
                <w:rFonts w:ascii="Verdana" w:hAnsi="Verdana"/>
                <w:b w:val="0"/>
                <w:bCs w:val="0"/>
                <w:sz w:val="18"/>
                <w:szCs w:val="18"/>
                <w:u w:val="none"/>
              </w:rPr>
            </w:pPr>
            <w:r w:rsidRPr="00302A1D">
              <w:rPr>
                <w:rFonts w:ascii="Verdana" w:hAnsi="Verdana"/>
                <w:b w:val="0"/>
                <w:sz w:val="18"/>
                <w:szCs w:val="18"/>
                <w:u w:val="none"/>
              </w:rPr>
              <w:t>Zadavatel požaduje předložení přehledu uvedených nástrojů a pomůcek z důvodu ověření schopnosti dodavatele plnit poptávaný předmět veřejné zakázky, neboť dispozice uvedenými nástroji a pomůckami je pro její plnění nezbytná. Zadavatel tímto zajišťuje výběru pouze z takových dodavatelů, kteří jsou technicky způsobilý zakázku splnit.</w:t>
            </w:r>
          </w:p>
        </w:tc>
      </w:tr>
    </w:tbl>
    <w:p w14:paraId="7F58B152" w14:textId="77777777" w:rsidR="00D35B93" w:rsidRDefault="00D35B93" w:rsidP="00D35B93">
      <w:pPr>
        <w:rPr>
          <w:sz w:val="20"/>
          <w:szCs w:val="20"/>
        </w:rPr>
      </w:pPr>
    </w:p>
    <w:tbl>
      <w:tblPr>
        <w:tblW w:w="9214" w:type="dxa"/>
        <w:tblInd w:w="-8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4A0" w:firstRow="1" w:lastRow="0" w:firstColumn="1" w:lastColumn="0" w:noHBand="0" w:noVBand="1"/>
      </w:tblPr>
      <w:tblGrid>
        <w:gridCol w:w="4537"/>
        <w:gridCol w:w="4677"/>
      </w:tblGrid>
      <w:tr w:rsidR="00D35B93" w:rsidRPr="00762E00" w14:paraId="391E3051" w14:textId="77777777" w:rsidTr="00D35B93">
        <w:trPr>
          <w:trHeight w:val="567"/>
        </w:trPr>
        <w:tc>
          <w:tcPr>
            <w:tcW w:w="9214" w:type="dxa"/>
            <w:gridSpan w:val="2"/>
            <w:shd w:val="clear" w:color="auto" w:fill="auto"/>
            <w:vAlign w:val="center"/>
          </w:tcPr>
          <w:p w14:paraId="08978D8E" w14:textId="77777777" w:rsidR="00D35B93" w:rsidRPr="00762E00" w:rsidRDefault="00D35B93" w:rsidP="00D35B93">
            <w:pPr>
              <w:spacing w:after="0"/>
              <w:jc w:val="center"/>
              <w:rPr>
                <w:sz w:val="20"/>
                <w:szCs w:val="20"/>
              </w:rPr>
            </w:pPr>
            <w:r w:rsidRPr="00762E00">
              <w:rPr>
                <w:sz w:val="20"/>
                <w:szCs w:val="20"/>
              </w:rPr>
              <w:br w:type="page"/>
            </w:r>
            <w:r w:rsidRPr="00762E00">
              <w:rPr>
                <w:sz w:val="20"/>
                <w:szCs w:val="20"/>
              </w:rPr>
              <w:br w:type="page"/>
            </w:r>
            <w:r w:rsidRPr="00762E00">
              <w:rPr>
                <w:sz w:val="20"/>
                <w:szCs w:val="20"/>
              </w:rPr>
              <w:br w:type="page"/>
            </w:r>
            <w:r w:rsidRPr="00762E00">
              <w:rPr>
                <w:sz w:val="20"/>
                <w:szCs w:val="20"/>
              </w:rPr>
              <w:br w:type="page"/>
            </w:r>
            <w:r w:rsidRPr="00762E00">
              <w:rPr>
                <w:sz w:val="20"/>
                <w:szCs w:val="20"/>
              </w:rPr>
              <w:br w:type="page"/>
            </w:r>
            <w:r w:rsidRPr="00762E00">
              <w:rPr>
                <w:b/>
                <w:bCs/>
                <w:sz w:val="20"/>
                <w:szCs w:val="20"/>
              </w:rPr>
              <w:t>Odůvodnění vymezení obchodních podmínek veřejné zakázky na dodávky a veřejné zakázky na služby podle § 4 vyhlášky</w:t>
            </w:r>
          </w:p>
        </w:tc>
      </w:tr>
      <w:tr w:rsidR="00D35B93" w:rsidRPr="00762E00" w14:paraId="10B915C7" w14:textId="77777777" w:rsidTr="00D35B93">
        <w:trPr>
          <w:trHeight w:val="567"/>
        </w:trPr>
        <w:tc>
          <w:tcPr>
            <w:tcW w:w="4537" w:type="dxa"/>
            <w:shd w:val="clear" w:color="auto" w:fill="auto"/>
            <w:vAlign w:val="center"/>
          </w:tcPr>
          <w:p w14:paraId="563061F3" w14:textId="77777777" w:rsidR="00D35B93" w:rsidRPr="00302A1D" w:rsidRDefault="00D35B93" w:rsidP="00D35B93">
            <w:pPr>
              <w:spacing w:after="0"/>
              <w:rPr>
                <w:sz w:val="18"/>
                <w:szCs w:val="18"/>
              </w:rPr>
            </w:pPr>
            <w:r w:rsidRPr="00302A1D">
              <w:rPr>
                <w:sz w:val="18"/>
                <w:szCs w:val="18"/>
              </w:rPr>
              <w:t>Odůvodnění vymezení obchodní podmínky stanovící splatnost faktur.</w:t>
            </w:r>
          </w:p>
        </w:tc>
        <w:tc>
          <w:tcPr>
            <w:tcW w:w="4677" w:type="dxa"/>
            <w:shd w:val="clear" w:color="auto" w:fill="auto"/>
            <w:vAlign w:val="center"/>
          </w:tcPr>
          <w:p w14:paraId="192A8EE8" w14:textId="77777777" w:rsidR="00D35B93" w:rsidRPr="00302A1D" w:rsidRDefault="00D35B93" w:rsidP="00D35B93">
            <w:pPr>
              <w:spacing w:after="0"/>
              <w:jc w:val="both"/>
              <w:rPr>
                <w:sz w:val="18"/>
                <w:szCs w:val="18"/>
              </w:rPr>
            </w:pPr>
            <w:r w:rsidRPr="00302A1D">
              <w:rPr>
                <w:sz w:val="18"/>
                <w:szCs w:val="18"/>
              </w:rPr>
              <w:t>Splatnost faktur není stanovena delší než 30 dní. Požadavek je zcela přiměřený.</w:t>
            </w:r>
          </w:p>
        </w:tc>
      </w:tr>
      <w:tr w:rsidR="00D35B93" w:rsidRPr="00762E00" w14:paraId="4A6B9C90" w14:textId="77777777" w:rsidTr="00D35B93">
        <w:trPr>
          <w:trHeight w:val="567"/>
        </w:trPr>
        <w:tc>
          <w:tcPr>
            <w:tcW w:w="4537" w:type="dxa"/>
            <w:shd w:val="clear" w:color="auto" w:fill="auto"/>
            <w:vAlign w:val="center"/>
          </w:tcPr>
          <w:p w14:paraId="27852F50" w14:textId="77777777" w:rsidR="00D35B93" w:rsidRPr="00302A1D" w:rsidRDefault="00D35B93" w:rsidP="00D35B93">
            <w:pPr>
              <w:spacing w:after="0"/>
              <w:rPr>
                <w:sz w:val="18"/>
                <w:szCs w:val="18"/>
              </w:rPr>
            </w:pPr>
            <w:r w:rsidRPr="00302A1D">
              <w:rPr>
                <w:sz w:val="18"/>
                <w:szCs w:val="18"/>
              </w:rPr>
              <w:t>Odůvodnění vymezení obchodní podmínky stanovící požadavek na pojištění odpovědnosti za škodu způsobenou dodavatelem třetím osobám.</w:t>
            </w:r>
          </w:p>
        </w:tc>
        <w:tc>
          <w:tcPr>
            <w:tcW w:w="4677" w:type="dxa"/>
            <w:shd w:val="clear" w:color="auto" w:fill="auto"/>
            <w:vAlign w:val="center"/>
          </w:tcPr>
          <w:p w14:paraId="3B74D67F" w14:textId="473BE1DF" w:rsidR="00203DE0" w:rsidRPr="00302A1D" w:rsidRDefault="00D35B93" w:rsidP="00D35B93">
            <w:pPr>
              <w:spacing w:after="0"/>
              <w:jc w:val="both"/>
              <w:rPr>
                <w:sz w:val="18"/>
                <w:szCs w:val="18"/>
              </w:rPr>
            </w:pPr>
            <w:r w:rsidRPr="00302A1D">
              <w:rPr>
                <w:sz w:val="18"/>
                <w:szCs w:val="18"/>
              </w:rPr>
              <w:t>Zadavatel stanovuje minimální úroveň pojištění ve výši 5.0</w:t>
            </w:r>
            <w:r w:rsidR="00203DE0" w:rsidRPr="00302A1D">
              <w:rPr>
                <w:sz w:val="18"/>
                <w:szCs w:val="18"/>
              </w:rPr>
              <w:t>00.000,- Kč, a to pro všechny části veřejné zakázky shodně z důvodu zachování přehlednosti uzavíraných smluv, které jsou pro jednotlivé části zakázky ve vymezení svých obchodních podmínek totožné.</w:t>
            </w:r>
            <w:r w:rsidR="00A96365" w:rsidRPr="00302A1D">
              <w:rPr>
                <w:sz w:val="18"/>
                <w:szCs w:val="18"/>
              </w:rPr>
              <w:t xml:space="preserve"> Výše minimální úrovně pojištění je tak stanovena aby přiměřeně odpovídala předpokládané hodnotě všech částí zakázky, tj. aby nebyla pro některé části nepřiměřeně vysoká a pro jiné nízká. Hodnota 5.000.000,- Kč představuje přiměřený požadavek vzhledem ke všem částem veřejné zakázky při zachování shodného vymezení tohoto limitu</w:t>
            </w:r>
            <w:r w:rsidR="00C144FE" w:rsidRPr="00302A1D">
              <w:rPr>
                <w:sz w:val="18"/>
                <w:szCs w:val="18"/>
              </w:rPr>
              <w:t>.</w:t>
            </w:r>
            <w:r w:rsidR="00A96365" w:rsidRPr="00302A1D">
              <w:rPr>
                <w:sz w:val="18"/>
                <w:szCs w:val="18"/>
              </w:rPr>
              <w:t xml:space="preserve"> </w:t>
            </w:r>
            <w:r w:rsidR="00C144FE" w:rsidRPr="00302A1D">
              <w:rPr>
                <w:sz w:val="18"/>
                <w:szCs w:val="18"/>
              </w:rPr>
              <w:t>K</w:t>
            </w:r>
            <w:r w:rsidR="00A96365" w:rsidRPr="00302A1D">
              <w:rPr>
                <w:sz w:val="18"/>
                <w:szCs w:val="18"/>
              </w:rPr>
              <w:t xml:space="preserve">romě částí 1 a 7 veřejné zakázky pak stanovená minimální úroveň pojištění nepřesahuje dvojnásobek předpokládané hodnoty dané části. V částech 1 a 7 </w:t>
            </w:r>
            <w:r w:rsidR="00C144FE" w:rsidRPr="00302A1D">
              <w:rPr>
                <w:sz w:val="18"/>
                <w:szCs w:val="18"/>
              </w:rPr>
              <w:t>nicméně</w:t>
            </w:r>
            <w:r w:rsidR="00A96365" w:rsidRPr="00302A1D">
              <w:rPr>
                <w:sz w:val="18"/>
                <w:szCs w:val="18"/>
              </w:rPr>
              <w:t xml:space="preserve"> dochází pouze k </w:t>
            </w:r>
            <w:r w:rsidR="00C044B3" w:rsidRPr="00302A1D">
              <w:rPr>
                <w:sz w:val="18"/>
                <w:szCs w:val="18"/>
              </w:rPr>
              <w:t>mírnému</w:t>
            </w:r>
            <w:r w:rsidR="00A96365" w:rsidRPr="00302A1D">
              <w:rPr>
                <w:sz w:val="18"/>
                <w:szCs w:val="18"/>
              </w:rPr>
              <w:t xml:space="preserve"> překročení vzhledem k předpokládaným hodnotám </w:t>
            </w:r>
            <w:r w:rsidR="006B416B" w:rsidRPr="00302A1D">
              <w:rPr>
                <w:sz w:val="18"/>
                <w:szCs w:val="18"/>
              </w:rPr>
              <w:t>těchto</w:t>
            </w:r>
            <w:r w:rsidR="00A96365" w:rsidRPr="00302A1D">
              <w:rPr>
                <w:sz w:val="18"/>
                <w:szCs w:val="18"/>
              </w:rPr>
              <w:t xml:space="preserve"> částí</w:t>
            </w:r>
            <w:r w:rsidR="006B416B" w:rsidRPr="00302A1D">
              <w:rPr>
                <w:sz w:val="18"/>
                <w:szCs w:val="18"/>
              </w:rPr>
              <w:t>. K tomuto však dochází, jak vyplývá z výše uvedeného, z důvodu zachování jednotných obchodních podmínek pro všechny části veřejné zakázky.</w:t>
            </w:r>
          </w:p>
          <w:p w14:paraId="0C559617" w14:textId="77777777" w:rsidR="00D35B93" w:rsidRPr="00302A1D" w:rsidRDefault="00A96365" w:rsidP="00D35B93">
            <w:pPr>
              <w:spacing w:after="0"/>
              <w:jc w:val="both"/>
              <w:rPr>
                <w:sz w:val="18"/>
                <w:szCs w:val="18"/>
              </w:rPr>
            </w:pPr>
            <w:r w:rsidRPr="00302A1D">
              <w:rPr>
                <w:sz w:val="18"/>
                <w:szCs w:val="18"/>
              </w:rPr>
              <w:t xml:space="preserve">Požadavek je tak </w:t>
            </w:r>
            <w:r w:rsidR="00550788" w:rsidRPr="00302A1D">
              <w:rPr>
                <w:sz w:val="18"/>
                <w:szCs w:val="18"/>
              </w:rPr>
              <w:t>zcela přiměřený.</w:t>
            </w:r>
          </w:p>
        </w:tc>
      </w:tr>
      <w:tr w:rsidR="00D35B93" w:rsidRPr="00762E00" w14:paraId="26EA7318" w14:textId="77777777" w:rsidTr="00D35B93">
        <w:trPr>
          <w:trHeight w:val="567"/>
        </w:trPr>
        <w:tc>
          <w:tcPr>
            <w:tcW w:w="4537" w:type="dxa"/>
            <w:shd w:val="clear" w:color="auto" w:fill="auto"/>
            <w:vAlign w:val="center"/>
          </w:tcPr>
          <w:p w14:paraId="1D622099" w14:textId="77777777" w:rsidR="00D35B93" w:rsidRPr="00302A1D" w:rsidRDefault="00D35B93" w:rsidP="00D35B93">
            <w:pPr>
              <w:spacing w:after="0"/>
              <w:rPr>
                <w:sz w:val="18"/>
                <w:szCs w:val="18"/>
              </w:rPr>
            </w:pPr>
            <w:r w:rsidRPr="00302A1D">
              <w:rPr>
                <w:sz w:val="18"/>
                <w:szCs w:val="18"/>
              </w:rPr>
              <w:t>Odůvodnění vymezení obchodní podmínky stanovící požadavek bankovní záruky.</w:t>
            </w:r>
          </w:p>
        </w:tc>
        <w:tc>
          <w:tcPr>
            <w:tcW w:w="4677" w:type="dxa"/>
            <w:shd w:val="clear" w:color="auto" w:fill="auto"/>
            <w:vAlign w:val="center"/>
          </w:tcPr>
          <w:p w14:paraId="588950B7" w14:textId="77777777" w:rsidR="00D35B93" w:rsidRPr="00302A1D" w:rsidRDefault="00D35B93" w:rsidP="00D35B93">
            <w:pPr>
              <w:spacing w:after="0"/>
              <w:rPr>
                <w:sz w:val="18"/>
                <w:szCs w:val="18"/>
              </w:rPr>
            </w:pPr>
            <w:r w:rsidRPr="00302A1D">
              <w:rPr>
                <w:sz w:val="18"/>
                <w:szCs w:val="18"/>
              </w:rPr>
              <w:t>Není požadováno.</w:t>
            </w:r>
          </w:p>
        </w:tc>
      </w:tr>
      <w:tr w:rsidR="00D35B93" w:rsidRPr="00762E00" w14:paraId="1C3F4911" w14:textId="77777777" w:rsidTr="00D35B93">
        <w:trPr>
          <w:trHeight w:val="567"/>
        </w:trPr>
        <w:tc>
          <w:tcPr>
            <w:tcW w:w="4537" w:type="dxa"/>
            <w:shd w:val="clear" w:color="auto" w:fill="auto"/>
            <w:vAlign w:val="center"/>
          </w:tcPr>
          <w:p w14:paraId="0B4E27CE" w14:textId="77777777" w:rsidR="00D35B93" w:rsidRPr="00302A1D" w:rsidRDefault="00D35B93" w:rsidP="00D35B93">
            <w:pPr>
              <w:spacing w:after="0"/>
              <w:rPr>
                <w:sz w:val="18"/>
                <w:szCs w:val="18"/>
              </w:rPr>
            </w:pPr>
            <w:r w:rsidRPr="00302A1D">
              <w:rPr>
                <w:sz w:val="18"/>
                <w:szCs w:val="18"/>
              </w:rPr>
              <w:t>Odůvodnění vymezení obchodní podmínky stanovící záruční lhůtu.</w:t>
            </w:r>
          </w:p>
        </w:tc>
        <w:tc>
          <w:tcPr>
            <w:tcW w:w="4677" w:type="dxa"/>
            <w:shd w:val="clear" w:color="auto" w:fill="auto"/>
            <w:vAlign w:val="center"/>
          </w:tcPr>
          <w:p w14:paraId="5059B345" w14:textId="77777777" w:rsidR="00D35B93" w:rsidRPr="00302A1D" w:rsidRDefault="00D35B93" w:rsidP="00D35B93">
            <w:pPr>
              <w:spacing w:after="0"/>
              <w:rPr>
                <w:sz w:val="18"/>
                <w:szCs w:val="18"/>
              </w:rPr>
            </w:pPr>
            <w:r w:rsidRPr="00302A1D">
              <w:rPr>
                <w:sz w:val="18"/>
                <w:szCs w:val="18"/>
              </w:rPr>
              <w:t>Není stanoveno.</w:t>
            </w:r>
          </w:p>
        </w:tc>
      </w:tr>
      <w:tr w:rsidR="00D35B93" w:rsidRPr="00762E00" w14:paraId="3E4FF29B" w14:textId="77777777" w:rsidTr="00D35B93">
        <w:trPr>
          <w:trHeight w:val="567"/>
        </w:trPr>
        <w:tc>
          <w:tcPr>
            <w:tcW w:w="4537" w:type="dxa"/>
            <w:shd w:val="clear" w:color="auto" w:fill="auto"/>
            <w:vAlign w:val="center"/>
          </w:tcPr>
          <w:p w14:paraId="42E2D356" w14:textId="77777777" w:rsidR="00D35B93" w:rsidRPr="00302A1D" w:rsidRDefault="00D35B93" w:rsidP="00D35B93">
            <w:pPr>
              <w:spacing w:after="0"/>
              <w:rPr>
                <w:sz w:val="18"/>
                <w:szCs w:val="18"/>
              </w:rPr>
            </w:pPr>
            <w:r w:rsidRPr="00302A1D">
              <w:rPr>
                <w:sz w:val="18"/>
                <w:szCs w:val="18"/>
              </w:rPr>
              <w:t>Odůvodnění vymezení obchodní podmínky stanovící smluvní pokutu za prodlení dodavatele.</w:t>
            </w:r>
          </w:p>
        </w:tc>
        <w:tc>
          <w:tcPr>
            <w:tcW w:w="4677" w:type="dxa"/>
            <w:shd w:val="clear" w:color="auto" w:fill="auto"/>
            <w:vAlign w:val="center"/>
          </w:tcPr>
          <w:p w14:paraId="12D272FF" w14:textId="231F93AF" w:rsidR="006B416B" w:rsidRPr="00302A1D" w:rsidRDefault="00D35B93" w:rsidP="006B416B">
            <w:pPr>
              <w:spacing w:after="0"/>
              <w:jc w:val="both"/>
              <w:rPr>
                <w:sz w:val="18"/>
                <w:szCs w:val="18"/>
              </w:rPr>
            </w:pPr>
            <w:r w:rsidRPr="00302A1D">
              <w:rPr>
                <w:sz w:val="18"/>
                <w:szCs w:val="18"/>
              </w:rPr>
              <w:t xml:space="preserve">Zadavatel potřebuje mít jistotu kvalitní realizace plnění, proto stanovil smluvní pokutu ve výši </w:t>
            </w:r>
            <w:r w:rsidR="00D55849" w:rsidRPr="00302A1D">
              <w:rPr>
                <w:sz w:val="18"/>
                <w:szCs w:val="18"/>
              </w:rPr>
              <w:t>5</w:t>
            </w:r>
            <w:r w:rsidRPr="00302A1D">
              <w:rPr>
                <w:sz w:val="18"/>
                <w:szCs w:val="18"/>
              </w:rPr>
              <w:t xml:space="preserve">.000,- Kč za </w:t>
            </w:r>
            <w:r w:rsidR="00D55849" w:rsidRPr="00302A1D">
              <w:rPr>
                <w:sz w:val="18"/>
                <w:szCs w:val="18"/>
              </w:rPr>
              <w:t>každý den prodlení dodavatele</w:t>
            </w:r>
            <w:r w:rsidR="006B416B" w:rsidRPr="00302A1D">
              <w:rPr>
                <w:sz w:val="18"/>
                <w:szCs w:val="18"/>
              </w:rPr>
              <w:t xml:space="preserve">, a to </w:t>
            </w:r>
            <w:r w:rsidR="006B416B" w:rsidRPr="00302A1D">
              <w:rPr>
                <w:sz w:val="18"/>
                <w:szCs w:val="18"/>
              </w:rPr>
              <w:lastRenderedPageBreak/>
              <w:t>pro všechny části veřejné zakázky shodně z důvodu zachování přehlednosti uzavíraných smluv, které jsou pro jednotlivé části zakázky ve vymezení svých obchodních podmínek totožné. Výše smluvní pokuty za prodlení dodavatele je tak stanovena aby přiměřeně odpovídala předpokládané hodnotě všech částí zakázky, tj. aby nebyla pro některé části nepřiměřeně vysoká a pro jiné nízká. Hodnota 5.000,- Kč tak představuje přiměřený požadavek vzhledem ke všem částem veřejné zakázky při zachování shodného vymezení tohoto limitu</w:t>
            </w:r>
            <w:r w:rsidR="00C144FE" w:rsidRPr="00302A1D">
              <w:rPr>
                <w:sz w:val="18"/>
                <w:szCs w:val="18"/>
              </w:rPr>
              <w:t>.</w:t>
            </w:r>
            <w:r w:rsidR="006B416B" w:rsidRPr="00302A1D">
              <w:rPr>
                <w:sz w:val="18"/>
                <w:szCs w:val="18"/>
              </w:rPr>
              <w:t xml:space="preserve"> </w:t>
            </w:r>
            <w:r w:rsidR="00C144FE" w:rsidRPr="00302A1D">
              <w:rPr>
                <w:sz w:val="18"/>
                <w:szCs w:val="18"/>
              </w:rPr>
              <w:t>K</w:t>
            </w:r>
            <w:r w:rsidR="006B416B" w:rsidRPr="00302A1D">
              <w:rPr>
                <w:sz w:val="18"/>
                <w:szCs w:val="18"/>
              </w:rPr>
              <w:t xml:space="preserve">romě částí 1 a 7 veřejné zakázky pak stanovená výše smluvní pokuty nepřesahuje více než 0,2 % z předpokládané hodnoty dané části veřejné zakázky. V částech 1 a 7 </w:t>
            </w:r>
            <w:r w:rsidR="00C144FE" w:rsidRPr="00302A1D">
              <w:rPr>
                <w:sz w:val="18"/>
                <w:szCs w:val="18"/>
              </w:rPr>
              <w:t>nicméně</w:t>
            </w:r>
            <w:r w:rsidR="006B416B" w:rsidRPr="00302A1D">
              <w:rPr>
                <w:sz w:val="18"/>
                <w:szCs w:val="18"/>
              </w:rPr>
              <w:t xml:space="preserve"> dochází pouze k</w:t>
            </w:r>
            <w:r w:rsidR="009E3C68">
              <w:rPr>
                <w:sz w:val="18"/>
                <w:szCs w:val="18"/>
              </w:rPr>
              <w:t> </w:t>
            </w:r>
            <w:r w:rsidR="006B416B" w:rsidRPr="00302A1D">
              <w:rPr>
                <w:sz w:val="18"/>
                <w:szCs w:val="18"/>
              </w:rPr>
              <w:t>m</w:t>
            </w:r>
            <w:r w:rsidR="009E3C68">
              <w:rPr>
                <w:sz w:val="18"/>
                <w:szCs w:val="18"/>
              </w:rPr>
              <w:t>írnému</w:t>
            </w:r>
            <w:r w:rsidR="006B416B" w:rsidRPr="00302A1D">
              <w:rPr>
                <w:sz w:val="18"/>
                <w:szCs w:val="18"/>
              </w:rPr>
              <w:t xml:space="preserve"> překročení vzhledem k předpokládaným hodnotám těchto částí. K tomuto však dochází, jak vyplývá z výše uvedeného, z důvodu zachování jednotných obchodních podmínek pro všechny části veřejné zakázky.</w:t>
            </w:r>
          </w:p>
          <w:p w14:paraId="2E925191" w14:textId="77777777" w:rsidR="00D35B93" w:rsidRPr="00302A1D" w:rsidRDefault="006B416B" w:rsidP="004E7854">
            <w:pPr>
              <w:spacing w:after="0"/>
              <w:jc w:val="both"/>
              <w:rPr>
                <w:sz w:val="18"/>
                <w:szCs w:val="18"/>
              </w:rPr>
            </w:pPr>
            <w:r w:rsidRPr="00302A1D">
              <w:rPr>
                <w:sz w:val="18"/>
                <w:szCs w:val="18"/>
              </w:rPr>
              <w:t>Požadavek je tak zcela přiměřený.</w:t>
            </w:r>
          </w:p>
        </w:tc>
      </w:tr>
      <w:tr w:rsidR="00D35B93" w:rsidRPr="00762E00" w14:paraId="6E660AD3" w14:textId="77777777" w:rsidTr="00D35B93">
        <w:trPr>
          <w:trHeight w:val="567"/>
        </w:trPr>
        <w:tc>
          <w:tcPr>
            <w:tcW w:w="4537" w:type="dxa"/>
            <w:shd w:val="clear" w:color="auto" w:fill="auto"/>
            <w:vAlign w:val="center"/>
          </w:tcPr>
          <w:p w14:paraId="1C1AF05D" w14:textId="77777777" w:rsidR="00D35B93" w:rsidRPr="00302A1D" w:rsidRDefault="00D35B93" w:rsidP="00D35B93">
            <w:pPr>
              <w:spacing w:after="0"/>
              <w:rPr>
                <w:sz w:val="18"/>
                <w:szCs w:val="18"/>
              </w:rPr>
            </w:pPr>
            <w:r w:rsidRPr="00302A1D">
              <w:rPr>
                <w:sz w:val="18"/>
                <w:szCs w:val="18"/>
              </w:rPr>
              <w:lastRenderedPageBreak/>
              <w:t>Odůvodnění vymezení obchodní podmínky stanovící smluvní pokutu za prodlení zadavatele s úhradou faktur.</w:t>
            </w:r>
          </w:p>
        </w:tc>
        <w:tc>
          <w:tcPr>
            <w:tcW w:w="4677" w:type="dxa"/>
            <w:shd w:val="clear" w:color="auto" w:fill="auto"/>
            <w:vAlign w:val="center"/>
          </w:tcPr>
          <w:p w14:paraId="5083E146" w14:textId="77777777" w:rsidR="00D35B93" w:rsidRPr="00302A1D" w:rsidRDefault="00D35B93" w:rsidP="007852B9">
            <w:pPr>
              <w:spacing w:after="0"/>
              <w:jc w:val="both"/>
              <w:rPr>
                <w:sz w:val="18"/>
                <w:szCs w:val="18"/>
              </w:rPr>
            </w:pPr>
            <w:r w:rsidRPr="00302A1D">
              <w:rPr>
                <w:sz w:val="18"/>
                <w:szCs w:val="18"/>
              </w:rPr>
              <w:t>Zadavatel potřebuje mít jistotu kvalitní realizace plnění, proto stanovil</w:t>
            </w:r>
            <w:r w:rsidR="004E7854" w:rsidRPr="00302A1D">
              <w:rPr>
                <w:sz w:val="18"/>
                <w:szCs w:val="18"/>
              </w:rPr>
              <w:t xml:space="preserve"> shodně pro všechny části veřejné zakázky</w:t>
            </w:r>
            <w:r w:rsidRPr="00302A1D">
              <w:rPr>
                <w:sz w:val="18"/>
                <w:szCs w:val="18"/>
              </w:rPr>
              <w:t xml:space="preserve"> smluvní pokutu ve výši ve výši 0,05 % z</w:t>
            </w:r>
            <w:r w:rsidR="007852B9" w:rsidRPr="00302A1D">
              <w:rPr>
                <w:sz w:val="18"/>
                <w:szCs w:val="18"/>
              </w:rPr>
              <w:t> dlužné částky</w:t>
            </w:r>
            <w:r w:rsidRPr="00302A1D">
              <w:rPr>
                <w:sz w:val="18"/>
                <w:szCs w:val="18"/>
              </w:rPr>
              <w:t xml:space="preserve"> za každý den prodlení. Požadavek je stanoven přiměřeně.</w:t>
            </w:r>
          </w:p>
        </w:tc>
      </w:tr>
      <w:tr w:rsidR="00D35B93" w:rsidRPr="00762E00" w14:paraId="0F510F67" w14:textId="77777777" w:rsidTr="00D35B93">
        <w:trPr>
          <w:trHeight w:val="446"/>
        </w:trPr>
        <w:tc>
          <w:tcPr>
            <w:tcW w:w="4537" w:type="dxa"/>
            <w:shd w:val="clear" w:color="auto" w:fill="auto"/>
            <w:vAlign w:val="center"/>
          </w:tcPr>
          <w:p w14:paraId="5BBA3D08" w14:textId="77777777" w:rsidR="00D35B93" w:rsidRPr="00302A1D" w:rsidRDefault="00D35B93" w:rsidP="00D35B93">
            <w:pPr>
              <w:spacing w:after="0"/>
              <w:rPr>
                <w:sz w:val="18"/>
                <w:szCs w:val="18"/>
              </w:rPr>
            </w:pPr>
            <w:r w:rsidRPr="00302A1D">
              <w:rPr>
                <w:sz w:val="18"/>
                <w:szCs w:val="18"/>
              </w:rPr>
              <w:t>Odůvodnění vymezení dalších obchodních podmínek.</w:t>
            </w:r>
          </w:p>
        </w:tc>
        <w:tc>
          <w:tcPr>
            <w:tcW w:w="4677" w:type="dxa"/>
            <w:shd w:val="clear" w:color="auto" w:fill="auto"/>
            <w:vAlign w:val="center"/>
          </w:tcPr>
          <w:p w14:paraId="12C449D4" w14:textId="77777777" w:rsidR="00D35B93" w:rsidRPr="00302A1D" w:rsidRDefault="00D35B93" w:rsidP="007852B9">
            <w:pPr>
              <w:spacing w:after="0"/>
              <w:jc w:val="both"/>
              <w:rPr>
                <w:sz w:val="18"/>
                <w:szCs w:val="18"/>
              </w:rPr>
            </w:pPr>
            <w:r w:rsidRPr="00302A1D">
              <w:rPr>
                <w:sz w:val="18"/>
                <w:szCs w:val="18"/>
              </w:rPr>
              <w:t>Zadavatel potřebuje mít jistotu kvalitní realizace plnění a stanovil další obchodní podmínky v návrhu smlouvy tak, aby byla chráněna jeho právní jistota a současně aby podmínky neznevýhodňovaly dodavatele.</w:t>
            </w:r>
          </w:p>
        </w:tc>
      </w:tr>
    </w:tbl>
    <w:p w14:paraId="33C89D8A" w14:textId="77777777" w:rsidR="00D35B93" w:rsidRPr="00762E00" w:rsidRDefault="00D35B93" w:rsidP="00D35B93">
      <w:pPr>
        <w:spacing w:after="0"/>
        <w:rPr>
          <w:vanish/>
          <w:sz w:val="20"/>
          <w:szCs w:val="20"/>
        </w:rPr>
      </w:pPr>
    </w:p>
    <w:p w14:paraId="325076AC" w14:textId="77777777" w:rsidR="00D35B93" w:rsidRPr="00762E00" w:rsidRDefault="00D35B93" w:rsidP="00D35B93">
      <w:pPr>
        <w:spacing w:after="0"/>
        <w:rPr>
          <w:vanish/>
          <w:sz w:val="20"/>
          <w:szCs w:val="20"/>
        </w:rPr>
      </w:pPr>
    </w:p>
    <w:tbl>
      <w:tblPr>
        <w:tblW w:w="9214" w:type="dxa"/>
        <w:tblInd w:w="-8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4A0" w:firstRow="1" w:lastRow="0" w:firstColumn="1" w:lastColumn="0" w:noHBand="0" w:noVBand="1"/>
      </w:tblPr>
      <w:tblGrid>
        <w:gridCol w:w="4537"/>
        <w:gridCol w:w="4677"/>
      </w:tblGrid>
      <w:tr w:rsidR="00D35B93" w:rsidRPr="00762E00" w14:paraId="265A05C2" w14:textId="77777777" w:rsidTr="00D35B93">
        <w:trPr>
          <w:trHeight w:val="567"/>
        </w:trPr>
        <w:tc>
          <w:tcPr>
            <w:tcW w:w="9214" w:type="dxa"/>
            <w:gridSpan w:val="2"/>
            <w:shd w:val="clear" w:color="auto" w:fill="auto"/>
            <w:vAlign w:val="center"/>
          </w:tcPr>
          <w:p w14:paraId="53E57F85" w14:textId="77777777" w:rsidR="00D35B93" w:rsidRPr="00762E00" w:rsidRDefault="00D35B93" w:rsidP="00D35B93">
            <w:pPr>
              <w:spacing w:after="0"/>
              <w:jc w:val="center"/>
              <w:rPr>
                <w:sz w:val="20"/>
                <w:szCs w:val="20"/>
              </w:rPr>
            </w:pPr>
            <w:r w:rsidRPr="00762E00">
              <w:rPr>
                <w:sz w:val="20"/>
                <w:szCs w:val="20"/>
              </w:rPr>
              <w:br w:type="page"/>
            </w:r>
            <w:r w:rsidRPr="00762E00">
              <w:rPr>
                <w:sz w:val="20"/>
                <w:szCs w:val="20"/>
              </w:rPr>
              <w:br w:type="page"/>
            </w:r>
            <w:r w:rsidRPr="00762E00">
              <w:rPr>
                <w:sz w:val="20"/>
                <w:szCs w:val="20"/>
              </w:rPr>
              <w:br w:type="page"/>
            </w:r>
            <w:r w:rsidRPr="00762E00">
              <w:rPr>
                <w:sz w:val="20"/>
                <w:szCs w:val="20"/>
              </w:rPr>
              <w:br w:type="page"/>
            </w:r>
            <w:r w:rsidRPr="00762E00">
              <w:rPr>
                <w:b/>
                <w:bCs/>
                <w:sz w:val="20"/>
                <w:szCs w:val="20"/>
              </w:rPr>
              <w:t xml:space="preserve">Odůvodnění vymezení technických podmínek veřejné zakázky podle § 5 vyhlášky </w:t>
            </w:r>
          </w:p>
        </w:tc>
      </w:tr>
      <w:tr w:rsidR="00D35B93" w:rsidRPr="00762E00" w14:paraId="1A714B5E" w14:textId="77777777" w:rsidTr="00D35B93">
        <w:trPr>
          <w:trHeight w:val="567"/>
        </w:trPr>
        <w:tc>
          <w:tcPr>
            <w:tcW w:w="4537" w:type="dxa"/>
            <w:shd w:val="clear" w:color="auto" w:fill="auto"/>
            <w:vAlign w:val="center"/>
          </w:tcPr>
          <w:p w14:paraId="669BA14A" w14:textId="77777777" w:rsidR="00D35B93" w:rsidRPr="00762E00" w:rsidRDefault="00D35B93" w:rsidP="00D35B93">
            <w:pPr>
              <w:spacing w:after="0"/>
              <w:jc w:val="center"/>
              <w:rPr>
                <w:sz w:val="20"/>
                <w:szCs w:val="20"/>
              </w:rPr>
            </w:pPr>
            <w:r w:rsidRPr="00762E00">
              <w:rPr>
                <w:b/>
                <w:bCs/>
                <w:sz w:val="20"/>
                <w:szCs w:val="20"/>
              </w:rPr>
              <w:t>Technická podmínka</w:t>
            </w:r>
          </w:p>
        </w:tc>
        <w:tc>
          <w:tcPr>
            <w:tcW w:w="4677" w:type="dxa"/>
            <w:shd w:val="clear" w:color="auto" w:fill="auto"/>
            <w:vAlign w:val="center"/>
          </w:tcPr>
          <w:p w14:paraId="7B878E76" w14:textId="77777777" w:rsidR="00D35B93" w:rsidRPr="00762E00" w:rsidRDefault="00D35B93" w:rsidP="00D35B93">
            <w:pPr>
              <w:spacing w:after="0"/>
              <w:jc w:val="center"/>
              <w:rPr>
                <w:sz w:val="20"/>
                <w:szCs w:val="20"/>
              </w:rPr>
            </w:pPr>
            <w:r w:rsidRPr="00762E00">
              <w:rPr>
                <w:b/>
                <w:bCs/>
                <w:sz w:val="20"/>
                <w:szCs w:val="20"/>
              </w:rPr>
              <w:t>Odůvodnění technické podmínky</w:t>
            </w:r>
          </w:p>
        </w:tc>
      </w:tr>
      <w:tr w:rsidR="00D35B93" w:rsidRPr="00762E00" w14:paraId="21805FE0" w14:textId="77777777" w:rsidTr="00D35B93">
        <w:trPr>
          <w:trHeight w:val="567"/>
        </w:trPr>
        <w:tc>
          <w:tcPr>
            <w:tcW w:w="4537" w:type="dxa"/>
            <w:shd w:val="clear" w:color="auto" w:fill="auto"/>
            <w:vAlign w:val="center"/>
          </w:tcPr>
          <w:p w14:paraId="07650A6D" w14:textId="77777777" w:rsidR="00D35B93" w:rsidRPr="00302A1D" w:rsidRDefault="00D35B93" w:rsidP="00D35B93">
            <w:pPr>
              <w:spacing w:after="0"/>
              <w:rPr>
                <w:sz w:val="18"/>
                <w:szCs w:val="20"/>
              </w:rPr>
            </w:pPr>
            <w:r w:rsidRPr="00302A1D">
              <w:rPr>
                <w:sz w:val="18"/>
              </w:rPr>
              <w:t>Technické podmínky jsou dány projektovou (technickou) dokumentací a jsou definovány v souladu se zákonem a zahrnují základní technickou specifikaci poptávaných služeb.</w:t>
            </w:r>
          </w:p>
        </w:tc>
        <w:tc>
          <w:tcPr>
            <w:tcW w:w="4677" w:type="dxa"/>
            <w:shd w:val="clear" w:color="auto" w:fill="auto"/>
            <w:vAlign w:val="center"/>
          </w:tcPr>
          <w:p w14:paraId="4A4DB0B1" w14:textId="77777777" w:rsidR="00D35B93" w:rsidRPr="00302A1D" w:rsidRDefault="00D35B93" w:rsidP="00D35B93">
            <w:pPr>
              <w:spacing w:after="0"/>
              <w:jc w:val="both"/>
              <w:rPr>
                <w:sz w:val="18"/>
              </w:rPr>
            </w:pPr>
            <w:r w:rsidRPr="00302A1D">
              <w:rPr>
                <w:sz w:val="18"/>
              </w:rPr>
              <w:t>Technické podmínky odpovídají potřebám zadavatele. Zadavatel nepožaduje jiné technické podmínky než ty, které vymezil v Zadávací dokumentaci a jejích přílohách v souladu se Zákonem.</w:t>
            </w:r>
          </w:p>
        </w:tc>
      </w:tr>
    </w:tbl>
    <w:p w14:paraId="54EAEB97" w14:textId="77777777" w:rsidR="00D35B93" w:rsidRPr="00762E00" w:rsidRDefault="00D35B93" w:rsidP="00D35B93">
      <w:pPr>
        <w:rPr>
          <w:sz w:val="20"/>
          <w:szCs w:val="20"/>
        </w:rPr>
      </w:pPr>
    </w:p>
    <w:tbl>
      <w:tblPr>
        <w:tblW w:w="9214" w:type="dxa"/>
        <w:tblInd w:w="-8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4A0" w:firstRow="1" w:lastRow="0" w:firstColumn="1" w:lastColumn="0" w:noHBand="0" w:noVBand="1"/>
      </w:tblPr>
      <w:tblGrid>
        <w:gridCol w:w="4537"/>
        <w:gridCol w:w="4677"/>
      </w:tblGrid>
      <w:tr w:rsidR="00D35B93" w:rsidRPr="00762E00" w14:paraId="2E90B6E3" w14:textId="77777777" w:rsidTr="00D35B93">
        <w:trPr>
          <w:trHeight w:val="567"/>
        </w:trPr>
        <w:tc>
          <w:tcPr>
            <w:tcW w:w="9214" w:type="dxa"/>
            <w:gridSpan w:val="2"/>
            <w:shd w:val="clear" w:color="auto" w:fill="auto"/>
            <w:vAlign w:val="center"/>
          </w:tcPr>
          <w:p w14:paraId="535CEA2E" w14:textId="77777777" w:rsidR="00D35B93" w:rsidRPr="00762E00" w:rsidRDefault="00D35B93" w:rsidP="00D35B93">
            <w:pPr>
              <w:spacing w:after="0"/>
              <w:jc w:val="center"/>
              <w:rPr>
                <w:sz w:val="20"/>
                <w:szCs w:val="20"/>
              </w:rPr>
            </w:pPr>
            <w:r w:rsidRPr="00762E00">
              <w:rPr>
                <w:sz w:val="20"/>
                <w:szCs w:val="20"/>
              </w:rPr>
              <w:br w:type="page"/>
            </w:r>
            <w:r w:rsidRPr="00762E00">
              <w:rPr>
                <w:sz w:val="20"/>
                <w:szCs w:val="20"/>
              </w:rPr>
              <w:br w:type="page"/>
            </w:r>
            <w:r w:rsidRPr="00762E00">
              <w:rPr>
                <w:sz w:val="20"/>
                <w:szCs w:val="20"/>
              </w:rPr>
              <w:br w:type="page"/>
            </w:r>
            <w:r w:rsidRPr="00762E00">
              <w:rPr>
                <w:b/>
                <w:bCs/>
                <w:sz w:val="20"/>
                <w:szCs w:val="20"/>
              </w:rPr>
              <w:t xml:space="preserve">Odůvodnění stanovení základních a dílčích hodnotících kritérií podle § 6 vyhlášky </w:t>
            </w:r>
          </w:p>
        </w:tc>
      </w:tr>
      <w:tr w:rsidR="00D35B93" w:rsidRPr="00762E00" w14:paraId="7C31BC32" w14:textId="77777777" w:rsidTr="00D35B93">
        <w:trPr>
          <w:trHeight w:val="567"/>
        </w:trPr>
        <w:tc>
          <w:tcPr>
            <w:tcW w:w="4537" w:type="dxa"/>
            <w:shd w:val="clear" w:color="auto" w:fill="auto"/>
            <w:vAlign w:val="center"/>
          </w:tcPr>
          <w:p w14:paraId="00C4E395" w14:textId="77777777" w:rsidR="00D35B93" w:rsidRPr="00762E00" w:rsidRDefault="00D35B93" w:rsidP="00D35B93">
            <w:pPr>
              <w:spacing w:after="0"/>
              <w:jc w:val="center"/>
              <w:rPr>
                <w:sz w:val="20"/>
                <w:szCs w:val="20"/>
              </w:rPr>
            </w:pPr>
            <w:r w:rsidRPr="00762E00">
              <w:rPr>
                <w:b/>
                <w:bCs/>
                <w:sz w:val="20"/>
                <w:szCs w:val="20"/>
              </w:rPr>
              <w:t xml:space="preserve">Hodnotící kritérium </w:t>
            </w:r>
          </w:p>
        </w:tc>
        <w:tc>
          <w:tcPr>
            <w:tcW w:w="4677" w:type="dxa"/>
            <w:shd w:val="clear" w:color="auto" w:fill="auto"/>
            <w:vAlign w:val="center"/>
          </w:tcPr>
          <w:p w14:paraId="1C5B78B0" w14:textId="77777777" w:rsidR="00D35B93" w:rsidRPr="00762E00" w:rsidRDefault="00D35B93" w:rsidP="00D35B93">
            <w:pPr>
              <w:spacing w:after="0"/>
              <w:jc w:val="center"/>
              <w:rPr>
                <w:sz w:val="20"/>
                <w:szCs w:val="20"/>
              </w:rPr>
            </w:pPr>
            <w:r w:rsidRPr="00762E00">
              <w:rPr>
                <w:b/>
                <w:bCs/>
                <w:sz w:val="20"/>
                <w:szCs w:val="20"/>
              </w:rPr>
              <w:t xml:space="preserve">Odůvodnění </w:t>
            </w:r>
          </w:p>
        </w:tc>
      </w:tr>
      <w:tr w:rsidR="00D35B93" w:rsidRPr="00762E00" w14:paraId="536E803E" w14:textId="77777777" w:rsidTr="00D35B93">
        <w:trPr>
          <w:trHeight w:val="765"/>
        </w:trPr>
        <w:tc>
          <w:tcPr>
            <w:tcW w:w="4537" w:type="dxa"/>
            <w:shd w:val="clear" w:color="auto" w:fill="auto"/>
            <w:vAlign w:val="center"/>
          </w:tcPr>
          <w:p w14:paraId="06A21E73" w14:textId="421BA21C" w:rsidR="00D35B93" w:rsidRDefault="00D35B93" w:rsidP="003C78C4">
            <w:pPr>
              <w:spacing w:after="0"/>
              <w:rPr>
                <w:sz w:val="18"/>
              </w:rPr>
            </w:pPr>
            <w:r w:rsidRPr="00302A1D">
              <w:rPr>
                <w:sz w:val="18"/>
              </w:rPr>
              <w:t xml:space="preserve">Základním hodnotícím kritériem je </w:t>
            </w:r>
            <w:r w:rsidR="003C78C4">
              <w:rPr>
                <w:sz w:val="18"/>
              </w:rPr>
              <w:t>ekonomická výhodnost nabídky</w:t>
            </w:r>
            <w:r w:rsidRPr="00302A1D">
              <w:rPr>
                <w:sz w:val="18"/>
              </w:rPr>
              <w:t>.</w:t>
            </w:r>
          </w:p>
          <w:p w14:paraId="47FB2FBC" w14:textId="77777777" w:rsidR="003C78C4" w:rsidRDefault="003C78C4" w:rsidP="003C78C4">
            <w:pPr>
              <w:spacing w:after="0"/>
              <w:rPr>
                <w:sz w:val="18"/>
              </w:rPr>
            </w:pPr>
          </w:p>
          <w:p w14:paraId="7BADB358" w14:textId="77777777" w:rsidR="003C78C4" w:rsidRDefault="003C78C4" w:rsidP="003C78C4">
            <w:pPr>
              <w:spacing w:after="0"/>
              <w:rPr>
                <w:sz w:val="18"/>
              </w:rPr>
            </w:pPr>
            <w:r w:rsidRPr="003C78C4">
              <w:rPr>
                <w:sz w:val="18"/>
              </w:rPr>
              <w:t>Dílčí hodnotící kritéria a stanovení váhy v %:</w:t>
            </w:r>
          </w:p>
          <w:p w14:paraId="780A66EE" w14:textId="6123BDA0" w:rsidR="003C78C4" w:rsidRDefault="003C78C4" w:rsidP="003C78C4">
            <w:pPr>
              <w:pStyle w:val="Odstavecseseznamem"/>
              <w:numPr>
                <w:ilvl w:val="0"/>
                <w:numId w:val="19"/>
              </w:numPr>
              <w:spacing w:after="0"/>
              <w:rPr>
                <w:sz w:val="18"/>
              </w:rPr>
            </w:pPr>
            <w:r w:rsidRPr="003C78C4">
              <w:rPr>
                <w:sz w:val="18"/>
              </w:rPr>
              <w:t>Nabídková cena v Kč bez DPH</w:t>
            </w:r>
            <w:r w:rsidRPr="003C78C4">
              <w:rPr>
                <w:sz w:val="18"/>
              </w:rPr>
              <w:tab/>
            </w:r>
            <w:r>
              <w:rPr>
                <w:sz w:val="18"/>
              </w:rPr>
              <w:t>(</w:t>
            </w:r>
            <w:r w:rsidRPr="003C78C4">
              <w:rPr>
                <w:sz w:val="18"/>
              </w:rPr>
              <w:t>váha 70</w:t>
            </w:r>
            <w:r>
              <w:rPr>
                <w:sz w:val="18"/>
              </w:rPr>
              <w:t> </w:t>
            </w:r>
            <w:r w:rsidRPr="003C78C4">
              <w:rPr>
                <w:sz w:val="18"/>
              </w:rPr>
              <w:t>%</w:t>
            </w:r>
            <w:r>
              <w:rPr>
                <w:sz w:val="18"/>
              </w:rPr>
              <w:t>)</w:t>
            </w:r>
          </w:p>
          <w:p w14:paraId="1B0DC1B7" w14:textId="22C45452" w:rsidR="003C78C4" w:rsidRPr="003C78C4" w:rsidRDefault="003C78C4" w:rsidP="00775B93">
            <w:pPr>
              <w:pStyle w:val="Odstavecseseznamem"/>
              <w:numPr>
                <w:ilvl w:val="0"/>
                <w:numId w:val="19"/>
              </w:numPr>
              <w:spacing w:after="0"/>
              <w:rPr>
                <w:sz w:val="18"/>
              </w:rPr>
            </w:pPr>
            <w:r w:rsidRPr="003C78C4">
              <w:rPr>
                <w:sz w:val="18"/>
              </w:rPr>
              <w:t>Podíl realizace veřejné zakázky osobami se</w:t>
            </w:r>
            <w:r>
              <w:rPr>
                <w:sz w:val="18"/>
              </w:rPr>
              <w:t xml:space="preserve"> </w:t>
            </w:r>
            <w:r w:rsidRPr="003C78C4">
              <w:rPr>
                <w:sz w:val="18"/>
              </w:rPr>
              <w:t>zdravotním postižením (OZP)</w:t>
            </w:r>
            <w:r w:rsidR="00775B93">
              <w:rPr>
                <w:sz w:val="18"/>
              </w:rPr>
              <w:t xml:space="preserve"> v % </w:t>
            </w:r>
            <w:r>
              <w:rPr>
                <w:sz w:val="18"/>
              </w:rPr>
              <w:t>(</w:t>
            </w:r>
            <w:r w:rsidRPr="003C78C4">
              <w:rPr>
                <w:sz w:val="18"/>
              </w:rPr>
              <w:t>váha 30 %</w:t>
            </w:r>
            <w:r>
              <w:rPr>
                <w:sz w:val="18"/>
              </w:rPr>
              <w:t>)</w:t>
            </w:r>
          </w:p>
        </w:tc>
        <w:tc>
          <w:tcPr>
            <w:tcW w:w="4677" w:type="dxa"/>
            <w:shd w:val="clear" w:color="auto" w:fill="auto"/>
            <w:vAlign w:val="center"/>
          </w:tcPr>
          <w:p w14:paraId="79CD48CB" w14:textId="77069F5D" w:rsidR="003C78C4" w:rsidRPr="003C78C4" w:rsidRDefault="00D35B93" w:rsidP="003C78C4">
            <w:pPr>
              <w:spacing w:after="0"/>
              <w:jc w:val="both"/>
              <w:rPr>
                <w:sz w:val="18"/>
              </w:rPr>
            </w:pPr>
            <w:r w:rsidRPr="00302A1D">
              <w:rPr>
                <w:sz w:val="18"/>
              </w:rPr>
              <w:t xml:space="preserve">Zadavatel stanovil jako základní hodnotící kritérium pro každou z částí veřejné zakázky </w:t>
            </w:r>
            <w:r w:rsidR="003C78C4">
              <w:rPr>
                <w:sz w:val="18"/>
              </w:rPr>
              <w:t>ekonomickou výhodnost nabídky</w:t>
            </w:r>
            <w:r w:rsidRPr="00302A1D">
              <w:rPr>
                <w:sz w:val="18"/>
              </w:rPr>
              <w:t xml:space="preserve"> za účele</w:t>
            </w:r>
            <w:r w:rsidR="003C78C4">
              <w:rPr>
                <w:sz w:val="18"/>
              </w:rPr>
              <w:t>m dosažení co nejvýhodnější nabídky jak z hlediska ceny, tak z</w:t>
            </w:r>
            <w:r w:rsidR="0054695A">
              <w:rPr>
                <w:sz w:val="18"/>
              </w:rPr>
              <w:t> </w:t>
            </w:r>
            <w:r w:rsidR="003C78C4">
              <w:rPr>
                <w:sz w:val="18"/>
              </w:rPr>
              <w:t>hlediska</w:t>
            </w:r>
            <w:r w:rsidR="0054695A">
              <w:rPr>
                <w:sz w:val="18"/>
              </w:rPr>
              <w:t xml:space="preserve"> požadavku</w:t>
            </w:r>
            <w:r w:rsidR="003C78C4">
              <w:rPr>
                <w:sz w:val="18"/>
              </w:rPr>
              <w:t xml:space="preserve"> realizace veřejné zakázky osobami se zdravotním postižením.</w:t>
            </w:r>
          </w:p>
        </w:tc>
      </w:tr>
    </w:tbl>
    <w:p w14:paraId="513AA4F6" w14:textId="77777777" w:rsidR="00D35B93" w:rsidRPr="00762E00" w:rsidRDefault="00D35B93" w:rsidP="00D35B93">
      <w:pPr>
        <w:rPr>
          <w:sz w:val="20"/>
          <w:szCs w:val="20"/>
        </w:rPr>
      </w:pPr>
    </w:p>
    <w:tbl>
      <w:tblPr>
        <w:tblW w:w="9214" w:type="dxa"/>
        <w:tblInd w:w="-8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4A0" w:firstRow="1" w:lastRow="0" w:firstColumn="1" w:lastColumn="0" w:noHBand="0" w:noVBand="1"/>
      </w:tblPr>
      <w:tblGrid>
        <w:gridCol w:w="4537"/>
        <w:gridCol w:w="4677"/>
      </w:tblGrid>
      <w:tr w:rsidR="00D35B93" w:rsidRPr="00762E00" w14:paraId="4CCE9205" w14:textId="77777777" w:rsidTr="00D35B93">
        <w:trPr>
          <w:trHeight w:val="567"/>
        </w:trPr>
        <w:tc>
          <w:tcPr>
            <w:tcW w:w="9214" w:type="dxa"/>
            <w:gridSpan w:val="2"/>
            <w:shd w:val="clear" w:color="auto" w:fill="auto"/>
            <w:vAlign w:val="center"/>
          </w:tcPr>
          <w:p w14:paraId="51D7546C" w14:textId="77777777" w:rsidR="00D35B93" w:rsidRPr="00762E00" w:rsidRDefault="00D35B93" w:rsidP="00D35B93">
            <w:pPr>
              <w:spacing w:after="0"/>
              <w:jc w:val="center"/>
              <w:rPr>
                <w:sz w:val="20"/>
                <w:szCs w:val="20"/>
              </w:rPr>
            </w:pPr>
            <w:r w:rsidRPr="00762E00">
              <w:rPr>
                <w:sz w:val="20"/>
                <w:szCs w:val="20"/>
              </w:rPr>
              <w:lastRenderedPageBreak/>
              <w:br w:type="page"/>
            </w:r>
            <w:r w:rsidRPr="00762E00">
              <w:rPr>
                <w:sz w:val="20"/>
                <w:szCs w:val="20"/>
              </w:rPr>
              <w:br w:type="page"/>
            </w:r>
            <w:r w:rsidRPr="00762E00">
              <w:rPr>
                <w:sz w:val="20"/>
                <w:szCs w:val="20"/>
              </w:rPr>
              <w:br w:type="page"/>
            </w:r>
            <w:r w:rsidRPr="00762E00">
              <w:rPr>
                <w:b/>
                <w:bCs/>
                <w:sz w:val="20"/>
                <w:szCs w:val="20"/>
              </w:rPr>
              <w:t>Odůvodnění předpokládané hodnoty veřejné zakázky dle § 7 vyhlášky</w:t>
            </w:r>
          </w:p>
        </w:tc>
      </w:tr>
      <w:tr w:rsidR="00D35B93" w:rsidRPr="00762E00" w14:paraId="38C2825B" w14:textId="77777777" w:rsidTr="00D35B93">
        <w:trPr>
          <w:trHeight w:val="567"/>
        </w:trPr>
        <w:tc>
          <w:tcPr>
            <w:tcW w:w="4537" w:type="dxa"/>
            <w:shd w:val="clear" w:color="auto" w:fill="auto"/>
            <w:vAlign w:val="center"/>
          </w:tcPr>
          <w:p w14:paraId="2BC49B0A" w14:textId="77777777" w:rsidR="00D35B93" w:rsidRPr="00762E00" w:rsidRDefault="00D35B93" w:rsidP="00D35B93">
            <w:pPr>
              <w:spacing w:after="0"/>
              <w:jc w:val="center"/>
              <w:rPr>
                <w:sz w:val="20"/>
                <w:szCs w:val="20"/>
              </w:rPr>
            </w:pPr>
            <w:r w:rsidRPr="00762E00">
              <w:rPr>
                <w:b/>
                <w:bCs/>
                <w:sz w:val="20"/>
                <w:szCs w:val="20"/>
              </w:rPr>
              <w:t>Hodnota</w:t>
            </w:r>
          </w:p>
        </w:tc>
        <w:tc>
          <w:tcPr>
            <w:tcW w:w="4677" w:type="dxa"/>
            <w:shd w:val="clear" w:color="auto" w:fill="auto"/>
            <w:vAlign w:val="center"/>
          </w:tcPr>
          <w:p w14:paraId="307CA494" w14:textId="77777777" w:rsidR="00D35B93" w:rsidRPr="00762E00" w:rsidRDefault="00D35B93" w:rsidP="00D35B93">
            <w:pPr>
              <w:spacing w:after="0"/>
              <w:jc w:val="center"/>
              <w:rPr>
                <w:sz w:val="20"/>
                <w:szCs w:val="20"/>
              </w:rPr>
            </w:pPr>
            <w:r w:rsidRPr="00762E00">
              <w:rPr>
                <w:b/>
                <w:bCs/>
                <w:sz w:val="20"/>
                <w:szCs w:val="20"/>
              </w:rPr>
              <w:t>Odůvodnění</w:t>
            </w:r>
          </w:p>
        </w:tc>
      </w:tr>
      <w:tr w:rsidR="00D35B93" w:rsidRPr="00762E00" w14:paraId="28D6C94C" w14:textId="77777777" w:rsidTr="00D35B93">
        <w:trPr>
          <w:trHeight w:val="406"/>
        </w:trPr>
        <w:tc>
          <w:tcPr>
            <w:tcW w:w="4537" w:type="dxa"/>
            <w:tcBorders>
              <w:bottom w:val="single" w:sz="4" w:space="0" w:color="auto"/>
            </w:tcBorders>
            <w:shd w:val="clear" w:color="auto" w:fill="auto"/>
            <w:vAlign w:val="center"/>
          </w:tcPr>
          <w:p w14:paraId="190FA691" w14:textId="7AA43E07" w:rsidR="00D35B93" w:rsidRPr="00302A1D" w:rsidRDefault="003E5389" w:rsidP="003E5389">
            <w:pPr>
              <w:spacing w:after="0"/>
              <w:jc w:val="both"/>
              <w:rPr>
                <w:sz w:val="18"/>
                <w:szCs w:val="20"/>
              </w:rPr>
            </w:pPr>
            <w:r>
              <w:rPr>
                <w:sz w:val="18"/>
                <w:szCs w:val="20"/>
              </w:rPr>
              <w:t>15</w:t>
            </w:r>
            <w:r w:rsidR="00686F7A" w:rsidRPr="00302A1D">
              <w:rPr>
                <w:sz w:val="18"/>
                <w:szCs w:val="20"/>
              </w:rPr>
              <w:t>.</w:t>
            </w:r>
            <w:r>
              <w:rPr>
                <w:sz w:val="18"/>
                <w:szCs w:val="20"/>
              </w:rPr>
              <w:t>3</w:t>
            </w:r>
            <w:r w:rsidR="009F1D37" w:rsidRPr="00302A1D">
              <w:rPr>
                <w:sz w:val="18"/>
                <w:szCs w:val="20"/>
              </w:rPr>
              <w:t>00</w:t>
            </w:r>
            <w:r w:rsidR="00686F7A" w:rsidRPr="00302A1D">
              <w:rPr>
                <w:sz w:val="18"/>
                <w:szCs w:val="20"/>
              </w:rPr>
              <w:t>.</w:t>
            </w:r>
            <w:r w:rsidR="009F1D37" w:rsidRPr="00302A1D">
              <w:rPr>
                <w:sz w:val="18"/>
                <w:szCs w:val="20"/>
              </w:rPr>
              <w:t>000</w:t>
            </w:r>
            <w:r w:rsidR="00686F7A" w:rsidRPr="00302A1D">
              <w:rPr>
                <w:sz w:val="18"/>
                <w:szCs w:val="20"/>
              </w:rPr>
              <w:t>,-Kč bez DPH</w:t>
            </w:r>
          </w:p>
        </w:tc>
        <w:tc>
          <w:tcPr>
            <w:tcW w:w="4677" w:type="dxa"/>
            <w:tcBorders>
              <w:bottom w:val="single" w:sz="4" w:space="0" w:color="auto"/>
            </w:tcBorders>
            <w:shd w:val="clear" w:color="auto" w:fill="auto"/>
            <w:vAlign w:val="center"/>
          </w:tcPr>
          <w:p w14:paraId="0875C36C" w14:textId="77777777" w:rsidR="00D35B93" w:rsidRPr="00302A1D" w:rsidRDefault="00D35B93" w:rsidP="00D35B93">
            <w:pPr>
              <w:spacing w:after="0"/>
              <w:jc w:val="both"/>
              <w:rPr>
                <w:sz w:val="18"/>
              </w:rPr>
            </w:pPr>
            <w:r w:rsidRPr="00302A1D">
              <w:rPr>
                <w:sz w:val="18"/>
              </w:rPr>
              <w:t>Předpokládaná hodnota veřejné zakázky vychází z předpokladu zadavatele zohledňující všechny části veřejné zakázky.</w:t>
            </w:r>
          </w:p>
        </w:tc>
      </w:tr>
    </w:tbl>
    <w:p w14:paraId="52F531E3" w14:textId="77777777" w:rsidR="001451AF" w:rsidRDefault="001451AF" w:rsidP="00D32557">
      <w:pPr>
        <w:spacing w:after="0"/>
      </w:pPr>
    </w:p>
    <w:p w14:paraId="2387C408" w14:textId="77777777" w:rsidR="005D377A" w:rsidRDefault="005D377A" w:rsidP="00D32557">
      <w:pPr>
        <w:spacing w:after="0"/>
      </w:pPr>
    </w:p>
    <w:p w14:paraId="2A783655" w14:textId="77777777" w:rsidR="005D377A" w:rsidRDefault="005D377A" w:rsidP="00D32557">
      <w:pPr>
        <w:spacing w:after="0"/>
      </w:pPr>
    </w:p>
    <w:p w14:paraId="60C92308" w14:textId="77777777" w:rsidR="005D377A" w:rsidRDefault="005D377A" w:rsidP="005D377A">
      <w:pPr>
        <w:spacing w:after="0"/>
        <w:rPr>
          <w:b/>
        </w:rPr>
      </w:pPr>
      <w:r w:rsidRPr="00677095">
        <w:rPr>
          <w:b/>
        </w:rPr>
        <w:t>Přílohy Zadávací dokumentace:</w:t>
      </w:r>
    </w:p>
    <w:p w14:paraId="1F51E70A" w14:textId="77777777" w:rsidR="005D377A" w:rsidRPr="00677095" w:rsidRDefault="005D377A" w:rsidP="005D377A">
      <w:pPr>
        <w:spacing w:after="0"/>
        <w:rPr>
          <w:b/>
        </w:rPr>
      </w:pPr>
    </w:p>
    <w:p w14:paraId="24192B26" w14:textId="77777777" w:rsidR="005D377A" w:rsidRPr="005A2F3C" w:rsidRDefault="005D377A" w:rsidP="005D377A">
      <w:pPr>
        <w:spacing w:after="0"/>
      </w:pPr>
      <w:r w:rsidRPr="005A2F3C">
        <w:t>Příloha č. 1</w:t>
      </w:r>
      <w:r w:rsidR="00F66D2B" w:rsidRPr="005A2F3C">
        <w:t>.1a</w:t>
      </w:r>
      <w:r w:rsidRPr="005A2F3C">
        <w:t xml:space="preserve"> – </w:t>
      </w:r>
      <w:r w:rsidR="00A9209A" w:rsidRPr="005A2F3C">
        <w:t>Mapa lokality č. 1</w:t>
      </w:r>
    </w:p>
    <w:p w14:paraId="74991357" w14:textId="77777777" w:rsidR="00F66D2B" w:rsidRPr="005A2F3C" w:rsidRDefault="00F66D2B" w:rsidP="005D377A">
      <w:pPr>
        <w:spacing w:after="0"/>
      </w:pPr>
      <w:r w:rsidRPr="005A2F3C">
        <w:t>Příloha č. 1.1b –</w:t>
      </w:r>
      <w:r w:rsidR="00A9209A">
        <w:t xml:space="preserve"> </w:t>
      </w:r>
      <w:r w:rsidR="00A9209A" w:rsidRPr="005A2F3C">
        <w:t>Technické podmínky pro 1. část veřejné zakázky</w:t>
      </w:r>
    </w:p>
    <w:p w14:paraId="2F87D5D6" w14:textId="77777777" w:rsidR="00F66D2B" w:rsidRPr="005A2F3C" w:rsidRDefault="00F66D2B" w:rsidP="005D377A">
      <w:pPr>
        <w:spacing w:after="0"/>
      </w:pPr>
      <w:r w:rsidRPr="005A2F3C">
        <w:t xml:space="preserve">Příloha č. 1.2a – </w:t>
      </w:r>
      <w:r w:rsidR="00A9209A" w:rsidRPr="005A2F3C">
        <w:t>Mapa lokality č. 2</w:t>
      </w:r>
    </w:p>
    <w:p w14:paraId="09233582" w14:textId="77777777" w:rsidR="00F66D2B" w:rsidRPr="005A2F3C" w:rsidRDefault="00F66D2B" w:rsidP="005D377A">
      <w:pPr>
        <w:spacing w:after="0"/>
      </w:pPr>
      <w:r w:rsidRPr="005A2F3C">
        <w:t>Příloha č. 1.2b –</w:t>
      </w:r>
      <w:r w:rsidR="00A9209A">
        <w:t xml:space="preserve"> </w:t>
      </w:r>
      <w:r w:rsidR="00A9209A" w:rsidRPr="005A2F3C">
        <w:t>Technické podmínky pro 2. část veřejné zakázky</w:t>
      </w:r>
    </w:p>
    <w:p w14:paraId="26C869A3" w14:textId="77777777" w:rsidR="00F66D2B" w:rsidRPr="005A2F3C" w:rsidRDefault="00F66D2B" w:rsidP="005D377A">
      <w:pPr>
        <w:spacing w:after="0"/>
      </w:pPr>
      <w:r w:rsidRPr="005A2F3C">
        <w:t xml:space="preserve">Příloha č. 1.3a – </w:t>
      </w:r>
      <w:r w:rsidR="00A9209A" w:rsidRPr="005A2F3C">
        <w:t xml:space="preserve">Mapa lokality č. </w:t>
      </w:r>
      <w:r w:rsidR="00A9209A">
        <w:t>3</w:t>
      </w:r>
    </w:p>
    <w:p w14:paraId="71894889" w14:textId="77777777" w:rsidR="00F66D2B" w:rsidRPr="005A2F3C" w:rsidRDefault="00F66D2B" w:rsidP="005D377A">
      <w:pPr>
        <w:spacing w:after="0"/>
      </w:pPr>
      <w:r w:rsidRPr="005A2F3C">
        <w:t xml:space="preserve">Příloha č. 1.3b – </w:t>
      </w:r>
      <w:r w:rsidR="00A9209A" w:rsidRPr="005A2F3C">
        <w:t>Technické podmínky pro 3. část veřejné zakázky</w:t>
      </w:r>
    </w:p>
    <w:p w14:paraId="3AB0A40F" w14:textId="77777777" w:rsidR="00F66D2B" w:rsidRPr="005A2F3C" w:rsidRDefault="00F66D2B" w:rsidP="005D377A">
      <w:pPr>
        <w:spacing w:after="0"/>
      </w:pPr>
      <w:r w:rsidRPr="005A2F3C">
        <w:t xml:space="preserve">Příloha č. 1.4a – </w:t>
      </w:r>
      <w:r w:rsidR="00A9209A" w:rsidRPr="005A2F3C">
        <w:t xml:space="preserve">Mapa lokality č. </w:t>
      </w:r>
      <w:r w:rsidR="00A9209A">
        <w:t>4</w:t>
      </w:r>
    </w:p>
    <w:p w14:paraId="2592A9B2" w14:textId="77777777" w:rsidR="00F66D2B" w:rsidRPr="005A2F3C" w:rsidRDefault="00F66D2B" w:rsidP="005D377A">
      <w:pPr>
        <w:spacing w:after="0"/>
      </w:pPr>
      <w:r w:rsidRPr="005A2F3C">
        <w:t xml:space="preserve">Příloha č. 1.4b – </w:t>
      </w:r>
      <w:r w:rsidR="00A9209A" w:rsidRPr="005A2F3C">
        <w:t>Technické podmínky pro 4. část veřejné zakázky</w:t>
      </w:r>
    </w:p>
    <w:p w14:paraId="0684C7C4" w14:textId="77777777" w:rsidR="00F66D2B" w:rsidRPr="005A2F3C" w:rsidRDefault="00F66D2B" w:rsidP="005D377A">
      <w:pPr>
        <w:spacing w:after="0"/>
      </w:pPr>
      <w:r w:rsidRPr="005A2F3C">
        <w:t xml:space="preserve">Příloha č. 1.5a – </w:t>
      </w:r>
      <w:r w:rsidR="00A9209A" w:rsidRPr="005A2F3C">
        <w:t>Mapa lokality č. 5</w:t>
      </w:r>
    </w:p>
    <w:p w14:paraId="2EF0633A" w14:textId="77777777" w:rsidR="00F66D2B" w:rsidRPr="005A2F3C" w:rsidRDefault="00F66D2B" w:rsidP="005D377A">
      <w:pPr>
        <w:spacing w:after="0"/>
      </w:pPr>
      <w:r w:rsidRPr="005A2F3C">
        <w:t xml:space="preserve">Příloha č. 1.5b – </w:t>
      </w:r>
      <w:r w:rsidR="00A9209A" w:rsidRPr="005A2F3C">
        <w:t>Technické podmínky pro 5. část veřejné zakázky</w:t>
      </w:r>
    </w:p>
    <w:p w14:paraId="571B6450" w14:textId="77777777" w:rsidR="00F66D2B" w:rsidRPr="005A2F3C" w:rsidRDefault="00F66D2B" w:rsidP="005D377A">
      <w:pPr>
        <w:spacing w:after="0"/>
      </w:pPr>
      <w:r w:rsidRPr="005A2F3C">
        <w:t xml:space="preserve">Příloha č. 1.6a – </w:t>
      </w:r>
      <w:r w:rsidR="00A9209A" w:rsidRPr="005A2F3C">
        <w:t>Mapa lokality č. 8</w:t>
      </w:r>
    </w:p>
    <w:p w14:paraId="50E42C66" w14:textId="77777777" w:rsidR="00F66D2B" w:rsidRPr="005A2F3C" w:rsidRDefault="00F66D2B" w:rsidP="005D377A">
      <w:pPr>
        <w:spacing w:after="0"/>
      </w:pPr>
      <w:r w:rsidRPr="005A2F3C">
        <w:t xml:space="preserve">Příloha č. 1.6b – </w:t>
      </w:r>
      <w:r w:rsidR="00A9209A" w:rsidRPr="005A2F3C">
        <w:t>Technické podmínky pro 6. část veřejné zakázky</w:t>
      </w:r>
    </w:p>
    <w:p w14:paraId="5C882F00" w14:textId="77777777" w:rsidR="00F66D2B" w:rsidRPr="005A2F3C" w:rsidRDefault="00F66D2B" w:rsidP="005D377A">
      <w:pPr>
        <w:spacing w:after="0"/>
      </w:pPr>
      <w:r w:rsidRPr="005A2F3C">
        <w:t xml:space="preserve">Příloha č. 1.7a – </w:t>
      </w:r>
      <w:r w:rsidR="00A9209A" w:rsidRPr="005A2F3C">
        <w:t>Mapa lokality č. 9</w:t>
      </w:r>
    </w:p>
    <w:p w14:paraId="6F800D0E" w14:textId="77777777" w:rsidR="00F66D2B" w:rsidRPr="005A2F3C" w:rsidRDefault="00F66D2B" w:rsidP="005D377A">
      <w:pPr>
        <w:spacing w:after="0"/>
      </w:pPr>
      <w:r w:rsidRPr="005A2F3C">
        <w:t xml:space="preserve">Příloha č. 1.7b – </w:t>
      </w:r>
      <w:r w:rsidR="00A9209A" w:rsidRPr="005A2F3C">
        <w:t>Technické podmínky pro 7. část veřejné zakázky</w:t>
      </w:r>
    </w:p>
    <w:p w14:paraId="1E81CE2B" w14:textId="77777777" w:rsidR="005D377A" w:rsidRPr="005A2F3C" w:rsidRDefault="005D377A" w:rsidP="005D377A">
      <w:pPr>
        <w:spacing w:after="0"/>
      </w:pPr>
      <w:r w:rsidRPr="005A2F3C">
        <w:t>Příloha č. 2.1 – Rozpis ceny plnění pro 1. část veřejné zakázky</w:t>
      </w:r>
    </w:p>
    <w:p w14:paraId="74CF19AA" w14:textId="77777777" w:rsidR="005D377A" w:rsidRPr="005A2F3C" w:rsidRDefault="005D377A" w:rsidP="005D377A">
      <w:pPr>
        <w:spacing w:after="0"/>
      </w:pPr>
      <w:r w:rsidRPr="005A2F3C">
        <w:t>Příloha č. 2.2 – Rozpis ceny plnění pro 2. část veřejné zakázky</w:t>
      </w:r>
    </w:p>
    <w:p w14:paraId="48188AFD" w14:textId="77777777" w:rsidR="005D377A" w:rsidRPr="005A2F3C" w:rsidRDefault="005D377A" w:rsidP="005D377A">
      <w:pPr>
        <w:spacing w:after="0"/>
      </w:pPr>
      <w:r w:rsidRPr="005A2F3C">
        <w:t>Příloha č. 2.3 – Rozpis ceny plnění pro 3. část veřejné zakázky</w:t>
      </w:r>
    </w:p>
    <w:p w14:paraId="7098EC0A" w14:textId="77777777" w:rsidR="005D377A" w:rsidRPr="005A2F3C" w:rsidRDefault="005D377A" w:rsidP="005D377A">
      <w:pPr>
        <w:spacing w:after="0"/>
      </w:pPr>
      <w:r w:rsidRPr="005A2F3C">
        <w:t>Příloha č. 2.4 – Rozpis ceny plnění pro 4. část veřejné zakázky</w:t>
      </w:r>
    </w:p>
    <w:p w14:paraId="35A43D8F" w14:textId="77777777" w:rsidR="00F66D2B" w:rsidRPr="005A2F3C" w:rsidRDefault="00F66D2B" w:rsidP="005D377A">
      <w:pPr>
        <w:spacing w:after="0"/>
        <w:ind w:left="1560" w:hanging="1560"/>
      </w:pPr>
      <w:r w:rsidRPr="005A2F3C">
        <w:t>Příloha č. 2.5 – Rozpis ceny plnění pro 5. část veřejné zakázky</w:t>
      </w:r>
    </w:p>
    <w:p w14:paraId="78DA6F96" w14:textId="77777777" w:rsidR="00F66D2B" w:rsidRPr="005A2F3C" w:rsidRDefault="00F66D2B" w:rsidP="005D377A">
      <w:pPr>
        <w:spacing w:after="0"/>
        <w:ind w:left="1560" w:hanging="1560"/>
      </w:pPr>
      <w:r w:rsidRPr="005A2F3C">
        <w:t>Příloha č. 2.6 – Rozpis ceny plnění pro 6. část veřejné zakázky</w:t>
      </w:r>
    </w:p>
    <w:p w14:paraId="6EF7C91F" w14:textId="77777777" w:rsidR="00F66D2B" w:rsidRPr="005A2F3C" w:rsidRDefault="00F66D2B" w:rsidP="005D377A">
      <w:pPr>
        <w:spacing w:after="0"/>
        <w:ind w:left="1560" w:hanging="1560"/>
      </w:pPr>
      <w:r w:rsidRPr="005A2F3C">
        <w:t>Příloha č. 2.7 – Rozpis ceny plnění pro 7. část veřejné zakázky</w:t>
      </w:r>
    </w:p>
    <w:p w14:paraId="32EB9F60" w14:textId="77777777" w:rsidR="005D377A" w:rsidRPr="005A2F3C" w:rsidRDefault="005D377A" w:rsidP="005D377A">
      <w:pPr>
        <w:spacing w:after="0"/>
        <w:ind w:left="1560" w:hanging="1560"/>
      </w:pPr>
      <w:r w:rsidRPr="005A2F3C">
        <w:t>Příloha č. 3.1 – Návrh smlouvy o dílo pro 1. část veřejné zakázky</w:t>
      </w:r>
    </w:p>
    <w:p w14:paraId="144DFC1F" w14:textId="77777777" w:rsidR="005D377A" w:rsidRPr="005A2F3C" w:rsidRDefault="005D377A" w:rsidP="005D377A">
      <w:pPr>
        <w:spacing w:after="0"/>
        <w:ind w:left="1560" w:hanging="1560"/>
      </w:pPr>
      <w:r w:rsidRPr="005A2F3C">
        <w:t>Příloha č. 3.2 – Návrh smlouvy o dílo pro 2. část veřejné zakázky</w:t>
      </w:r>
    </w:p>
    <w:p w14:paraId="0ECDE75D" w14:textId="77777777" w:rsidR="005D377A" w:rsidRPr="005A2F3C" w:rsidRDefault="005D377A" w:rsidP="005D377A">
      <w:pPr>
        <w:spacing w:after="0"/>
        <w:ind w:left="1560" w:hanging="1560"/>
      </w:pPr>
      <w:r w:rsidRPr="005A2F3C">
        <w:t>Příloha č. 3.3 – Návrh smlouvy o dílo pro 3. část veřejné zakázky</w:t>
      </w:r>
    </w:p>
    <w:p w14:paraId="0C3193CF" w14:textId="77777777" w:rsidR="005D377A" w:rsidRPr="005A2F3C" w:rsidRDefault="005D377A" w:rsidP="005D377A">
      <w:pPr>
        <w:spacing w:after="0"/>
        <w:ind w:left="1560" w:hanging="1560"/>
      </w:pPr>
      <w:r w:rsidRPr="005A2F3C">
        <w:t>Příloha č. 3.4 – Návrh smlouvy o dílo pro 4. část veřejné zakázky</w:t>
      </w:r>
    </w:p>
    <w:p w14:paraId="65002871" w14:textId="77777777" w:rsidR="005A2F3C" w:rsidRPr="005A2F3C" w:rsidRDefault="005A2F3C" w:rsidP="005D377A">
      <w:pPr>
        <w:spacing w:after="0"/>
      </w:pPr>
      <w:r w:rsidRPr="005A2F3C">
        <w:t>Příloha č. 3.5 – Návrh smlouvy o dílo pro 4. část veřejné zakázky</w:t>
      </w:r>
    </w:p>
    <w:p w14:paraId="521C5263" w14:textId="77777777" w:rsidR="005A2F3C" w:rsidRPr="005A2F3C" w:rsidRDefault="005A2F3C" w:rsidP="005D377A">
      <w:pPr>
        <w:spacing w:after="0"/>
      </w:pPr>
      <w:r w:rsidRPr="005A2F3C">
        <w:t>Příloha č. 3.6 – Návrh smlouvy o dílo pro 4. část veřejné zakázky</w:t>
      </w:r>
    </w:p>
    <w:p w14:paraId="239189EA" w14:textId="77777777" w:rsidR="005A2F3C" w:rsidRPr="005A2F3C" w:rsidRDefault="005A2F3C" w:rsidP="005D377A">
      <w:pPr>
        <w:spacing w:after="0"/>
      </w:pPr>
      <w:r w:rsidRPr="005A2F3C">
        <w:t>Příloha č. 3.7 – Návrh smlouvy o dílo pro 4. část veřejné zakázky</w:t>
      </w:r>
    </w:p>
    <w:p w14:paraId="2164A9B4" w14:textId="77777777" w:rsidR="005D377A" w:rsidRDefault="005D377A" w:rsidP="005D377A">
      <w:pPr>
        <w:spacing w:after="0"/>
      </w:pPr>
      <w:r w:rsidRPr="005A2F3C">
        <w:t>Příloha č. 4 – Vzory pro zpracování nabídky a dokladů o kvalifikaci</w:t>
      </w:r>
    </w:p>
    <w:p w14:paraId="2DCF341C" w14:textId="77777777" w:rsidR="005D377A" w:rsidRDefault="005D377A" w:rsidP="00D32557">
      <w:pPr>
        <w:spacing w:after="0"/>
      </w:pPr>
    </w:p>
    <w:tbl>
      <w:tblPr>
        <w:tblStyle w:val="Mkatabulky"/>
        <w:tblW w:w="0" w:type="auto"/>
        <w:tblLook w:val="04A0" w:firstRow="1" w:lastRow="0" w:firstColumn="1" w:lastColumn="0" w:noHBand="0" w:noVBand="1"/>
      </w:tblPr>
      <w:tblGrid>
        <w:gridCol w:w="4503"/>
        <w:gridCol w:w="4709"/>
      </w:tblGrid>
      <w:tr w:rsidR="007A1D79" w14:paraId="532B90CF" w14:textId="77777777" w:rsidTr="00556391">
        <w:trPr>
          <w:trHeight w:val="2396"/>
        </w:trPr>
        <w:tc>
          <w:tcPr>
            <w:tcW w:w="4503" w:type="dxa"/>
          </w:tcPr>
          <w:p w14:paraId="2672BA13" w14:textId="77777777" w:rsidR="007A1D79" w:rsidRPr="009E145E" w:rsidRDefault="007A1D79" w:rsidP="00D32557">
            <w:pPr>
              <w:pStyle w:val="Bezmezer"/>
              <w:rPr>
                <w:u w:val="single"/>
              </w:rPr>
            </w:pPr>
            <w:r w:rsidRPr="009E145E">
              <w:rPr>
                <w:u w:val="single"/>
              </w:rPr>
              <w:t>Zadavatel:</w:t>
            </w:r>
          </w:p>
          <w:p w14:paraId="1A5933EC" w14:textId="77777777" w:rsidR="00F500A7" w:rsidRPr="00CA3397" w:rsidRDefault="00F500A7" w:rsidP="00F500A7">
            <w:pPr>
              <w:pStyle w:val="Bezmezer"/>
              <w:rPr>
                <w:b/>
                <w:highlight w:val="yellow"/>
              </w:rPr>
            </w:pPr>
            <w:r w:rsidRPr="00464266">
              <w:rPr>
                <w:b/>
              </w:rPr>
              <w:t>Městská část Praha 12</w:t>
            </w:r>
          </w:p>
          <w:p w14:paraId="6B29ABBA" w14:textId="77777777" w:rsidR="00F500A7" w:rsidRPr="00464266" w:rsidRDefault="00F500A7" w:rsidP="00F500A7">
            <w:pPr>
              <w:pStyle w:val="Bezmezer"/>
            </w:pPr>
            <w:r w:rsidRPr="00464266">
              <w:t xml:space="preserve">se sídlem Písková 830/25 </w:t>
            </w:r>
          </w:p>
          <w:p w14:paraId="38ADEF9A" w14:textId="77777777" w:rsidR="007A1D79" w:rsidRDefault="00F500A7" w:rsidP="00F500A7">
            <w:pPr>
              <w:pStyle w:val="Bezmezer"/>
              <w:rPr>
                <w:b/>
              </w:rPr>
            </w:pPr>
            <w:r w:rsidRPr="00464266">
              <w:t>143 00 Praha</w:t>
            </w:r>
          </w:p>
          <w:p w14:paraId="03CDADE8" w14:textId="1FD1A6F6" w:rsidR="007A1D79" w:rsidRPr="00F96C33" w:rsidRDefault="00545A67" w:rsidP="00D32557">
            <w:pPr>
              <w:pStyle w:val="Bezmezer"/>
            </w:pPr>
            <w:r>
              <w:t>Nezapsána v obchodním rejstříku</w:t>
            </w:r>
          </w:p>
          <w:p w14:paraId="04955149" w14:textId="77777777" w:rsidR="007A1D79" w:rsidRDefault="007A1D79" w:rsidP="00D32557">
            <w:pPr>
              <w:pStyle w:val="Standard"/>
              <w:jc w:val="center"/>
              <w:rPr>
                <w:rFonts w:ascii="Verdana" w:hAnsi="Verdana" w:cs="Arial"/>
                <w:sz w:val="22"/>
                <w:szCs w:val="22"/>
              </w:rPr>
            </w:pPr>
          </w:p>
        </w:tc>
        <w:tc>
          <w:tcPr>
            <w:tcW w:w="4709" w:type="dxa"/>
          </w:tcPr>
          <w:p w14:paraId="6F5C133E" w14:textId="77777777" w:rsidR="007A1D79" w:rsidRDefault="007A1D79" w:rsidP="00D32557">
            <w:pPr>
              <w:pStyle w:val="Bezmezer"/>
            </w:pPr>
            <w:r>
              <w:rPr>
                <w:u w:val="single"/>
              </w:rPr>
              <w:t>Podpis:</w:t>
            </w:r>
          </w:p>
          <w:p w14:paraId="36BCD6E4" w14:textId="77777777" w:rsidR="007A1D79" w:rsidRDefault="007A1D79" w:rsidP="00D32557">
            <w:pPr>
              <w:pStyle w:val="Bezmezer"/>
              <w:rPr>
                <w:rFonts w:cs="Arial"/>
              </w:rPr>
            </w:pPr>
          </w:p>
          <w:p w14:paraId="3A5B146E" w14:textId="058CAD77" w:rsidR="000860EA" w:rsidRDefault="000860EA" w:rsidP="00D32557">
            <w:pPr>
              <w:pStyle w:val="Bezmezer"/>
              <w:rPr>
                <w:rFonts w:cs="Arial"/>
              </w:rPr>
            </w:pPr>
            <w:r>
              <w:rPr>
                <w:rFonts w:cs="Arial"/>
              </w:rPr>
              <w:t>Podepsáno elektronicky</w:t>
            </w:r>
          </w:p>
        </w:tc>
      </w:tr>
    </w:tbl>
    <w:p w14:paraId="495F2EAA" w14:textId="77777777" w:rsidR="005D377A" w:rsidRDefault="005D377A">
      <w:pPr>
        <w:spacing w:after="0"/>
      </w:pPr>
    </w:p>
    <w:sectPr w:rsidR="005D377A" w:rsidSect="00CB3007">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0771A4" w14:textId="77777777" w:rsidR="009A40EF" w:rsidRDefault="009A40EF" w:rsidP="00956C37">
      <w:pPr>
        <w:spacing w:after="0"/>
      </w:pPr>
      <w:r>
        <w:separator/>
      </w:r>
    </w:p>
  </w:endnote>
  <w:endnote w:type="continuationSeparator" w:id="0">
    <w:p w14:paraId="2FAA34C4" w14:textId="77777777" w:rsidR="009A40EF" w:rsidRDefault="009A40EF" w:rsidP="00956C3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ourierNew">
    <w:panose1 w:val="00000000000000000000"/>
    <w:charset w:val="00"/>
    <w:family w:val="auto"/>
    <w:notTrueType/>
    <w:pitch w:val="variable"/>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56938727"/>
      <w:docPartObj>
        <w:docPartGallery w:val="Page Numbers (Bottom of Page)"/>
        <w:docPartUnique/>
      </w:docPartObj>
    </w:sdtPr>
    <w:sdtEndPr/>
    <w:sdtContent>
      <w:sdt>
        <w:sdtPr>
          <w:rPr>
            <w:sz w:val="18"/>
            <w:szCs w:val="18"/>
          </w:rPr>
          <w:id w:val="1728636285"/>
          <w:docPartObj>
            <w:docPartGallery w:val="Page Numbers (Top of Page)"/>
            <w:docPartUnique/>
          </w:docPartObj>
        </w:sdtPr>
        <w:sdtEndPr/>
        <w:sdtContent>
          <w:p w14:paraId="4A5BC72E" w14:textId="77777777" w:rsidR="00775B93" w:rsidRPr="00662612" w:rsidRDefault="00775B93">
            <w:pPr>
              <w:pStyle w:val="Zpat"/>
              <w:jc w:val="center"/>
              <w:rPr>
                <w:sz w:val="18"/>
                <w:szCs w:val="18"/>
              </w:rPr>
            </w:pPr>
            <w:r w:rsidRPr="00662612">
              <w:rPr>
                <w:sz w:val="18"/>
                <w:szCs w:val="18"/>
              </w:rPr>
              <w:t xml:space="preserve">Stránka </w:t>
            </w:r>
            <w:r w:rsidRPr="00662612">
              <w:rPr>
                <w:b/>
                <w:bCs/>
                <w:sz w:val="18"/>
                <w:szCs w:val="18"/>
              </w:rPr>
              <w:fldChar w:fldCharType="begin"/>
            </w:r>
            <w:r w:rsidRPr="00662612">
              <w:rPr>
                <w:b/>
                <w:bCs/>
                <w:sz w:val="18"/>
                <w:szCs w:val="18"/>
              </w:rPr>
              <w:instrText>PAGE</w:instrText>
            </w:r>
            <w:r w:rsidRPr="00662612">
              <w:rPr>
                <w:b/>
                <w:bCs/>
                <w:sz w:val="18"/>
                <w:szCs w:val="18"/>
              </w:rPr>
              <w:fldChar w:fldCharType="separate"/>
            </w:r>
            <w:r w:rsidR="009E4B6B">
              <w:rPr>
                <w:b/>
                <w:bCs/>
                <w:noProof/>
                <w:sz w:val="18"/>
                <w:szCs w:val="18"/>
              </w:rPr>
              <w:t>6</w:t>
            </w:r>
            <w:r w:rsidRPr="00662612">
              <w:rPr>
                <w:b/>
                <w:bCs/>
                <w:sz w:val="18"/>
                <w:szCs w:val="18"/>
              </w:rPr>
              <w:fldChar w:fldCharType="end"/>
            </w:r>
            <w:r w:rsidRPr="00662612">
              <w:rPr>
                <w:sz w:val="18"/>
                <w:szCs w:val="18"/>
              </w:rPr>
              <w:t xml:space="preserve"> z </w:t>
            </w:r>
            <w:r w:rsidRPr="00662612">
              <w:rPr>
                <w:b/>
                <w:bCs/>
                <w:sz w:val="18"/>
                <w:szCs w:val="18"/>
              </w:rPr>
              <w:fldChar w:fldCharType="begin"/>
            </w:r>
            <w:r w:rsidRPr="00662612">
              <w:rPr>
                <w:b/>
                <w:bCs/>
                <w:sz w:val="18"/>
                <w:szCs w:val="18"/>
              </w:rPr>
              <w:instrText>NUMPAGES</w:instrText>
            </w:r>
            <w:r w:rsidRPr="00662612">
              <w:rPr>
                <w:b/>
                <w:bCs/>
                <w:sz w:val="18"/>
                <w:szCs w:val="18"/>
              </w:rPr>
              <w:fldChar w:fldCharType="separate"/>
            </w:r>
            <w:r w:rsidR="009E4B6B">
              <w:rPr>
                <w:b/>
                <w:bCs/>
                <w:noProof/>
                <w:sz w:val="18"/>
                <w:szCs w:val="18"/>
              </w:rPr>
              <w:t>20</w:t>
            </w:r>
            <w:r w:rsidRPr="00662612">
              <w:rPr>
                <w:b/>
                <w:bCs/>
                <w:sz w:val="18"/>
                <w:szCs w:val="18"/>
              </w:rPr>
              <w:fldChar w:fldCharType="end"/>
            </w:r>
          </w:p>
        </w:sdtContent>
      </w:sdt>
    </w:sdtContent>
  </w:sdt>
  <w:p w14:paraId="3DF506C7" w14:textId="77777777" w:rsidR="00775B93" w:rsidRDefault="00775B9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EB2025" w14:textId="77777777" w:rsidR="009A40EF" w:rsidRDefault="009A40EF" w:rsidP="00956C37">
      <w:pPr>
        <w:spacing w:after="0"/>
      </w:pPr>
      <w:r>
        <w:separator/>
      </w:r>
    </w:p>
  </w:footnote>
  <w:footnote w:type="continuationSeparator" w:id="0">
    <w:p w14:paraId="52309C97" w14:textId="77777777" w:rsidR="009A40EF" w:rsidRDefault="009A40EF" w:rsidP="00956C3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016010"/>
    <w:multiLevelType w:val="hybridMultilevel"/>
    <w:tmpl w:val="24960A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0845D07"/>
    <w:multiLevelType w:val="hybridMultilevel"/>
    <w:tmpl w:val="2B12A9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8470D3F"/>
    <w:multiLevelType w:val="multilevel"/>
    <w:tmpl w:val="986E630E"/>
    <w:styleLink w:val="WWNum9"/>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1D0506AF"/>
    <w:multiLevelType w:val="hybridMultilevel"/>
    <w:tmpl w:val="165879D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46E495E"/>
    <w:multiLevelType w:val="hybridMultilevel"/>
    <w:tmpl w:val="6164AFC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32B3065"/>
    <w:multiLevelType w:val="hybridMultilevel"/>
    <w:tmpl w:val="7464B16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5954D02"/>
    <w:multiLevelType w:val="hybridMultilevel"/>
    <w:tmpl w:val="05389B0C"/>
    <w:lvl w:ilvl="0" w:tplc="A38CA75C">
      <w:start w:val="3"/>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59609FA"/>
    <w:multiLevelType w:val="hybridMultilevel"/>
    <w:tmpl w:val="DB9C87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B030F44"/>
    <w:multiLevelType w:val="hybridMultilevel"/>
    <w:tmpl w:val="D0E8D6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DD47E69"/>
    <w:multiLevelType w:val="hybridMultilevel"/>
    <w:tmpl w:val="FC70E8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1F6111F"/>
    <w:multiLevelType w:val="multilevel"/>
    <w:tmpl w:val="29FCFCB6"/>
    <w:lvl w:ilvl="0">
      <w:numFmt w:val="bullet"/>
      <w:lvlText w:val="o"/>
      <w:lvlJc w:val="left"/>
      <w:rPr>
        <w:rFonts w:ascii="Courier New" w:hAnsi="Courier New" w:cs="Courier New"/>
      </w:rPr>
    </w:lvl>
    <w:lvl w:ilvl="1">
      <w:start w:val="1"/>
      <w:numFmt w:val="bullet"/>
      <w:lvlText w:val=""/>
      <w:lvlJc w:val="left"/>
      <w:rPr>
        <w:rFonts w:ascii="Wingdings" w:hAnsi="Wingdings" w:hint="default"/>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 w15:restartNumberingAfterBreak="0">
    <w:nsid w:val="58186156"/>
    <w:multiLevelType w:val="hybridMultilevel"/>
    <w:tmpl w:val="F43ADE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1541B2C"/>
    <w:multiLevelType w:val="hybridMultilevel"/>
    <w:tmpl w:val="5EAA00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4607A38"/>
    <w:multiLevelType w:val="multilevel"/>
    <w:tmpl w:val="04050025"/>
    <w:lvl w:ilvl="0">
      <w:start w:val="1"/>
      <w:numFmt w:val="decimal"/>
      <w:pStyle w:val="Nadpis1"/>
      <w:lvlText w:val="%1"/>
      <w:lvlJc w:val="left"/>
      <w:pPr>
        <w:ind w:left="858"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4" w15:restartNumberingAfterBreak="0">
    <w:nsid w:val="66035653"/>
    <w:multiLevelType w:val="hybridMultilevel"/>
    <w:tmpl w:val="0018F0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6946C6D"/>
    <w:multiLevelType w:val="hybridMultilevel"/>
    <w:tmpl w:val="A04E7B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470E4"/>
    <w:multiLevelType w:val="hybridMultilevel"/>
    <w:tmpl w:val="4EFC82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F4C5172"/>
    <w:multiLevelType w:val="hybridMultilevel"/>
    <w:tmpl w:val="8910B7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7"/>
  </w:num>
  <w:num w:numId="3">
    <w:abstractNumId w:val="2"/>
  </w:num>
  <w:num w:numId="4">
    <w:abstractNumId w:val="2"/>
    <w:lvlOverride w:ilvl="0">
      <w:startOverride w:val="1"/>
    </w:lvlOverride>
  </w:num>
  <w:num w:numId="5">
    <w:abstractNumId w:val="5"/>
  </w:num>
  <w:num w:numId="6">
    <w:abstractNumId w:val="16"/>
  </w:num>
  <w:num w:numId="7">
    <w:abstractNumId w:val="4"/>
  </w:num>
  <w:num w:numId="8">
    <w:abstractNumId w:val="3"/>
  </w:num>
  <w:num w:numId="9">
    <w:abstractNumId w:val="9"/>
  </w:num>
  <w:num w:numId="10">
    <w:abstractNumId w:val="10"/>
  </w:num>
  <w:num w:numId="11">
    <w:abstractNumId w:val="14"/>
  </w:num>
  <w:num w:numId="12">
    <w:abstractNumId w:val="11"/>
  </w:num>
  <w:num w:numId="13">
    <w:abstractNumId w:val="15"/>
  </w:num>
  <w:num w:numId="14">
    <w:abstractNumId w:val="6"/>
  </w:num>
  <w:num w:numId="15">
    <w:abstractNumId w:val="12"/>
  </w:num>
  <w:num w:numId="16">
    <w:abstractNumId w:val="8"/>
  </w:num>
  <w:num w:numId="17">
    <w:abstractNumId w:val="1"/>
  </w:num>
  <w:num w:numId="18">
    <w:abstractNumId w:val="17"/>
  </w:num>
  <w:num w:numId="19">
    <w:abstractNumId w:val="0"/>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8B0"/>
    <w:rsid w:val="00045A0A"/>
    <w:rsid w:val="0005796F"/>
    <w:rsid w:val="00067DE4"/>
    <w:rsid w:val="00072A3A"/>
    <w:rsid w:val="000744E1"/>
    <w:rsid w:val="0007506E"/>
    <w:rsid w:val="00085248"/>
    <w:rsid w:val="000860EA"/>
    <w:rsid w:val="00090E53"/>
    <w:rsid w:val="00093058"/>
    <w:rsid w:val="000B4AB0"/>
    <w:rsid w:val="000B784C"/>
    <w:rsid w:val="000C3ECA"/>
    <w:rsid w:val="000D2401"/>
    <w:rsid w:val="000D4A83"/>
    <w:rsid w:val="00101A07"/>
    <w:rsid w:val="0011355F"/>
    <w:rsid w:val="00115C4F"/>
    <w:rsid w:val="001176C9"/>
    <w:rsid w:val="00136AEE"/>
    <w:rsid w:val="00140ECF"/>
    <w:rsid w:val="001425FE"/>
    <w:rsid w:val="001451AF"/>
    <w:rsid w:val="00145858"/>
    <w:rsid w:val="00150BCC"/>
    <w:rsid w:val="00151B39"/>
    <w:rsid w:val="001529F6"/>
    <w:rsid w:val="00154613"/>
    <w:rsid w:val="001546A5"/>
    <w:rsid w:val="00157818"/>
    <w:rsid w:val="001654A3"/>
    <w:rsid w:val="00185713"/>
    <w:rsid w:val="00185D75"/>
    <w:rsid w:val="001943EA"/>
    <w:rsid w:val="0019442E"/>
    <w:rsid w:val="00196A00"/>
    <w:rsid w:val="001D58F3"/>
    <w:rsid w:val="00203DE0"/>
    <w:rsid w:val="002102F2"/>
    <w:rsid w:val="00212F27"/>
    <w:rsid w:val="00220116"/>
    <w:rsid w:val="00246212"/>
    <w:rsid w:val="002563B4"/>
    <w:rsid w:val="00262994"/>
    <w:rsid w:val="002655E7"/>
    <w:rsid w:val="0028318F"/>
    <w:rsid w:val="00287F24"/>
    <w:rsid w:val="00291DF7"/>
    <w:rsid w:val="00293D62"/>
    <w:rsid w:val="002B01E0"/>
    <w:rsid w:val="002B41E3"/>
    <w:rsid w:val="002E5AF0"/>
    <w:rsid w:val="002F1EB5"/>
    <w:rsid w:val="002F5616"/>
    <w:rsid w:val="00302771"/>
    <w:rsid w:val="00302A1D"/>
    <w:rsid w:val="00311DB2"/>
    <w:rsid w:val="003323A0"/>
    <w:rsid w:val="00334645"/>
    <w:rsid w:val="00346971"/>
    <w:rsid w:val="00355D8B"/>
    <w:rsid w:val="00361D2F"/>
    <w:rsid w:val="00365794"/>
    <w:rsid w:val="00376ABA"/>
    <w:rsid w:val="00382637"/>
    <w:rsid w:val="00382D6E"/>
    <w:rsid w:val="00390820"/>
    <w:rsid w:val="003B0D03"/>
    <w:rsid w:val="003C6B04"/>
    <w:rsid w:val="003C6DF0"/>
    <w:rsid w:val="003C78C4"/>
    <w:rsid w:val="003D6976"/>
    <w:rsid w:val="003D7D0A"/>
    <w:rsid w:val="003E5389"/>
    <w:rsid w:val="00405ECF"/>
    <w:rsid w:val="00410AD8"/>
    <w:rsid w:val="00414B7D"/>
    <w:rsid w:val="004229B7"/>
    <w:rsid w:val="0042454E"/>
    <w:rsid w:val="0043072A"/>
    <w:rsid w:val="00446A5B"/>
    <w:rsid w:val="00447512"/>
    <w:rsid w:val="004475EC"/>
    <w:rsid w:val="004679A8"/>
    <w:rsid w:val="00472F64"/>
    <w:rsid w:val="004A486F"/>
    <w:rsid w:val="004B0034"/>
    <w:rsid w:val="004B0513"/>
    <w:rsid w:val="004B09DB"/>
    <w:rsid w:val="004B0FC5"/>
    <w:rsid w:val="004D5B4B"/>
    <w:rsid w:val="004E2982"/>
    <w:rsid w:val="004E7854"/>
    <w:rsid w:val="00515977"/>
    <w:rsid w:val="005234D9"/>
    <w:rsid w:val="00535AD5"/>
    <w:rsid w:val="00542EEE"/>
    <w:rsid w:val="00545A67"/>
    <w:rsid w:val="0054695A"/>
    <w:rsid w:val="00550788"/>
    <w:rsid w:val="00556391"/>
    <w:rsid w:val="0056518A"/>
    <w:rsid w:val="00567184"/>
    <w:rsid w:val="0057573E"/>
    <w:rsid w:val="005A2F3C"/>
    <w:rsid w:val="005A4872"/>
    <w:rsid w:val="005A5EB4"/>
    <w:rsid w:val="005A66CE"/>
    <w:rsid w:val="005C1BC2"/>
    <w:rsid w:val="005C47AA"/>
    <w:rsid w:val="005C6EF0"/>
    <w:rsid w:val="005D26DE"/>
    <w:rsid w:val="005D377A"/>
    <w:rsid w:val="005D589F"/>
    <w:rsid w:val="005F144B"/>
    <w:rsid w:val="005F57C1"/>
    <w:rsid w:val="005F5A69"/>
    <w:rsid w:val="006106DE"/>
    <w:rsid w:val="00616E69"/>
    <w:rsid w:val="00626D19"/>
    <w:rsid w:val="00637C5E"/>
    <w:rsid w:val="006459E6"/>
    <w:rsid w:val="00656C16"/>
    <w:rsid w:val="00662612"/>
    <w:rsid w:val="00680104"/>
    <w:rsid w:val="00680339"/>
    <w:rsid w:val="00684862"/>
    <w:rsid w:val="00686F7A"/>
    <w:rsid w:val="006902BA"/>
    <w:rsid w:val="00690CB1"/>
    <w:rsid w:val="0069676C"/>
    <w:rsid w:val="006A3DF8"/>
    <w:rsid w:val="006B1B6C"/>
    <w:rsid w:val="006B416B"/>
    <w:rsid w:val="006C59FB"/>
    <w:rsid w:val="006C73E2"/>
    <w:rsid w:val="006D37FB"/>
    <w:rsid w:val="006D3A19"/>
    <w:rsid w:val="006E6F61"/>
    <w:rsid w:val="006F3CEA"/>
    <w:rsid w:val="006F49BD"/>
    <w:rsid w:val="006F6FE8"/>
    <w:rsid w:val="00704067"/>
    <w:rsid w:val="007107E4"/>
    <w:rsid w:val="0072171A"/>
    <w:rsid w:val="00722124"/>
    <w:rsid w:val="0072568E"/>
    <w:rsid w:val="00730DCB"/>
    <w:rsid w:val="00744A1E"/>
    <w:rsid w:val="00751B89"/>
    <w:rsid w:val="0076097C"/>
    <w:rsid w:val="00764DC5"/>
    <w:rsid w:val="00775B93"/>
    <w:rsid w:val="007852B9"/>
    <w:rsid w:val="00797B85"/>
    <w:rsid w:val="007A1D79"/>
    <w:rsid w:val="007A6C8A"/>
    <w:rsid w:val="007B208F"/>
    <w:rsid w:val="007B4B4D"/>
    <w:rsid w:val="007C4344"/>
    <w:rsid w:val="007C7E00"/>
    <w:rsid w:val="007D3190"/>
    <w:rsid w:val="007D34D5"/>
    <w:rsid w:val="007E4511"/>
    <w:rsid w:val="00805CC0"/>
    <w:rsid w:val="008077F4"/>
    <w:rsid w:val="00815824"/>
    <w:rsid w:val="00816B33"/>
    <w:rsid w:val="00822DB0"/>
    <w:rsid w:val="00842994"/>
    <w:rsid w:val="0084383F"/>
    <w:rsid w:val="00845EE3"/>
    <w:rsid w:val="00855FAE"/>
    <w:rsid w:val="00873CAD"/>
    <w:rsid w:val="00881A64"/>
    <w:rsid w:val="008856B9"/>
    <w:rsid w:val="00894625"/>
    <w:rsid w:val="008B19F7"/>
    <w:rsid w:val="008C29FF"/>
    <w:rsid w:val="008D660F"/>
    <w:rsid w:val="00907FA2"/>
    <w:rsid w:val="00915A4A"/>
    <w:rsid w:val="00953F11"/>
    <w:rsid w:val="00956C37"/>
    <w:rsid w:val="00957D21"/>
    <w:rsid w:val="009629A3"/>
    <w:rsid w:val="009642B6"/>
    <w:rsid w:val="009733E7"/>
    <w:rsid w:val="009A3AB5"/>
    <w:rsid w:val="009A40EF"/>
    <w:rsid w:val="009D73DD"/>
    <w:rsid w:val="009E145E"/>
    <w:rsid w:val="009E3C68"/>
    <w:rsid w:val="009E4B6B"/>
    <w:rsid w:val="009F1D37"/>
    <w:rsid w:val="00A04962"/>
    <w:rsid w:val="00A049D3"/>
    <w:rsid w:val="00A20770"/>
    <w:rsid w:val="00A253B0"/>
    <w:rsid w:val="00A31FD5"/>
    <w:rsid w:val="00A43BF1"/>
    <w:rsid w:val="00A51514"/>
    <w:rsid w:val="00A57E34"/>
    <w:rsid w:val="00A859B9"/>
    <w:rsid w:val="00A9209A"/>
    <w:rsid w:val="00A9400C"/>
    <w:rsid w:val="00A96365"/>
    <w:rsid w:val="00AA06F7"/>
    <w:rsid w:val="00AB31D3"/>
    <w:rsid w:val="00AC2732"/>
    <w:rsid w:val="00AE0258"/>
    <w:rsid w:val="00AE3699"/>
    <w:rsid w:val="00AE6AC8"/>
    <w:rsid w:val="00B07DEB"/>
    <w:rsid w:val="00B127AE"/>
    <w:rsid w:val="00B242FE"/>
    <w:rsid w:val="00B47ACF"/>
    <w:rsid w:val="00B5724E"/>
    <w:rsid w:val="00B61219"/>
    <w:rsid w:val="00B617B4"/>
    <w:rsid w:val="00B642EE"/>
    <w:rsid w:val="00B6490A"/>
    <w:rsid w:val="00B7225B"/>
    <w:rsid w:val="00B75CDF"/>
    <w:rsid w:val="00B81D47"/>
    <w:rsid w:val="00B85ED7"/>
    <w:rsid w:val="00BB6289"/>
    <w:rsid w:val="00BD0ED3"/>
    <w:rsid w:val="00BD1135"/>
    <w:rsid w:val="00BD4474"/>
    <w:rsid w:val="00BD78A3"/>
    <w:rsid w:val="00BE3ADE"/>
    <w:rsid w:val="00BE467E"/>
    <w:rsid w:val="00BF747D"/>
    <w:rsid w:val="00C044B3"/>
    <w:rsid w:val="00C144FE"/>
    <w:rsid w:val="00C17AA4"/>
    <w:rsid w:val="00C24005"/>
    <w:rsid w:val="00C35734"/>
    <w:rsid w:val="00C41F39"/>
    <w:rsid w:val="00C46490"/>
    <w:rsid w:val="00C60A3B"/>
    <w:rsid w:val="00C73095"/>
    <w:rsid w:val="00C80C3D"/>
    <w:rsid w:val="00C9124E"/>
    <w:rsid w:val="00CB0AF5"/>
    <w:rsid w:val="00CB3007"/>
    <w:rsid w:val="00CD4DD6"/>
    <w:rsid w:val="00CE0DA0"/>
    <w:rsid w:val="00CE65AB"/>
    <w:rsid w:val="00CF6A34"/>
    <w:rsid w:val="00D042DD"/>
    <w:rsid w:val="00D128DA"/>
    <w:rsid w:val="00D267C7"/>
    <w:rsid w:val="00D32557"/>
    <w:rsid w:val="00D35B93"/>
    <w:rsid w:val="00D414CE"/>
    <w:rsid w:val="00D52845"/>
    <w:rsid w:val="00D541CC"/>
    <w:rsid w:val="00D55849"/>
    <w:rsid w:val="00D609B3"/>
    <w:rsid w:val="00D63F21"/>
    <w:rsid w:val="00DA6C2C"/>
    <w:rsid w:val="00DB1B91"/>
    <w:rsid w:val="00DB45A5"/>
    <w:rsid w:val="00DD01F4"/>
    <w:rsid w:val="00DD59D2"/>
    <w:rsid w:val="00DD5FFD"/>
    <w:rsid w:val="00DF097A"/>
    <w:rsid w:val="00E0408A"/>
    <w:rsid w:val="00E107B0"/>
    <w:rsid w:val="00E2272D"/>
    <w:rsid w:val="00E25A71"/>
    <w:rsid w:val="00E339CF"/>
    <w:rsid w:val="00E41872"/>
    <w:rsid w:val="00E556D5"/>
    <w:rsid w:val="00E64BD7"/>
    <w:rsid w:val="00E71571"/>
    <w:rsid w:val="00E75741"/>
    <w:rsid w:val="00E779F8"/>
    <w:rsid w:val="00EA2379"/>
    <w:rsid w:val="00EB580D"/>
    <w:rsid w:val="00EB68B0"/>
    <w:rsid w:val="00EC4E9C"/>
    <w:rsid w:val="00ED0576"/>
    <w:rsid w:val="00ED6D31"/>
    <w:rsid w:val="00EE2996"/>
    <w:rsid w:val="00EE4559"/>
    <w:rsid w:val="00EF3F2B"/>
    <w:rsid w:val="00EF7D53"/>
    <w:rsid w:val="00F20F0B"/>
    <w:rsid w:val="00F25963"/>
    <w:rsid w:val="00F3104C"/>
    <w:rsid w:val="00F33CCD"/>
    <w:rsid w:val="00F431CE"/>
    <w:rsid w:val="00F500A7"/>
    <w:rsid w:val="00F65FF6"/>
    <w:rsid w:val="00F66D2B"/>
    <w:rsid w:val="00F811D6"/>
    <w:rsid w:val="00F82235"/>
    <w:rsid w:val="00F93647"/>
    <w:rsid w:val="00F96344"/>
    <w:rsid w:val="00FB001A"/>
    <w:rsid w:val="00FB4840"/>
    <w:rsid w:val="00FD3C71"/>
    <w:rsid w:val="00FF178D"/>
    <w:rsid w:val="00FF1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A810A"/>
  <w15:docId w15:val="{6547C636-A2F2-420B-B21E-F0586D5C1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2272D"/>
    <w:pPr>
      <w:spacing w:line="240" w:lineRule="auto"/>
    </w:pPr>
    <w:rPr>
      <w:rFonts w:ascii="Verdana" w:hAnsi="Verdana"/>
    </w:rPr>
  </w:style>
  <w:style w:type="paragraph" w:styleId="Nadpis1">
    <w:name w:val="heading 1"/>
    <w:basedOn w:val="Normln"/>
    <w:next w:val="Normln"/>
    <w:link w:val="Nadpis1Char"/>
    <w:uiPriority w:val="9"/>
    <w:qFormat/>
    <w:rsid w:val="00E2272D"/>
    <w:pPr>
      <w:keepNext/>
      <w:keepLines/>
      <w:numPr>
        <w:numId w:val="1"/>
      </w:numPr>
      <w:spacing w:before="480" w:after="0"/>
      <w:ind w:left="432"/>
      <w:outlineLvl w:val="0"/>
    </w:pPr>
    <w:rPr>
      <w:rFonts w:eastAsiaTheme="majorEastAsia" w:cstheme="majorBidi"/>
      <w:b/>
      <w:bCs/>
      <w:sz w:val="28"/>
      <w:szCs w:val="28"/>
    </w:rPr>
  </w:style>
  <w:style w:type="paragraph" w:styleId="Nadpis2">
    <w:name w:val="heading 2"/>
    <w:basedOn w:val="Normln"/>
    <w:next w:val="Normln"/>
    <w:link w:val="Nadpis2Char"/>
    <w:uiPriority w:val="9"/>
    <w:unhideWhenUsed/>
    <w:qFormat/>
    <w:rsid w:val="00E2272D"/>
    <w:pPr>
      <w:keepNext/>
      <w:keepLines/>
      <w:numPr>
        <w:ilvl w:val="1"/>
        <w:numId w:val="1"/>
      </w:numPr>
      <w:spacing w:before="200" w:after="0"/>
      <w:outlineLvl w:val="1"/>
    </w:pPr>
    <w:rPr>
      <w:rFonts w:eastAsiaTheme="majorEastAsia" w:cstheme="majorBidi"/>
      <w:b/>
      <w:bCs/>
      <w:color w:val="000000" w:themeColor="text1"/>
      <w:sz w:val="24"/>
      <w:szCs w:val="26"/>
    </w:rPr>
  </w:style>
  <w:style w:type="paragraph" w:styleId="Nadpis3">
    <w:name w:val="heading 3"/>
    <w:basedOn w:val="Normln"/>
    <w:next w:val="Normln"/>
    <w:link w:val="Nadpis3Char"/>
    <w:uiPriority w:val="9"/>
    <w:unhideWhenUsed/>
    <w:qFormat/>
    <w:rsid w:val="00E339CF"/>
    <w:pPr>
      <w:keepNext/>
      <w:keepLines/>
      <w:numPr>
        <w:ilvl w:val="2"/>
        <w:numId w:val="1"/>
      </w:numPr>
      <w:spacing w:before="200" w:after="0"/>
      <w:outlineLvl w:val="2"/>
    </w:pPr>
    <w:rPr>
      <w:rFonts w:eastAsiaTheme="majorEastAsia" w:cstheme="majorBidi"/>
      <w:b/>
      <w:bCs/>
      <w:i/>
      <w:color w:val="000000" w:themeColor="text1"/>
      <w:u w:val="single"/>
    </w:rPr>
  </w:style>
  <w:style w:type="paragraph" w:styleId="Nadpis4">
    <w:name w:val="heading 4"/>
    <w:basedOn w:val="Normln"/>
    <w:next w:val="Normln"/>
    <w:link w:val="Nadpis4Char"/>
    <w:uiPriority w:val="9"/>
    <w:semiHidden/>
    <w:unhideWhenUsed/>
    <w:qFormat/>
    <w:rsid w:val="00C46490"/>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C46490"/>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C46490"/>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C46490"/>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C46490"/>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C46490"/>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2272D"/>
    <w:rPr>
      <w:rFonts w:ascii="Verdana" w:eastAsiaTheme="majorEastAsia" w:hAnsi="Verdana" w:cstheme="majorBidi"/>
      <w:b/>
      <w:bCs/>
      <w:sz w:val="28"/>
      <w:szCs w:val="28"/>
    </w:rPr>
  </w:style>
  <w:style w:type="character" w:customStyle="1" w:styleId="Nadpis2Char">
    <w:name w:val="Nadpis 2 Char"/>
    <w:basedOn w:val="Standardnpsmoodstavce"/>
    <w:link w:val="Nadpis2"/>
    <w:uiPriority w:val="9"/>
    <w:rsid w:val="00E2272D"/>
    <w:rPr>
      <w:rFonts w:ascii="Verdana" w:eastAsiaTheme="majorEastAsia" w:hAnsi="Verdana" w:cstheme="majorBidi"/>
      <w:b/>
      <w:bCs/>
      <w:color w:val="000000" w:themeColor="text1"/>
      <w:sz w:val="24"/>
      <w:szCs w:val="26"/>
    </w:rPr>
  </w:style>
  <w:style w:type="paragraph" w:styleId="Nzev">
    <w:name w:val="Title"/>
    <w:basedOn w:val="Normln"/>
    <w:next w:val="Normln"/>
    <w:link w:val="NzevChar"/>
    <w:uiPriority w:val="10"/>
    <w:qFormat/>
    <w:rsid w:val="00E2272D"/>
    <w:pPr>
      <w:spacing w:after="300"/>
      <w:contextualSpacing/>
    </w:pPr>
    <w:rPr>
      <w:rFonts w:eastAsiaTheme="majorEastAsia" w:cstheme="majorBidi"/>
      <w:color w:val="000000" w:themeColor="text1"/>
      <w:spacing w:val="5"/>
      <w:kern w:val="28"/>
      <w:sz w:val="28"/>
      <w:szCs w:val="52"/>
    </w:rPr>
  </w:style>
  <w:style w:type="character" w:customStyle="1" w:styleId="NzevChar">
    <w:name w:val="Název Char"/>
    <w:basedOn w:val="Standardnpsmoodstavce"/>
    <w:link w:val="Nzev"/>
    <w:uiPriority w:val="10"/>
    <w:rsid w:val="00E2272D"/>
    <w:rPr>
      <w:rFonts w:ascii="Verdana" w:eastAsiaTheme="majorEastAsia" w:hAnsi="Verdana" w:cstheme="majorBidi"/>
      <w:color w:val="000000" w:themeColor="text1"/>
      <w:spacing w:val="5"/>
      <w:kern w:val="28"/>
      <w:sz w:val="28"/>
      <w:szCs w:val="52"/>
    </w:rPr>
  </w:style>
  <w:style w:type="paragraph" w:customStyle="1" w:styleId="Standard">
    <w:name w:val="Standard"/>
    <w:uiPriority w:val="99"/>
    <w:rsid w:val="00E2272D"/>
    <w:pPr>
      <w:suppressAutoHyphens/>
      <w:autoSpaceDN w:val="0"/>
      <w:spacing w:after="0" w:line="240" w:lineRule="auto"/>
      <w:textAlignment w:val="baseline"/>
    </w:pPr>
    <w:rPr>
      <w:rFonts w:ascii="Times New Roman" w:eastAsia="Times New Roman" w:hAnsi="Times New Roman" w:cs="Times New Roman"/>
      <w:kern w:val="3"/>
      <w:sz w:val="24"/>
      <w:szCs w:val="24"/>
      <w:lang w:eastAsia="ar-SA"/>
    </w:rPr>
  </w:style>
  <w:style w:type="paragraph" w:customStyle="1" w:styleId="Normln0">
    <w:name w:val="Normální~"/>
    <w:basedOn w:val="Standard"/>
    <w:uiPriority w:val="99"/>
    <w:rsid w:val="00E2272D"/>
  </w:style>
  <w:style w:type="character" w:styleId="Hypertextovodkaz">
    <w:name w:val="Hyperlink"/>
    <w:uiPriority w:val="99"/>
    <w:rsid w:val="00E2272D"/>
    <w:rPr>
      <w:color w:val="0000FF"/>
      <w:u w:val="single"/>
    </w:rPr>
  </w:style>
  <w:style w:type="paragraph" w:styleId="Textbubliny">
    <w:name w:val="Balloon Text"/>
    <w:basedOn w:val="Normln"/>
    <w:link w:val="TextbublinyChar"/>
    <w:uiPriority w:val="99"/>
    <w:semiHidden/>
    <w:unhideWhenUsed/>
    <w:rsid w:val="00E2272D"/>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2272D"/>
    <w:rPr>
      <w:rFonts w:ascii="Tahoma" w:hAnsi="Tahoma" w:cs="Tahoma"/>
      <w:sz w:val="16"/>
      <w:szCs w:val="16"/>
    </w:rPr>
  </w:style>
  <w:style w:type="paragraph" w:styleId="Bezmezer">
    <w:name w:val="No Spacing"/>
    <w:uiPriority w:val="1"/>
    <w:qFormat/>
    <w:rsid w:val="00E2272D"/>
    <w:pPr>
      <w:spacing w:after="0" w:line="240" w:lineRule="auto"/>
    </w:pPr>
    <w:rPr>
      <w:rFonts w:ascii="Verdana" w:hAnsi="Verdana"/>
    </w:rPr>
  </w:style>
  <w:style w:type="table" w:styleId="Mkatabulky">
    <w:name w:val="Table Grid"/>
    <w:basedOn w:val="Normlntabulka"/>
    <w:uiPriority w:val="59"/>
    <w:rsid w:val="00E227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Standardnpsmoodstavce"/>
    <w:link w:val="Nadpis3"/>
    <w:uiPriority w:val="9"/>
    <w:rsid w:val="00E339CF"/>
    <w:rPr>
      <w:rFonts w:ascii="Verdana" w:eastAsiaTheme="majorEastAsia" w:hAnsi="Verdana" w:cstheme="majorBidi"/>
      <w:b/>
      <w:bCs/>
      <w:i/>
      <w:color w:val="000000" w:themeColor="text1"/>
      <w:u w:val="single"/>
    </w:rPr>
  </w:style>
  <w:style w:type="character" w:customStyle="1" w:styleId="Nadpis4Char">
    <w:name w:val="Nadpis 4 Char"/>
    <w:basedOn w:val="Standardnpsmoodstavce"/>
    <w:link w:val="Nadpis4"/>
    <w:uiPriority w:val="9"/>
    <w:semiHidden/>
    <w:rsid w:val="00C46490"/>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C46490"/>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C46490"/>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C4649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C4649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C46490"/>
    <w:rPr>
      <w:rFonts w:asciiTheme="majorHAnsi" w:eastAsiaTheme="majorEastAsia" w:hAnsiTheme="majorHAnsi" w:cstheme="majorBidi"/>
      <w:i/>
      <w:iCs/>
      <w:color w:val="404040" w:themeColor="text1" w:themeTint="BF"/>
      <w:sz w:val="20"/>
      <w:szCs w:val="20"/>
    </w:rPr>
  </w:style>
  <w:style w:type="numbering" w:customStyle="1" w:styleId="WWNum9">
    <w:name w:val="WWNum9"/>
    <w:basedOn w:val="Bezseznamu"/>
    <w:rsid w:val="00F65FF6"/>
    <w:pPr>
      <w:numPr>
        <w:numId w:val="3"/>
      </w:numPr>
    </w:pPr>
  </w:style>
  <w:style w:type="paragraph" w:styleId="Odstavecseseznamem">
    <w:name w:val="List Paragraph"/>
    <w:basedOn w:val="Normln"/>
    <w:uiPriority w:val="34"/>
    <w:qFormat/>
    <w:rsid w:val="002B01E0"/>
    <w:pPr>
      <w:ind w:left="720"/>
      <w:contextualSpacing/>
    </w:pPr>
  </w:style>
  <w:style w:type="paragraph" w:customStyle="1" w:styleId="Style17">
    <w:name w:val="Style17"/>
    <w:basedOn w:val="Standard"/>
    <w:rsid w:val="00E0408A"/>
  </w:style>
  <w:style w:type="character" w:customStyle="1" w:styleId="FontStyle60">
    <w:name w:val="Font Style60"/>
    <w:rsid w:val="00E0408A"/>
  </w:style>
  <w:style w:type="paragraph" w:customStyle="1" w:styleId="Textbody">
    <w:name w:val="Text body"/>
    <w:basedOn w:val="Standard"/>
    <w:uiPriority w:val="99"/>
    <w:rsid w:val="00293D62"/>
    <w:rPr>
      <w:b/>
      <w:sz w:val="28"/>
      <w:szCs w:val="20"/>
      <w:u w:val="single"/>
    </w:rPr>
  </w:style>
  <w:style w:type="character" w:customStyle="1" w:styleId="FontStyle61">
    <w:name w:val="Font Style61"/>
    <w:rsid w:val="00751B89"/>
  </w:style>
  <w:style w:type="character" w:styleId="Odkaznakoment">
    <w:name w:val="annotation reference"/>
    <w:basedOn w:val="Standardnpsmoodstavce"/>
    <w:uiPriority w:val="99"/>
    <w:semiHidden/>
    <w:unhideWhenUsed/>
    <w:rsid w:val="00E75741"/>
    <w:rPr>
      <w:sz w:val="16"/>
      <w:szCs w:val="16"/>
    </w:rPr>
  </w:style>
  <w:style w:type="paragraph" w:styleId="Textkomente">
    <w:name w:val="annotation text"/>
    <w:basedOn w:val="Normln"/>
    <w:link w:val="TextkomenteChar"/>
    <w:semiHidden/>
    <w:unhideWhenUsed/>
    <w:rsid w:val="00E75741"/>
    <w:rPr>
      <w:sz w:val="20"/>
      <w:szCs w:val="20"/>
    </w:rPr>
  </w:style>
  <w:style w:type="character" w:customStyle="1" w:styleId="TextkomenteChar">
    <w:name w:val="Text komentáře Char"/>
    <w:basedOn w:val="Standardnpsmoodstavce"/>
    <w:link w:val="Textkomente"/>
    <w:semiHidden/>
    <w:rsid w:val="00E75741"/>
    <w:rPr>
      <w:rFonts w:ascii="Verdana" w:hAnsi="Verdana"/>
      <w:sz w:val="20"/>
      <w:szCs w:val="20"/>
    </w:rPr>
  </w:style>
  <w:style w:type="paragraph" w:styleId="Pedmtkomente">
    <w:name w:val="annotation subject"/>
    <w:basedOn w:val="Textkomente"/>
    <w:next w:val="Textkomente"/>
    <w:link w:val="PedmtkomenteChar"/>
    <w:uiPriority w:val="99"/>
    <w:semiHidden/>
    <w:unhideWhenUsed/>
    <w:rsid w:val="00E75741"/>
    <w:rPr>
      <w:b/>
      <w:bCs/>
    </w:rPr>
  </w:style>
  <w:style w:type="character" w:customStyle="1" w:styleId="PedmtkomenteChar">
    <w:name w:val="Předmět komentáře Char"/>
    <w:basedOn w:val="TextkomenteChar"/>
    <w:link w:val="Pedmtkomente"/>
    <w:uiPriority w:val="99"/>
    <w:semiHidden/>
    <w:rsid w:val="00E75741"/>
    <w:rPr>
      <w:rFonts w:ascii="Verdana" w:hAnsi="Verdana"/>
      <w:b/>
      <w:bCs/>
      <w:sz w:val="20"/>
      <w:szCs w:val="20"/>
    </w:rPr>
  </w:style>
  <w:style w:type="paragraph" w:customStyle="1" w:styleId="Default">
    <w:name w:val="Default"/>
    <w:rsid w:val="009A3AB5"/>
    <w:pPr>
      <w:autoSpaceDE w:val="0"/>
      <w:autoSpaceDN w:val="0"/>
      <w:adjustRightInd w:val="0"/>
      <w:spacing w:after="0" w:line="240" w:lineRule="auto"/>
    </w:pPr>
    <w:rPr>
      <w:rFonts w:ascii="Times New Roman" w:eastAsia="Calibri" w:hAnsi="Times New Roman" w:cs="Times New Roman"/>
      <w:color w:val="000000"/>
      <w:sz w:val="24"/>
      <w:szCs w:val="24"/>
      <w:lang w:eastAsia="cs-CZ"/>
    </w:rPr>
  </w:style>
  <w:style w:type="paragraph" w:customStyle="1" w:styleId="western">
    <w:name w:val="western"/>
    <w:basedOn w:val="Normln"/>
    <w:rsid w:val="009A3AB5"/>
    <w:pPr>
      <w:spacing w:before="100" w:beforeAutospacing="1" w:after="100" w:afterAutospacing="1"/>
    </w:pPr>
    <w:rPr>
      <w:rFonts w:ascii="Times New Roman" w:eastAsia="Times New Roman" w:hAnsi="Times New Roman" w:cs="Times New Roman"/>
      <w:b/>
      <w:bCs/>
      <w:sz w:val="28"/>
      <w:szCs w:val="28"/>
      <w:u w:val="single"/>
      <w:lang w:eastAsia="cs-CZ"/>
    </w:rPr>
  </w:style>
  <w:style w:type="paragraph" w:styleId="Zhlav">
    <w:name w:val="header"/>
    <w:basedOn w:val="Normln"/>
    <w:link w:val="ZhlavChar"/>
    <w:uiPriority w:val="99"/>
    <w:unhideWhenUsed/>
    <w:rsid w:val="00956C37"/>
    <w:pPr>
      <w:tabs>
        <w:tab w:val="center" w:pos="4536"/>
        <w:tab w:val="right" w:pos="9072"/>
      </w:tabs>
      <w:spacing w:after="0"/>
    </w:pPr>
  </w:style>
  <w:style w:type="character" w:customStyle="1" w:styleId="ZhlavChar">
    <w:name w:val="Záhlaví Char"/>
    <w:basedOn w:val="Standardnpsmoodstavce"/>
    <w:link w:val="Zhlav"/>
    <w:uiPriority w:val="99"/>
    <w:rsid w:val="00956C37"/>
    <w:rPr>
      <w:rFonts w:ascii="Verdana" w:hAnsi="Verdana"/>
    </w:rPr>
  </w:style>
  <w:style w:type="paragraph" w:styleId="Zpat">
    <w:name w:val="footer"/>
    <w:basedOn w:val="Normln"/>
    <w:link w:val="ZpatChar"/>
    <w:uiPriority w:val="99"/>
    <w:unhideWhenUsed/>
    <w:rsid w:val="00956C37"/>
    <w:pPr>
      <w:tabs>
        <w:tab w:val="center" w:pos="4536"/>
        <w:tab w:val="right" w:pos="9072"/>
      </w:tabs>
      <w:spacing w:after="0"/>
    </w:pPr>
  </w:style>
  <w:style w:type="character" w:customStyle="1" w:styleId="ZpatChar">
    <w:name w:val="Zápatí Char"/>
    <w:basedOn w:val="Standardnpsmoodstavce"/>
    <w:link w:val="Zpat"/>
    <w:uiPriority w:val="99"/>
    <w:rsid w:val="00956C37"/>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575258">
      <w:bodyDiv w:val="1"/>
      <w:marLeft w:val="0"/>
      <w:marRight w:val="0"/>
      <w:marTop w:val="0"/>
      <w:marBottom w:val="0"/>
      <w:divBdr>
        <w:top w:val="none" w:sz="0" w:space="0" w:color="auto"/>
        <w:left w:val="none" w:sz="0" w:space="0" w:color="auto"/>
        <w:bottom w:val="none" w:sz="0" w:space="0" w:color="auto"/>
        <w:right w:val="none" w:sz="0" w:space="0" w:color="auto"/>
      </w:divBdr>
    </w:div>
    <w:div w:id="1945111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k.e-tenders.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ristina.spottova@e-tenders.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k.e-tenders.cz/data/manual/QCM.Podepisovaci_applet.pdf" TargetMode="External"/><Relationship Id="rId5" Type="http://schemas.openxmlformats.org/officeDocument/2006/relationships/webSettings" Target="webSettings.xml"/><Relationship Id="rId15" Type="http://schemas.openxmlformats.org/officeDocument/2006/relationships/hyperlink" Target="https://ezak.e-tenders.cz/" TargetMode="External"/><Relationship Id="rId10" Type="http://schemas.openxmlformats.org/officeDocument/2006/relationships/hyperlink" Target="https://ezak.e-tenders.cz/data/manual/EZAK-Manual-Dodavatele.pdf"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ezak.e-tenders.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74CB8-56BC-444F-8CA6-E64DB2423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492</TotalTime>
  <Pages>20</Pages>
  <Words>6202</Words>
  <Characters>36595</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Motal</dc:creator>
  <cp:lastModifiedBy>Spottova</cp:lastModifiedBy>
  <cp:revision>78</cp:revision>
  <dcterms:created xsi:type="dcterms:W3CDTF">2015-11-03T14:18:00Z</dcterms:created>
  <dcterms:modified xsi:type="dcterms:W3CDTF">2016-05-10T12:03:00Z</dcterms:modified>
</cp:coreProperties>
</file>